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1975" w14:textId="77777777" w:rsidR="00604457" w:rsidRPr="00604457" w:rsidRDefault="00604457" w:rsidP="00604457">
      <w:pPr>
        <w:suppressAutoHyphens/>
        <w:spacing w:before="120" w:after="0" w:line="100" w:lineRule="atLeast"/>
        <w:jc w:val="center"/>
        <w:rPr>
          <w:rFonts w:eastAsia="Times New Roman"/>
          <w:i/>
          <w:caps/>
          <w:color w:val="000000"/>
          <w:kern w:val="1"/>
          <w:lang w:eastAsia="ar-SA"/>
        </w:rPr>
      </w:pPr>
      <w:r w:rsidRPr="00604457">
        <w:rPr>
          <w:rFonts w:eastAsia="Times New Roman"/>
          <w:b/>
          <w:caps/>
          <w:color w:val="000000"/>
          <w:kern w:val="1"/>
          <w:sz w:val="28"/>
          <w:szCs w:val="28"/>
          <w:lang w:eastAsia="ar-SA"/>
        </w:rPr>
        <w:t xml:space="preserve">Smlouva </w:t>
      </w:r>
      <w:r w:rsidR="00AC760D">
        <w:rPr>
          <w:rFonts w:eastAsia="Times New Roman"/>
          <w:b/>
          <w:caps/>
          <w:color w:val="000000"/>
          <w:kern w:val="1"/>
          <w:sz w:val="28"/>
          <w:szCs w:val="28"/>
          <w:lang w:eastAsia="ar-SA"/>
        </w:rPr>
        <w:t xml:space="preserve">O DÍLO na </w:t>
      </w:r>
      <w:r w:rsidRPr="00604457">
        <w:rPr>
          <w:rFonts w:eastAsia="Times New Roman"/>
          <w:b/>
          <w:caps/>
          <w:color w:val="000000"/>
          <w:kern w:val="1"/>
          <w:sz w:val="28"/>
          <w:szCs w:val="28"/>
          <w:lang w:eastAsia="ar-SA"/>
        </w:rPr>
        <w:t>zpracování projektové</w:t>
      </w:r>
      <w:r w:rsidR="00907D86">
        <w:rPr>
          <w:rFonts w:eastAsia="Times New Roman"/>
          <w:b/>
          <w:caps/>
          <w:color w:val="000000"/>
          <w:kern w:val="1"/>
          <w:sz w:val="28"/>
          <w:szCs w:val="28"/>
          <w:lang w:eastAsia="ar-SA"/>
        </w:rPr>
        <w:t xml:space="preserve"> </w:t>
      </w:r>
      <w:r w:rsidRPr="00604457">
        <w:rPr>
          <w:rFonts w:eastAsia="Times New Roman"/>
          <w:b/>
          <w:caps/>
          <w:color w:val="000000"/>
          <w:kern w:val="1"/>
          <w:sz w:val="28"/>
          <w:szCs w:val="28"/>
          <w:lang w:eastAsia="ar-SA"/>
        </w:rPr>
        <w:t>dokumentace na zhotovení stav</w:t>
      </w:r>
      <w:r w:rsidR="00907D86">
        <w:rPr>
          <w:rFonts w:eastAsia="Times New Roman"/>
          <w:b/>
          <w:caps/>
          <w:color w:val="000000"/>
          <w:kern w:val="1"/>
          <w:sz w:val="28"/>
          <w:szCs w:val="28"/>
          <w:lang w:eastAsia="ar-SA"/>
        </w:rPr>
        <w:t>eb a VÝKON AUTORSKÉHO DOZORU</w:t>
      </w:r>
      <w:r w:rsidR="00464DC7">
        <w:rPr>
          <w:rFonts w:eastAsia="Times New Roman" w:cs="Arial"/>
          <w:b/>
          <w:sz w:val="24"/>
          <w:szCs w:val="24"/>
          <w:lang w:eastAsia="cs-CZ"/>
        </w:rPr>
        <w:br/>
      </w:r>
      <w:r w:rsidRPr="00D23D34">
        <w:rPr>
          <w:rFonts w:eastAsia="Times New Roman"/>
          <w:i/>
          <w:color w:val="000000"/>
          <w:kern w:val="1"/>
          <w:lang w:eastAsia="ar-SA"/>
        </w:rPr>
        <w:t xml:space="preserve">(uzavřená podle </w:t>
      </w:r>
      <w:r w:rsidRPr="00D23D34">
        <w:rPr>
          <w:rFonts w:eastAsia="Times New Roman" w:cs="Arial"/>
          <w:i/>
          <w:snapToGrid w:val="0"/>
          <w:color w:val="000000"/>
          <w:kern w:val="1"/>
          <w:lang w:eastAsia="ar-SA"/>
        </w:rPr>
        <w:t>zákona č. 89/2012 Sb., občanský zákoník</w:t>
      </w:r>
      <w:r w:rsidR="00D23D34" w:rsidRPr="00D23D34">
        <w:rPr>
          <w:rFonts w:eastAsia="Times New Roman" w:cs="Arial"/>
          <w:i/>
          <w:snapToGrid w:val="0"/>
          <w:color w:val="000000"/>
          <w:kern w:val="1"/>
          <w:lang w:eastAsia="ar-SA"/>
        </w:rPr>
        <w:t>, ve znění pozdějších předpisů</w:t>
      </w:r>
      <w:r w:rsidRPr="00D23D34">
        <w:rPr>
          <w:rFonts w:eastAsia="Times New Roman"/>
          <w:i/>
          <w:color w:val="000000"/>
          <w:kern w:val="1"/>
          <w:lang w:eastAsia="ar-SA"/>
        </w:rPr>
        <w:t>)</w:t>
      </w:r>
    </w:p>
    <w:p w14:paraId="4C036236" w14:textId="77777777" w:rsidR="00604457" w:rsidRPr="00604457" w:rsidRDefault="00604457" w:rsidP="00604457">
      <w:pPr>
        <w:suppressAutoHyphens/>
        <w:spacing w:before="120" w:after="0" w:line="100" w:lineRule="atLeast"/>
        <w:jc w:val="center"/>
        <w:rPr>
          <w:rFonts w:eastAsia="Times New Roman"/>
          <w:b/>
          <w:color w:val="000000"/>
          <w:kern w:val="1"/>
          <w:lang w:eastAsia="ar-SA"/>
        </w:rPr>
      </w:pPr>
      <w:r w:rsidRPr="00604457">
        <w:rPr>
          <w:rFonts w:eastAsia="Times New Roman"/>
          <w:b/>
          <w:i/>
          <w:caps/>
          <w:color w:val="000000"/>
          <w:kern w:val="1"/>
          <w:lang w:eastAsia="ar-SA"/>
        </w:rPr>
        <w:t xml:space="preserve"> </w:t>
      </w:r>
    </w:p>
    <w:p w14:paraId="38DBA11C" w14:textId="77777777" w:rsidR="00604457" w:rsidRPr="00604457" w:rsidRDefault="00604457" w:rsidP="00604457">
      <w:pPr>
        <w:keepNext/>
        <w:suppressAutoHyphens/>
        <w:spacing w:after="0" w:line="100" w:lineRule="atLeast"/>
        <w:outlineLvl w:val="0"/>
        <w:rPr>
          <w:rFonts w:eastAsia="Times New Roman"/>
          <w:b/>
          <w:color w:val="00000A"/>
          <w:kern w:val="1"/>
          <w:lang w:eastAsia="ar-SA"/>
        </w:rPr>
      </w:pPr>
      <w:r w:rsidRPr="00604457">
        <w:rPr>
          <w:rFonts w:eastAsia="Times New Roman"/>
          <w:b/>
          <w:color w:val="00000A"/>
          <w:kern w:val="1"/>
          <w:lang w:eastAsia="ar-SA"/>
        </w:rPr>
        <w:t>Smluvní strany:</w:t>
      </w:r>
    </w:p>
    <w:p w14:paraId="5CC093CD" w14:textId="77777777" w:rsidR="00604457" w:rsidRPr="00604457" w:rsidRDefault="00604457" w:rsidP="00604457">
      <w:pPr>
        <w:spacing w:after="0" w:line="240" w:lineRule="auto"/>
        <w:jc w:val="center"/>
        <w:rPr>
          <w:rFonts w:eastAsia="Times New Roman"/>
          <w:b/>
          <w:lang w:eastAsia="cs-CZ"/>
        </w:rPr>
      </w:pPr>
    </w:p>
    <w:p w14:paraId="62F2F723" w14:textId="77777777" w:rsidR="00604457" w:rsidRPr="00604457" w:rsidRDefault="00604457" w:rsidP="00604457">
      <w:pPr>
        <w:spacing w:after="0" w:line="240" w:lineRule="auto"/>
        <w:jc w:val="both"/>
        <w:outlineLvl w:val="0"/>
        <w:rPr>
          <w:rFonts w:eastAsia="Times New Roman"/>
          <w:b/>
          <w:lang w:eastAsia="cs-CZ"/>
        </w:rPr>
      </w:pPr>
      <w:r w:rsidRPr="00604457">
        <w:rPr>
          <w:rFonts w:eastAsia="Times New Roman"/>
          <w:b/>
          <w:lang w:eastAsia="cs-CZ"/>
        </w:rPr>
        <w:t>1.</w:t>
      </w:r>
    </w:p>
    <w:p w14:paraId="1DFFE77D" w14:textId="77777777" w:rsidR="00604457" w:rsidRPr="00D23D34" w:rsidRDefault="00604457" w:rsidP="00B77393">
      <w:pPr>
        <w:spacing w:after="0" w:line="240" w:lineRule="auto"/>
        <w:ind w:left="2832" w:hanging="2832"/>
        <w:outlineLvl w:val="0"/>
        <w:rPr>
          <w:rFonts w:eastAsia="Times New Roman"/>
          <w:b/>
          <w:lang w:eastAsia="cs-CZ"/>
        </w:rPr>
      </w:pPr>
      <w:r w:rsidRPr="00D23D34">
        <w:rPr>
          <w:rFonts w:eastAsia="Times New Roman"/>
          <w:b/>
          <w:lang w:eastAsia="cs-CZ"/>
        </w:rPr>
        <w:t>Název:</w:t>
      </w:r>
      <w:r w:rsidR="00B77393">
        <w:rPr>
          <w:rFonts w:eastAsia="Times New Roman"/>
          <w:b/>
          <w:lang w:eastAsia="cs-CZ"/>
        </w:rPr>
        <w:t xml:space="preserve"> </w:t>
      </w:r>
      <w:r w:rsidR="00B77393">
        <w:rPr>
          <w:rFonts w:eastAsia="Times New Roman"/>
          <w:b/>
          <w:lang w:eastAsia="cs-CZ"/>
        </w:rPr>
        <w:tab/>
      </w:r>
      <w:r w:rsidR="00F54567">
        <w:rPr>
          <w:rFonts w:eastAsia="Times New Roman"/>
          <w:b/>
          <w:lang w:eastAsia="cs-CZ"/>
        </w:rPr>
        <w:t xml:space="preserve">Obchodní akademie a </w:t>
      </w:r>
      <w:r w:rsidR="00593A64">
        <w:rPr>
          <w:rFonts w:eastAsia="Times New Roman"/>
          <w:b/>
          <w:lang w:eastAsia="cs-CZ"/>
        </w:rPr>
        <w:t>v</w:t>
      </w:r>
      <w:r w:rsidR="00CE70E5">
        <w:rPr>
          <w:rFonts w:eastAsia="Times New Roman"/>
          <w:b/>
          <w:lang w:eastAsia="cs-CZ"/>
        </w:rPr>
        <w:t>yšší</w:t>
      </w:r>
      <w:r w:rsidR="008A244A">
        <w:rPr>
          <w:rFonts w:eastAsia="Times New Roman"/>
          <w:b/>
          <w:lang w:eastAsia="cs-CZ"/>
        </w:rPr>
        <w:t xml:space="preserve"> </w:t>
      </w:r>
      <w:r w:rsidR="00CE70E5">
        <w:rPr>
          <w:rFonts w:eastAsia="Times New Roman"/>
          <w:b/>
          <w:lang w:eastAsia="cs-CZ"/>
        </w:rPr>
        <w:t>odborná</w:t>
      </w:r>
      <w:r w:rsidR="008A244A">
        <w:rPr>
          <w:rFonts w:eastAsia="Times New Roman"/>
          <w:b/>
          <w:lang w:eastAsia="cs-CZ"/>
        </w:rPr>
        <w:t xml:space="preserve"> </w:t>
      </w:r>
      <w:r w:rsidR="00F54567">
        <w:rPr>
          <w:rFonts w:eastAsia="Times New Roman"/>
          <w:b/>
          <w:lang w:eastAsia="cs-CZ"/>
        </w:rPr>
        <w:t>škola Brno,</w:t>
      </w:r>
      <w:r w:rsidR="00156A9A">
        <w:rPr>
          <w:rFonts w:eastAsia="Times New Roman"/>
          <w:b/>
          <w:lang w:eastAsia="cs-CZ"/>
        </w:rPr>
        <w:t xml:space="preserve"> Kotlářská,</w:t>
      </w:r>
      <w:r w:rsidR="00F54567">
        <w:rPr>
          <w:rFonts w:eastAsia="Times New Roman"/>
          <w:b/>
          <w:lang w:eastAsia="cs-CZ"/>
        </w:rPr>
        <w:t xml:space="preserve"> příspěvková organizace</w:t>
      </w:r>
    </w:p>
    <w:p w14:paraId="7D605DDB" w14:textId="77777777" w:rsidR="00604457" w:rsidRPr="00604457" w:rsidRDefault="00604457" w:rsidP="00604457">
      <w:pPr>
        <w:tabs>
          <w:tab w:val="left" w:pos="284"/>
          <w:tab w:val="left" w:pos="2127"/>
        </w:tabs>
        <w:suppressAutoHyphens/>
        <w:spacing w:after="0" w:line="100" w:lineRule="atLeast"/>
        <w:jc w:val="both"/>
        <w:rPr>
          <w:rFonts w:eastAsia="Times New Roman"/>
          <w:lang w:eastAsia="cs-CZ"/>
        </w:rPr>
      </w:pPr>
      <w:r w:rsidRPr="00604457">
        <w:rPr>
          <w:rFonts w:eastAsia="Times New Roman"/>
          <w:lang w:eastAsia="cs-CZ"/>
        </w:rPr>
        <w:t>Se sídlem:</w:t>
      </w:r>
      <w:r w:rsidRPr="00604457">
        <w:rPr>
          <w:rFonts w:eastAsia="Times New Roman"/>
          <w:lang w:eastAsia="cs-CZ"/>
        </w:rPr>
        <w:tab/>
      </w:r>
      <w:r w:rsidR="00B77393">
        <w:rPr>
          <w:rFonts w:eastAsia="Times New Roman"/>
          <w:lang w:eastAsia="cs-CZ"/>
        </w:rPr>
        <w:tab/>
      </w:r>
      <w:r w:rsidRPr="00604457">
        <w:rPr>
          <w:rFonts w:eastAsia="Times New Roman"/>
          <w:lang w:eastAsia="cs-CZ"/>
        </w:rPr>
        <w:t xml:space="preserve">Brno, </w:t>
      </w:r>
      <w:r w:rsidR="00F54567">
        <w:rPr>
          <w:rFonts w:eastAsia="Times New Roman"/>
          <w:lang w:eastAsia="cs-CZ"/>
        </w:rPr>
        <w:t>Kotlářská 263/9, 611 53</w:t>
      </w:r>
      <w:r w:rsidR="00B77393">
        <w:rPr>
          <w:rFonts w:eastAsia="Times New Roman"/>
          <w:lang w:eastAsia="cs-CZ"/>
        </w:rPr>
        <w:t>, Brno</w:t>
      </w:r>
    </w:p>
    <w:p w14:paraId="74FD8448" w14:textId="77777777" w:rsidR="00604457" w:rsidRPr="00604457" w:rsidRDefault="00604457" w:rsidP="00604457">
      <w:pPr>
        <w:tabs>
          <w:tab w:val="left" w:pos="284"/>
          <w:tab w:val="left" w:pos="2127"/>
        </w:tabs>
        <w:suppressAutoHyphens/>
        <w:spacing w:after="0" w:line="100" w:lineRule="atLeast"/>
        <w:jc w:val="both"/>
        <w:rPr>
          <w:rFonts w:eastAsia="Times New Roman"/>
          <w:lang w:eastAsia="cs-CZ"/>
        </w:rPr>
      </w:pPr>
      <w:r w:rsidRPr="00604457">
        <w:rPr>
          <w:rFonts w:eastAsia="Times New Roman"/>
          <w:lang w:eastAsia="cs-CZ"/>
        </w:rPr>
        <w:t>Zastoupený:</w:t>
      </w:r>
      <w:r w:rsidRPr="00604457">
        <w:rPr>
          <w:rFonts w:eastAsia="Times New Roman"/>
          <w:lang w:eastAsia="cs-CZ"/>
        </w:rPr>
        <w:tab/>
      </w:r>
      <w:r w:rsidR="00B77393">
        <w:rPr>
          <w:rFonts w:eastAsia="Times New Roman"/>
          <w:lang w:eastAsia="cs-CZ"/>
        </w:rPr>
        <w:tab/>
      </w:r>
      <w:r w:rsidR="00593A64">
        <w:rPr>
          <w:rFonts w:eastAsia="Times New Roman"/>
          <w:lang w:eastAsia="cs-CZ"/>
        </w:rPr>
        <w:t>Ing. Mgr. Lukáš Zouhar</w:t>
      </w:r>
    </w:p>
    <w:p w14:paraId="3CC8A363" w14:textId="77777777"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IČ: </w:t>
      </w:r>
      <w:r w:rsidRPr="00604457">
        <w:rPr>
          <w:rFonts w:eastAsia="Times New Roman"/>
          <w:lang w:eastAsia="cs-CZ"/>
        </w:rPr>
        <w:tab/>
      </w:r>
      <w:r w:rsidR="00B77393">
        <w:rPr>
          <w:rFonts w:eastAsia="Times New Roman"/>
          <w:lang w:eastAsia="cs-CZ"/>
        </w:rPr>
        <w:tab/>
      </w:r>
      <w:r w:rsidR="00F54567">
        <w:rPr>
          <w:rFonts w:eastAsia="Times New Roman"/>
          <w:lang w:eastAsia="cs-CZ"/>
        </w:rPr>
        <w:t>00566381</w:t>
      </w:r>
    </w:p>
    <w:p w14:paraId="7830CFB9" w14:textId="77777777" w:rsidR="00220441"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DIČ: </w:t>
      </w:r>
      <w:r w:rsidRPr="00604457">
        <w:rPr>
          <w:rFonts w:eastAsia="Times New Roman"/>
          <w:lang w:eastAsia="cs-CZ"/>
        </w:rPr>
        <w:tab/>
      </w:r>
      <w:r w:rsidR="00B77393">
        <w:rPr>
          <w:rFonts w:eastAsia="Times New Roman"/>
          <w:lang w:eastAsia="cs-CZ"/>
        </w:rPr>
        <w:tab/>
      </w:r>
      <w:r w:rsidR="00220441">
        <w:rPr>
          <w:rFonts w:eastAsia="Times New Roman"/>
          <w:lang w:eastAsia="cs-CZ"/>
        </w:rPr>
        <w:t>---</w:t>
      </w:r>
    </w:p>
    <w:p w14:paraId="039DE658" w14:textId="77777777" w:rsidR="00220441" w:rsidRDefault="00220441" w:rsidP="00604457">
      <w:pPr>
        <w:tabs>
          <w:tab w:val="left" w:pos="2127"/>
        </w:tabs>
        <w:spacing w:after="0" w:line="240" w:lineRule="auto"/>
        <w:jc w:val="both"/>
        <w:rPr>
          <w:rFonts w:eastAsia="Times New Roman"/>
          <w:lang w:eastAsia="cs-CZ"/>
        </w:rPr>
      </w:pPr>
      <w:r>
        <w:rPr>
          <w:rFonts w:eastAsia="Times New Roman"/>
          <w:lang w:eastAsia="cs-CZ"/>
        </w:rPr>
        <w:t>Plátce DPH:</w:t>
      </w:r>
      <w:r>
        <w:rPr>
          <w:rFonts w:eastAsia="Times New Roman"/>
          <w:lang w:eastAsia="cs-CZ"/>
        </w:rPr>
        <w:tab/>
      </w:r>
      <w:r w:rsidR="00B77393">
        <w:rPr>
          <w:rFonts w:eastAsia="Times New Roman"/>
          <w:lang w:eastAsia="cs-CZ"/>
        </w:rPr>
        <w:tab/>
      </w:r>
      <w:r>
        <w:rPr>
          <w:rFonts w:eastAsia="Times New Roman"/>
          <w:lang w:eastAsia="cs-CZ"/>
        </w:rPr>
        <w:t>ne</w:t>
      </w:r>
    </w:p>
    <w:p w14:paraId="5B9A7471" w14:textId="12F25306"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Bankovní spojení: </w:t>
      </w:r>
      <w:r w:rsidRPr="00604457">
        <w:rPr>
          <w:rFonts w:eastAsia="Times New Roman"/>
          <w:lang w:eastAsia="cs-CZ"/>
        </w:rPr>
        <w:tab/>
      </w:r>
      <w:r w:rsidR="00B77393">
        <w:rPr>
          <w:rFonts w:eastAsia="Times New Roman"/>
          <w:lang w:eastAsia="cs-CZ"/>
        </w:rPr>
        <w:tab/>
      </w:r>
      <w:r w:rsidR="00220441">
        <w:rPr>
          <w:rFonts w:eastAsia="Times New Roman"/>
          <w:lang w:eastAsia="cs-CZ"/>
        </w:rPr>
        <w:t xml:space="preserve"> </w:t>
      </w:r>
    </w:p>
    <w:p w14:paraId="4F71EEEA" w14:textId="7567B87C" w:rsidR="00604457" w:rsidRPr="00E21407" w:rsidRDefault="00604457" w:rsidP="00604457">
      <w:pPr>
        <w:spacing w:after="0" w:line="240" w:lineRule="auto"/>
        <w:rPr>
          <w:rFonts w:eastAsia="Times New Roman"/>
          <w:color w:val="C00000"/>
          <w:sz w:val="24"/>
          <w:szCs w:val="24"/>
          <w:lang w:eastAsia="cs-CZ"/>
        </w:rPr>
      </w:pPr>
      <w:r w:rsidRPr="00604457">
        <w:rPr>
          <w:rFonts w:eastAsia="Times New Roman"/>
          <w:lang w:eastAsia="cs-CZ"/>
        </w:rPr>
        <w:t xml:space="preserve">Číslo účtu: </w:t>
      </w:r>
      <w:r w:rsidRPr="00604457">
        <w:rPr>
          <w:rFonts w:eastAsia="Times New Roman"/>
          <w:lang w:eastAsia="cs-CZ"/>
        </w:rPr>
        <w:tab/>
      </w:r>
      <w:r w:rsidR="00220441">
        <w:rPr>
          <w:rFonts w:eastAsia="Times New Roman"/>
          <w:lang w:eastAsia="cs-CZ"/>
        </w:rPr>
        <w:tab/>
      </w:r>
      <w:r w:rsidR="00B77393">
        <w:rPr>
          <w:rFonts w:eastAsia="Times New Roman"/>
          <w:lang w:eastAsia="cs-CZ"/>
        </w:rPr>
        <w:tab/>
      </w:r>
      <w:r w:rsidR="008A244A">
        <w:rPr>
          <w:rFonts w:eastAsia="Times New Roman"/>
          <w:lang w:eastAsia="cs-CZ"/>
        </w:rPr>
        <w:tab/>
      </w:r>
    </w:p>
    <w:p w14:paraId="60E75502" w14:textId="77777777" w:rsidR="00604457" w:rsidRPr="00604457" w:rsidRDefault="00604457" w:rsidP="00604457">
      <w:pPr>
        <w:tabs>
          <w:tab w:val="left" w:pos="2127"/>
        </w:tabs>
        <w:spacing w:after="0" w:line="240" w:lineRule="auto"/>
        <w:ind w:left="2124" w:hanging="2124"/>
        <w:jc w:val="both"/>
        <w:outlineLvl w:val="0"/>
        <w:rPr>
          <w:rFonts w:eastAsia="Times New Roman"/>
          <w:lang w:eastAsia="cs-CZ"/>
        </w:rPr>
      </w:pPr>
      <w:r w:rsidRPr="00604457">
        <w:rPr>
          <w:rFonts w:eastAsia="Times New Roman"/>
          <w:lang w:eastAsia="cs-CZ"/>
        </w:rPr>
        <w:t>Kontaktní osoba</w:t>
      </w:r>
      <w:r w:rsidR="00D23D34">
        <w:rPr>
          <w:rFonts w:eastAsia="Times New Roman"/>
          <w:lang w:eastAsia="cs-CZ"/>
        </w:rPr>
        <w:t xml:space="preserve"> ve</w:t>
      </w:r>
      <w:r w:rsidRPr="00604457">
        <w:rPr>
          <w:rFonts w:eastAsia="Times New Roman"/>
          <w:lang w:eastAsia="cs-CZ"/>
        </w:rPr>
        <w:tab/>
      </w:r>
      <w:r w:rsidR="00220441">
        <w:rPr>
          <w:rFonts w:eastAsia="Times New Roman"/>
          <w:lang w:eastAsia="cs-CZ"/>
        </w:rPr>
        <w:tab/>
      </w:r>
    </w:p>
    <w:p w14:paraId="25B50AF0" w14:textId="271D6CCD" w:rsidR="00604457" w:rsidRPr="00604457" w:rsidRDefault="008A244A" w:rsidP="00604457">
      <w:pPr>
        <w:tabs>
          <w:tab w:val="left" w:pos="2127"/>
        </w:tabs>
        <w:spacing w:after="0" w:line="240" w:lineRule="auto"/>
        <w:ind w:left="2124" w:hanging="2124"/>
        <w:jc w:val="both"/>
        <w:outlineLvl w:val="0"/>
        <w:rPr>
          <w:rFonts w:eastAsia="Times New Roman"/>
          <w:lang w:eastAsia="cs-CZ"/>
        </w:rPr>
      </w:pPr>
      <w:r>
        <w:rPr>
          <w:rFonts w:eastAsia="Times New Roman"/>
          <w:lang w:eastAsia="cs-CZ"/>
        </w:rPr>
        <w:t xml:space="preserve">věcech technických: </w:t>
      </w:r>
      <w:r>
        <w:rPr>
          <w:rFonts w:eastAsia="Times New Roman"/>
          <w:lang w:eastAsia="cs-CZ"/>
        </w:rPr>
        <w:tab/>
      </w:r>
      <w:r w:rsidR="00B77393">
        <w:rPr>
          <w:rFonts w:eastAsia="Times New Roman"/>
          <w:lang w:eastAsia="cs-CZ"/>
        </w:rPr>
        <w:tab/>
      </w:r>
      <w:r w:rsidR="00B77393">
        <w:rPr>
          <w:rFonts w:eastAsia="Times New Roman"/>
          <w:lang w:eastAsia="cs-CZ"/>
        </w:rPr>
        <w:tab/>
      </w:r>
    </w:p>
    <w:p w14:paraId="2D717188" w14:textId="2EE3C2C6" w:rsidR="00604457" w:rsidRPr="00604457" w:rsidRDefault="00604457" w:rsidP="00604457">
      <w:pPr>
        <w:tabs>
          <w:tab w:val="left" w:pos="360"/>
        </w:tabs>
        <w:spacing w:after="0" w:line="240" w:lineRule="auto"/>
        <w:jc w:val="both"/>
        <w:rPr>
          <w:rFonts w:eastAsia="Times New Roman"/>
          <w:lang w:eastAsia="cs-CZ"/>
        </w:rPr>
      </w:pPr>
      <w:r w:rsidRPr="00604457">
        <w:rPr>
          <w:rFonts w:eastAsia="Times New Roman"/>
          <w:lang w:eastAsia="cs-CZ"/>
        </w:rPr>
        <w:t>Telefon:</w:t>
      </w:r>
      <w:r w:rsidR="00220441">
        <w:rPr>
          <w:rFonts w:eastAsia="Times New Roman"/>
          <w:lang w:eastAsia="cs-CZ"/>
        </w:rPr>
        <w:tab/>
      </w:r>
      <w:r w:rsidR="00220441">
        <w:rPr>
          <w:rFonts w:eastAsia="Times New Roman"/>
          <w:lang w:eastAsia="cs-CZ"/>
        </w:rPr>
        <w:tab/>
      </w:r>
      <w:r w:rsidR="00B77393">
        <w:rPr>
          <w:rFonts w:eastAsia="Times New Roman"/>
          <w:lang w:eastAsia="cs-CZ"/>
        </w:rPr>
        <w:tab/>
      </w:r>
      <w:r w:rsidRPr="00604457">
        <w:rPr>
          <w:rFonts w:eastAsia="Times New Roman"/>
          <w:lang w:eastAsia="cs-CZ"/>
        </w:rPr>
        <w:tab/>
      </w:r>
    </w:p>
    <w:p w14:paraId="741D27CC" w14:textId="72B3F8A6" w:rsidR="00604457" w:rsidRPr="00604457" w:rsidRDefault="00604457" w:rsidP="00604457">
      <w:pPr>
        <w:tabs>
          <w:tab w:val="left" w:pos="360"/>
          <w:tab w:val="left" w:pos="2127"/>
        </w:tabs>
        <w:spacing w:after="0" w:line="240" w:lineRule="auto"/>
        <w:jc w:val="both"/>
        <w:rPr>
          <w:rFonts w:eastAsia="Times New Roman"/>
          <w:iCs/>
          <w:lang w:eastAsia="cs-CZ"/>
        </w:rPr>
      </w:pPr>
      <w:r w:rsidRPr="00604457">
        <w:rPr>
          <w:rFonts w:eastAsia="Times New Roman"/>
          <w:iCs/>
          <w:lang w:eastAsia="cs-CZ"/>
        </w:rPr>
        <w:t>E-mail:</w:t>
      </w:r>
      <w:r w:rsidR="00573540">
        <w:rPr>
          <w:rFonts w:eastAsia="Times New Roman"/>
          <w:iCs/>
          <w:lang w:eastAsia="cs-CZ"/>
        </w:rPr>
        <w:t xml:space="preserve"> </w:t>
      </w:r>
      <w:r w:rsidR="00573540">
        <w:rPr>
          <w:rFonts w:eastAsia="Times New Roman"/>
          <w:iCs/>
          <w:lang w:eastAsia="cs-CZ"/>
        </w:rPr>
        <w:tab/>
      </w:r>
      <w:r w:rsidR="00B77393">
        <w:rPr>
          <w:rFonts w:eastAsia="Times New Roman"/>
          <w:iCs/>
          <w:lang w:eastAsia="cs-CZ"/>
        </w:rPr>
        <w:tab/>
      </w:r>
      <w:r w:rsidRPr="00604457">
        <w:rPr>
          <w:rFonts w:eastAsia="Times New Roman"/>
          <w:iCs/>
          <w:lang w:eastAsia="cs-CZ"/>
        </w:rPr>
        <w:tab/>
      </w:r>
    </w:p>
    <w:p w14:paraId="1D8CC28F" w14:textId="77777777" w:rsidR="00604457" w:rsidRPr="00604457" w:rsidRDefault="00604457" w:rsidP="00604457">
      <w:pPr>
        <w:tabs>
          <w:tab w:val="left" w:pos="360"/>
          <w:tab w:val="left" w:pos="2977"/>
        </w:tabs>
        <w:spacing w:before="120" w:after="0" w:line="240" w:lineRule="auto"/>
        <w:jc w:val="both"/>
        <w:rPr>
          <w:rFonts w:eastAsia="Times New Roman"/>
          <w:iCs/>
          <w:lang w:eastAsia="cs-CZ"/>
        </w:rPr>
      </w:pPr>
      <w:r w:rsidRPr="00604457">
        <w:rPr>
          <w:rFonts w:eastAsia="Times New Roman"/>
          <w:iCs/>
          <w:lang w:eastAsia="cs-CZ"/>
        </w:rPr>
        <w:t>(dále jen „</w:t>
      </w:r>
      <w:r w:rsidRPr="00604457">
        <w:rPr>
          <w:rFonts w:eastAsia="Times New Roman"/>
          <w:i/>
          <w:iCs/>
          <w:lang w:eastAsia="cs-CZ"/>
        </w:rPr>
        <w:t>objednatel</w:t>
      </w:r>
      <w:r w:rsidRPr="00604457">
        <w:rPr>
          <w:rFonts w:eastAsia="Times New Roman"/>
          <w:iCs/>
          <w:lang w:eastAsia="cs-CZ"/>
        </w:rPr>
        <w:t>“)</w:t>
      </w:r>
    </w:p>
    <w:p w14:paraId="3C10AEC2" w14:textId="77777777" w:rsidR="00604457" w:rsidRPr="00604457" w:rsidRDefault="00604457" w:rsidP="00604457">
      <w:pPr>
        <w:tabs>
          <w:tab w:val="left" w:pos="360"/>
          <w:tab w:val="left" w:pos="2977"/>
        </w:tabs>
        <w:spacing w:before="120" w:after="0" w:line="240" w:lineRule="auto"/>
        <w:jc w:val="both"/>
        <w:rPr>
          <w:rFonts w:eastAsia="Times New Roman"/>
          <w:iCs/>
          <w:lang w:eastAsia="cs-CZ"/>
        </w:rPr>
      </w:pPr>
    </w:p>
    <w:p w14:paraId="670D14E7" w14:textId="77777777" w:rsidR="00604457" w:rsidRPr="00604457" w:rsidRDefault="00604457" w:rsidP="00604457">
      <w:pPr>
        <w:tabs>
          <w:tab w:val="left" w:pos="360"/>
          <w:tab w:val="left" w:pos="2977"/>
        </w:tabs>
        <w:spacing w:before="120" w:after="0" w:line="240" w:lineRule="auto"/>
        <w:jc w:val="both"/>
        <w:rPr>
          <w:rFonts w:eastAsia="Times New Roman"/>
          <w:i/>
          <w:lang w:eastAsia="cs-CZ"/>
        </w:rPr>
      </w:pPr>
      <w:r w:rsidRPr="00604457">
        <w:rPr>
          <w:rFonts w:eastAsia="Times New Roman"/>
          <w:iCs/>
          <w:lang w:eastAsia="cs-CZ"/>
        </w:rPr>
        <w:t>a</w:t>
      </w:r>
    </w:p>
    <w:p w14:paraId="7BE7C63E" w14:textId="77777777" w:rsidR="00604457" w:rsidRPr="00604457" w:rsidRDefault="00604457" w:rsidP="00604457">
      <w:pPr>
        <w:tabs>
          <w:tab w:val="left" w:pos="2977"/>
        </w:tabs>
        <w:spacing w:after="0" w:line="240" w:lineRule="auto"/>
        <w:ind w:left="357"/>
        <w:jc w:val="both"/>
        <w:rPr>
          <w:rFonts w:eastAsia="Times New Roman"/>
          <w:i/>
          <w:lang w:eastAsia="cs-CZ"/>
        </w:rPr>
      </w:pPr>
    </w:p>
    <w:p w14:paraId="05AD410C" w14:textId="77777777" w:rsidR="00604457" w:rsidRPr="00604457" w:rsidRDefault="00604457" w:rsidP="00604457">
      <w:pPr>
        <w:tabs>
          <w:tab w:val="left" w:pos="2977"/>
        </w:tabs>
        <w:spacing w:after="0" w:line="240" w:lineRule="auto"/>
        <w:ind w:left="357"/>
        <w:jc w:val="both"/>
        <w:rPr>
          <w:rFonts w:eastAsia="Times New Roman"/>
          <w:i/>
          <w:lang w:eastAsia="cs-CZ"/>
        </w:rPr>
      </w:pPr>
    </w:p>
    <w:p w14:paraId="62A51B09" w14:textId="77777777" w:rsidR="00604457" w:rsidRPr="00604457" w:rsidRDefault="00604457" w:rsidP="00604457">
      <w:pPr>
        <w:tabs>
          <w:tab w:val="left" w:pos="284"/>
          <w:tab w:val="left" w:pos="2268"/>
        </w:tabs>
        <w:suppressAutoHyphens/>
        <w:spacing w:after="60" w:line="100" w:lineRule="atLeast"/>
        <w:jc w:val="both"/>
        <w:rPr>
          <w:rFonts w:eastAsia="Times New Roman"/>
          <w:b/>
          <w:lang w:eastAsia="cs-CZ"/>
        </w:rPr>
      </w:pPr>
      <w:r w:rsidRPr="00604457">
        <w:rPr>
          <w:rFonts w:eastAsia="Times New Roman"/>
          <w:b/>
          <w:lang w:eastAsia="cs-CZ"/>
        </w:rPr>
        <w:t>2.</w:t>
      </w:r>
    </w:p>
    <w:p w14:paraId="730B1284" w14:textId="77777777" w:rsidR="00F54567" w:rsidRPr="00604457" w:rsidRDefault="00604457" w:rsidP="00E9499F">
      <w:pPr>
        <w:tabs>
          <w:tab w:val="left" w:pos="540"/>
          <w:tab w:val="left" w:pos="2127"/>
          <w:tab w:val="left" w:pos="4678"/>
        </w:tabs>
        <w:spacing w:after="0" w:line="240" w:lineRule="auto"/>
        <w:rPr>
          <w:rFonts w:eastAsia="Times New Roman" w:cs="Garamond"/>
          <w:b/>
          <w:bCs/>
          <w:snapToGrid w:val="0"/>
          <w:lang w:eastAsia="cs-CZ"/>
        </w:rPr>
      </w:pPr>
      <w:r w:rsidRPr="00604457">
        <w:rPr>
          <w:rFonts w:eastAsia="Times New Roman" w:cs="Garamond"/>
          <w:b/>
          <w:bCs/>
          <w:snapToGrid w:val="0"/>
          <w:lang w:eastAsia="cs-CZ"/>
        </w:rPr>
        <w:t>Název:</w:t>
      </w:r>
      <w:r w:rsidRPr="00604457">
        <w:rPr>
          <w:rFonts w:eastAsia="Times New Roman" w:cs="Garamond"/>
          <w:b/>
          <w:bCs/>
          <w:snapToGrid w:val="0"/>
          <w:lang w:eastAsia="cs-CZ"/>
        </w:rPr>
        <w:tab/>
      </w:r>
      <w:r w:rsidR="00295B10">
        <w:rPr>
          <w:rFonts w:eastAsia="Times New Roman" w:cs="Garamond"/>
          <w:b/>
          <w:bCs/>
          <w:snapToGrid w:val="0"/>
          <w:lang w:eastAsia="cs-CZ"/>
        </w:rPr>
        <w:t xml:space="preserve">                </w:t>
      </w:r>
      <w:proofErr w:type="spellStart"/>
      <w:r w:rsidR="00464DC7" w:rsidRPr="00150DCF">
        <w:rPr>
          <w:rFonts w:cs="Calibri"/>
          <w:b/>
          <w:bCs/>
          <w:sz w:val="20"/>
          <w:szCs w:val="20"/>
        </w:rPr>
        <w:t>Múčka</w:t>
      </w:r>
      <w:proofErr w:type="spellEnd"/>
      <w:r w:rsidR="00464DC7" w:rsidRPr="00150DCF">
        <w:rPr>
          <w:rFonts w:cs="Calibri"/>
          <w:b/>
          <w:bCs/>
          <w:sz w:val="20"/>
          <w:szCs w:val="20"/>
        </w:rPr>
        <w:t xml:space="preserve"> Veselý architekti s.r.o.</w:t>
      </w:r>
    </w:p>
    <w:p w14:paraId="0AD24186" w14:textId="77777777" w:rsidR="00604457" w:rsidRPr="00604457" w:rsidRDefault="00604457" w:rsidP="00604457">
      <w:pPr>
        <w:tabs>
          <w:tab w:val="left" w:pos="900"/>
        </w:tabs>
        <w:spacing w:after="120" w:line="240" w:lineRule="auto"/>
        <w:ind w:left="900" w:hanging="360"/>
        <w:jc w:val="both"/>
        <w:rPr>
          <w:rFonts w:eastAsia="Times New Roman" w:cs="Garamond"/>
          <w:snapToGrid w:val="0"/>
          <w:lang w:eastAsia="cs-CZ"/>
        </w:rPr>
      </w:pPr>
    </w:p>
    <w:tbl>
      <w:tblPr>
        <w:tblW w:w="9000" w:type="dxa"/>
        <w:tblInd w:w="2" w:type="dxa"/>
        <w:tblLook w:val="0000" w:firstRow="0" w:lastRow="0" w:firstColumn="0" w:lastColumn="0" w:noHBand="0" w:noVBand="0"/>
      </w:tblPr>
      <w:tblGrid>
        <w:gridCol w:w="2880"/>
        <w:gridCol w:w="6120"/>
      </w:tblGrid>
      <w:tr w:rsidR="00604457" w:rsidRPr="00084287" w14:paraId="0588F343" w14:textId="77777777" w:rsidTr="00AC760D">
        <w:tc>
          <w:tcPr>
            <w:tcW w:w="2880" w:type="dxa"/>
          </w:tcPr>
          <w:p w14:paraId="3F2876FD" w14:textId="77777777" w:rsidR="00604457" w:rsidRPr="00084287" w:rsidRDefault="00604457" w:rsidP="00295B10">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Se sídlem:</w:t>
            </w:r>
          </w:p>
        </w:tc>
        <w:tc>
          <w:tcPr>
            <w:tcW w:w="6120" w:type="dxa"/>
          </w:tcPr>
          <w:p w14:paraId="0E69A26D" w14:textId="77777777" w:rsidR="00295B10" w:rsidRPr="00084287" w:rsidRDefault="00464DC7" w:rsidP="00604457">
            <w:pPr>
              <w:tabs>
                <w:tab w:val="left" w:pos="1701"/>
                <w:tab w:val="left" w:pos="4678"/>
              </w:tabs>
              <w:spacing w:after="0" w:line="240" w:lineRule="auto"/>
              <w:rPr>
                <w:rFonts w:eastAsia="Times New Roman" w:cs="Garamond"/>
                <w:snapToGrid w:val="0"/>
                <w:lang w:eastAsia="cs-CZ"/>
              </w:rPr>
            </w:pPr>
            <w:r w:rsidRPr="00150DCF">
              <w:rPr>
                <w:rFonts w:cs="Calibri"/>
                <w:sz w:val="20"/>
                <w:szCs w:val="20"/>
              </w:rPr>
              <w:t>Karlova 933/7, Maloměřice, 614 00, Brno</w:t>
            </w:r>
          </w:p>
        </w:tc>
      </w:tr>
      <w:tr w:rsidR="00604457" w:rsidRPr="00084287" w14:paraId="384D2ED8" w14:textId="77777777" w:rsidTr="00AC760D">
        <w:tc>
          <w:tcPr>
            <w:tcW w:w="2880" w:type="dxa"/>
          </w:tcPr>
          <w:p w14:paraId="71E905A3" w14:textId="77777777" w:rsidR="00604457" w:rsidRPr="00084287" w:rsidRDefault="00604457" w:rsidP="00604457">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Zastoupen</w:t>
            </w:r>
            <w:r w:rsidR="00907D86">
              <w:rPr>
                <w:rFonts w:eastAsia="Times New Roman" w:cs="Garamond"/>
                <w:snapToGrid w:val="0"/>
                <w:lang w:eastAsia="cs-CZ"/>
              </w:rPr>
              <w:t>a</w:t>
            </w:r>
            <w:r w:rsidRPr="00084287">
              <w:rPr>
                <w:rFonts w:eastAsia="Times New Roman" w:cs="Garamond"/>
                <w:snapToGrid w:val="0"/>
                <w:lang w:eastAsia="cs-CZ"/>
              </w:rPr>
              <w:t>:</w:t>
            </w:r>
          </w:p>
        </w:tc>
        <w:tc>
          <w:tcPr>
            <w:tcW w:w="6120" w:type="dxa"/>
          </w:tcPr>
          <w:p w14:paraId="138A362E" w14:textId="77777777" w:rsidR="00604457" w:rsidRPr="00084287" w:rsidRDefault="00FC119A" w:rsidP="008A244A">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 xml:space="preserve">Ing. </w:t>
            </w:r>
            <w:r w:rsidR="008A244A" w:rsidRPr="00084287">
              <w:rPr>
                <w:rFonts w:eastAsia="Times New Roman" w:cs="Garamond"/>
                <w:snapToGrid w:val="0"/>
                <w:lang w:eastAsia="cs-CZ"/>
              </w:rPr>
              <w:t>a</w:t>
            </w:r>
            <w:r w:rsidRPr="00084287">
              <w:rPr>
                <w:rFonts w:eastAsia="Times New Roman" w:cs="Garamond"/>
                <w:snapToGrid w:val="0"/>
                <w:lang w:eastAsia="cs-CZ"/>
              </w:rPr>
              <w:t xml:space="preserve">rch. </w:t>
            </w:r>
            <w:r w:rsidR="00AA1951">
              <w:rPr>
                <w:rFonts w:eastAsia="Times New Roman" w:cs="Garamond"/>
                <w:snapToGrid w:val="0"/>
                <w:lang w:eastAsia="cs-CZ"/>
              </w:rPr>
              <w:t>Josefem Veselým</w:t>
            </w:r>
            <w:r w:rsidR="003357D7">
              <w:rPr>
                <w:rFonts w:eastAsia="Times New Roman" w:cs="Garamond"/>
                <w:snapToGrid w:val="0"/>
                <w:lang w:eastAsia="cs-CZ"/>
              </w:rPr>
              <w:t xml:space="preserve"> – jednatelem</w:t>
            </w:r>
          </w:p>
        </w:tc>
      </w:tr>
      <w:tr w:rsidR="00604457" w:rsidRPr="00084287" w14:paraId="685E16AA" w14:textId="77777777" w:rsidTr="00AC760D">
        <w:tc>
          <w:tcPr>
            <w:tcW w:w="2880" w:type="dxa"/>
          </w:tcPr>
          <w:p w14:paraId="040AEDCA" w14:textId="77777777" w:rsidR="00604457" w:rsidRPr="00084287" w:rsidRDefault="00604457" w:rsidP="00604457">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 xml:space="preserve">IČ: </w:t>
            </w:r>
          </w:p>
        </w:tc>
        <w:tc>
          <w:tcPr>
            <w:tcW w:w="6120" w:type="dxa"/>
          </w:tcPr>
          <w:p w14:paraId="3250FF47" w14:textId="77777777" w:rsidR="00604457" w:rsidRPr="00084287" w:rsidRDefault="00464DC7" w:rsidP="00604457">
            <w:pPr>
              <w:tabs>
                <w:tab w:val="left" w:pos="1701"/>
                <w:tab w:val="left" w:pos="4678"/>
              </w:tabs>
              <w:spacing w:after="0" w:line="240" w:lineRule="auto"/>
              <w:rPr>
                <w:rFonts w:eastAsia="Times New Roman" w:cs="Garamond"/>
                <w:snapToGrid w:val="0"/>
                <w:lang w:eastAsia="cs-CZ"/>
              </w:rPr>
            </w:pPr>
            <w:bookmarkStart w:id="0" w:name="_Hlk18946770"/>
            <w:r w:rsidRPr="00150DCF">
              <w:rPr>
                <w:rFonts w:cs="Calibri"/>
                <w:sz w:val="20"/>
                <w:szCs w:val="20"/>
              </w:rPr>
              <w:t>07587295</w:t>
            </w:r>
            <w:bookmarkEnd w:id="0"/>
          </w:p>
        </w:tc>
      </w:tr>
      <w:tr w:rsidR="00604457" w:rsidRPr="00084287" w14:paraId="57FE3CF4" w14:textId="77777777" w:rsidTr="00AC760D">
        <w:tc>
          <w:tcPr>
            <w:tcW w:w="2880" w:type="dxa"/>
          </w:tcPr>
          <w:p w14:paraId="7C9869B8" w14:textId="77777777" w:rsidR="00604457" w:rsidRPr="00084287" w:rsidRDefault="00604457" w:rsidP="00604457">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DIČ:</w:t>
            </w:r>
          </w:p>
        </w:tc>
        <w:tc>
          <w:tcPr>
            <w:tcW w:w="6120" w:type="dxa"/>
          </w:tcPr>
          <w:p w14:paraId="7E1CC29C" w14:textId="77777777" w:rsidR="00464DC7" w:rsidRPr="00150DCF" w:rsidRDefault="00464DC7" w:rsidP="00464DC7">
            <w:pPr>
              <w:tabs>
                <w:tab w:val="left" w:pos="1701"/>
                <w:tab w:val="left" w:pos="4678"/>
              </w:tabs>
              <w:spacing w:after="0" w:line="240" w:lineRule="auto"/>
              <w:rPr>
                <w:rFonts w:cs="Calibri"/>
                <w:sz w:val="20"/>
                <w:szCs w:val="20"/>
              </w:rPr>
            </w:pPr>
            <w:r w:rsidRPr="00150DCF">
              <w:rPr>
                <w:rFonts w:cs="Calibri"/>
                <w:sz w:val="20"/>
                <w:szCs w:val="20"/>
              </w:rPr>
              <w:t>CZ07587295</w:t>
            </w:r>
          </w:p>
          <w:p w14:paraId="3062C3CC" w14:textId="77777777" w:rsidR="003357D7" w:rsidRPr="00084287" w:rsidRDefault="00464DC7" w:rsidP="00464DC7">
            <w:pPr>
              <w:tabs>
                <w:tab w:val="left" w:pos="1701"/>
                <w:tab w:val="left" w:pos="4678"/>
              </w:tabs>
              <w:spacing w:after="0" w:line="240" w:lineRule="auto"/>
              <w:rPr>
                <w:rFonts w:eastAsia="Times New Roman" w:cs="Garamond"/>
                <w:snapToGrid w:val="0"/>
                <w:lang w:eastAsia="cs-CZ"/>
              </w:rPr>
            </w:pPr>
            <w:r w:rsidRPr="00150DCF">
              <w:rPr>
                <w:rFonts w:cs="Calibri"/>
                <w:sz w:val="20"/>
                <w:szCs w:val="20"/>
              </w:rPr>
              <w:t>společnost zapsaná v obchodním rejstříku, vedeném Krajským soudem v</w:t>
            </w:r>
            <w:r w:rsidR="00AA1951">
              <w:rPr>
                <w:rFonts w:cs="Calibri"/>
                <w:sz w:val="20"/>
                <w:szCs w:val="20"/>
              </w:rPr>
              <w:t> </w:t>
            </w:r>
            <w:r w:rsidRPr="00150DCF">
              <w:rPr>
                <w:rFonts w:cs="Calibri"/>
                <w:sz w:val="20"/>
                <w:szCs w:val="20"/>
              </w:rPr>
              <w:t>Brně oddíl C, vložka108754</w:t>
            </w:r>
          </w:p>
        </w:tc>
      </w:tr>
      <w:tr w:rsidR="00AC760D" w:rsidRPr="00084287" w14:paraId="3CE25220" w14:textId="77777777" w:rsidTr="00AC760D">
        <w:tc>
          <w:tcPr>
            <w:tcW w:w="2880" w:type="dxa"/>
          </w:tcPr>
          <w:p w14:paraId="4F75404B" w14:textId="77777777" w:rsidR="00AC760D" w:rsidRPr="00084287" w:rsidRDefault="00AC760D" w:rsidP="00604457">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Číslo účtu:</w:t>
            </w:r>
          </w:p>
        </w:tc>
        <w:tc>
          <w:tcPr>
            <w:tcW w:w="6120" w:type="dxa"/>
          </w:tcPr>
          <w:p w14:paraId="60306D69" w14:textId="7D56E685" w:rsidR="00AC760D" w:rsidRPr="00084287" w:rsidRDefault="00AC760D" w:rsidP="00F04250">
            <w:pPr>
              <w:tabs>
                <w:tab w:val="left" w:pos="1701"/>
                <w:tab w:val="left" w:pos="4678"/>
              </w:tabs>
              <w:spacing w:after="0" w:line="240" w:lineRule="auto"/>
              <w:rPr>
                <w:rFonts w:eastAsia="Times New Roman" w:cs="Garamond"/>
                <w:snapToGrid w:val="0"/>
                <w:lang w:eastAsia="cs-CZ"/>
              </w:rPr>
            </w:pPr>
          </w:p>
        </w:tc>
      </w:tr>
      <w:tr w:rsidR="00AC760D" w:rsidRPr="00084287" w14:paraId="4FCFF59E" w14:textId="77777777" w:rsidTr="00AC760D">
        <w:tc>
          <w:tcPr>
            <w:tcW w:w="2880" w:type="dxa"/>
          </w:tcPr>
          <w:p w14:paraId="51756E90" w14:textId="77777777" w:rsidR="00AC760D" w:rsidRPr="00084287" w:rsidRDefault="00AC760D" w:rsidP="00604457">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 xml:space="preserve">Telefon:  </w:t>
            </w:r>
          </w:p>
        </w:tc>
        <w:tc>
          <w:tcPr>
            <w:tcW w:w="6120" w:type="dxa"/>
          </w:tcPr>
          <w:p w14:paraId="211F7B75" w14:textId="09D68404" w:rsidR="00AC760D" w:rsidRPr="00084287" w:rsidRDefault="00AC760D" w:rsidP="00604457">
            <w:pPr>
              <w:tabs>
                <w:tab w:val="left" w:pos="1701"/>
                <w:tab w:val="left" w:pos="4678"/>
              </w:tabs>
              <w:spacing w:after="0" w:line="240" w:lineRule="auto"/>
              <w:rPr>
                <w:rFonts w:eastAsia="Times New Roman" w:cs="Garamond"/>
                <w:snapToGrid w:val="0"/>
                <w:lang w:eastAsia="cs-CZ"/>
              </w:rPr>
            </w:pPr>
          </w:p>
        </w:tc>
      </w:tr>
      <w:tr w:rsidR="00AC760D" w:rsidRPr="00084287" w14:paraId="1A06675F" w14:textId="77777777" w:rsidTr="00AC760D">
        <w:tc>
          <w:tcPr>
            <w:tcW w:w="2880" w:type="dxa"/>
          </w:tcPr>
          <w:p w14:paraId="780E9E7D" w14:textId="77777777" w:rsidR="00AC760D" w:rsidRPr="00084287" w:rsidRDefault="00AC760D" w:rsidP="00604457">
            <w:pPr>
              <w:tabs>
                <w:tab w:val="left" w:pos="1701"/>
                <w:tab w:val="left" w:pos="4678"/>
              </w:tabs>
              <w:spacing w:after="0" w:line="240" w:lineRule="auto"/>
              <w:rPr>
                <w:rFonts w:eastAsia="Times New Roman" w:cs="Garamond"/>
                <w:snapToGrid w:val="0"/>
                <w:lang w:eastAsia="cs-CZ"/>
              </w:rPr>
            </w:pPr>
            <w:r w:rsidRPr="00084287">
              <w:rPr>
                <w:rFonts w:eastAsia="Times New Roman" w:cs="Garamond"/>
                <w:snapToGrid w:val="0"/>
                <w:lang w:eastAsia="cs-CZ"/>
              </w:rPr>
              <w:t>E-mail:</w:t>
            </w:r>
          </w:p>
        </w:tc>
        <w:tc>
          <w:tcPr>
            <w:tcW w:w="6120" w:type="dxa"/>
          </w:tcPr>
          <w:p w14:paraId="63E3176C" w14:textId="05933F22" w:rsidR="00AC760D" w:rsidRPr="00084287" w:rsidRDefault="00AC760D" w:rsidP="00604457">
            <w:pPr>
              <w:tabs>
                <w:tab w:val="left" w:pos="1701"/>
                <w:tab w:val="left" w:pos="4678"/>
              </w:tabs>
              <w:spacing w:after="0" w:line="240" w:lineRule="auto"/>
              <w:rPr>
                <w:rFonts w:eastAsia="Times New Roman" w:cs="Garamond"/>
                <w:snapToGrid w:val="0"/>
                <w:lang w:eastAsia="cs-CZ"/>
              </w:rPr>
            </w:pPr>
          </w:p>
        </w:tc>
      </w:tr>
      <w:tr w:rsidR="00AC760D" w:rsidRPr="00084287" w14:paraId="4742D0E5" w14:textId="77777777" w:rsidTr="00AC760D">
        <w:tc>
          <w:tcPr>
            <w:tcW w:w="2880" w:type="dxa"/>
          </w:tcPr>
          <w:p w14:paraId="02B878E3" w14:textId="77777777" w:rsidR="00AC760D" w:rsidRPr="00084287" w:rsidRDefault="00AC760D" w:rsidP="00604457">
            <w:pPr>
              <w:tabs>
                <w:tab w:val="left" w:pos="1701"/>
                <w:tab w:val="left" w:pos="4678"/>
              </w:tabs>
              <w:spacing w:after="0" w:line="240" w:lineRule="auto"/>
              <w:rPr>
                <w:rFonts w:eastAsia="Times New Roman" w:cs="Garamond"/>
                <w:snapToGrid w:val="0"/>
                <w:lang w:eastAsia="cs-CZ"/>
              </w:rPr>
            </w:pPr>
          </w:p>
        </w:tc>
        <w:tc>
          <w:tcPr>
            <w:tcW w:w="6120" w:type="dxa"/>
          </w:tcPr>
          <w:p w14:paraId="7A0259FA" w14:textId="77777777" w:rsidR="00AC760D" w:rsidRPr="00084287" w:rsidRDefault="00AC760D" w:rsidP="00604457">
            <w:pPr>
              <w:tabs>
                <w:tab w:val="left" w:pos="1701"/>
                <w:tab w:val="left" w:pos="4678"/>
              </w:tabs>
              <w:spacing w:after="0" w:line="240" w:lineRule="auto"/>
              <w:rPr>
                <w:rFonts w:eastAsia="Times New Roman" w:cs="Garamond"/>
                <w:snapToGrid w:val="0"/>
                <w:lang w:eastAsia="cs-CZ"/>
              </w:rPr>
            </w:pPr>
          </w:p>
        </w:tc>
      </w:tr>
      <w:tr w:rsidR="00AC760D" w:rsidRPr="00084287" w14:paraId="5DE9AB38" w14:textId="77777777" w:rsidTr="00AC760D">
        <w:tc>
          <w:tcPr>
            <w:tcW w:w="2880" w:type="dxa"/>
          </w:tcPr>
          <w:p w14:paraId="6954C285" w14:textId="77777777" w:rsidR="00AC760D" w:rsidRPr="00084287" w:rsidRDefault="00AC760D" w:rsidP="00604457">
            <w:pPr>
              <w:tabs>
                <w:tab w:val="left" w:pos="1701"/>
                <w:tab w:val="left" w:pos="4678"/>
              </w:tabs>
              <w:spacing w:after="0" w:line="240" w:lineRule="auto"/>
              <w:rPr>
                <w:rFonts w:eastAsia="Times New Roman" w:cs="Garamond"/>
                <w:snapToGrid w:val="0"/>
                <w:lang w:eastAsia="cs-CZ"/>
              </w:rPr>
            </w:pPr>
          </w:p>
        </w:tc>
        <w:tc>
          <w:tcPr>
            <w:tcW w:w="6120" w:type="dxa"/>
          </w:tcPr>
          <w:p w14:paraId="73B766A5" w14:textId="77777777" w:rsidR="00AC760D" w:rsidRPr="00084287" w:rsidRDefault="00AC760D" w:rsidP="00604457">
            <w:pPr>
              <w:tabs>
                <w:tab w:val="left" w:pos="1701"/>
                <w:tab w:val="left" w:pos="4678"/>
              </w:tabs>
              <w:spacing w:after="0" w:line="240" w:lineRule="auto"/>
              <w:rPr>
                <w:rFonts w:eastAsia="Times New Roman" w:cs="Garamond"/>
                <w:snapToGrid w:val="0"/>
                <w:lang w:eastAsia="cs-CZ"/>
              </w:rPr>
            </w:pPr>
          </w:p>
        </w:tc>
      </w:tr>
    </w:tbl>
    <w:p w14:paraId="685A771B" w14:textId="77777777" w:rsidR="00604457" w:rsidRPr="00604457" w:rsidRDefault="00604457" w:rsidP="00604457">
      <w:pPr>
        <w:tabs>
          <w:tab w:val="left" w:pos="2977"/>
        </w:tabs>
        <w:spacing w:before="120" w:after="0" w:line="240" w:lineRule="auto"/>
        <w:jc w:val="both"/>
        <w:rPr>
          <w:rFonts w:eastAsia="Times New Roman"/>
          <w:iCs/>
          <w:lang w:eastAsia="cs-CZ"/>
        </w:rPr>
      </w:pPr>
      <w:r w:rsidRPr="00084287">
        <w:rPr>
          <w:rFonts w:eastAsia="Times New Roman"/>
          <w:iCs/>
          <w:lang w:eastAsia="cs-CZ"/>
        </w:rPr>
        <w:t>(dále jen „</w:t>
      </w:r>
      <w:r w:rsidRPr="00084287">
        <w:rPr>
          <w:rFonts w:eastAsia="Times New Roman"/>
          <w:i/>
          <w:iCs/>
          <w:lang w:eastAsia="cs-CZ"/>
        </w:rPr>
        <w:t>zhotovitel</w:t>
      </w:r>
      <w:r w:rsidRPr="00084287">
        <w:rPr>
          <w:rFonts w:eastAsia="Times New Roman"/>
          <w:iCs/>
          <w:lang w:eastAsia="cs-CZ"/>
        </w:rPr>
        <w:t>“)</w:t>
      </w:r>
    </w:p>
    <w:p w14:paraId="719838FF" w14:textId="77777777" w:rsidR="00604457" w:rsidRPr="00604457" w:rsidRDefault="00604457" w:rsidP="00604457">
      <w:pPr>
        <w:tabs>
          <w:tab w:val="left" w:pos="2977"/>
        </w:tabs>
        <w:spacing w:before="240" w:after="0" w:line="240" w:lineRule="auto"/>
        <w:jc w:val="both"/>
        <w:rPr>
          <w:rFonts w:eastAsia="Times New Roman"/>
          <w:iCs/>
          <w:lang w:eastAsia="cs-CZ"/>
        </w:rPr>
      </w:pPr>
      <w:r w:rsidRPr="00604457">
        <w:rPr>
          <w:rFonts w:eastAsia="Times New Roman"/>
          <w:iCs/>
          <w:lang w:eastAsia="cs-CZ"/>
        </w:rPr>
        <w:t xml:space="preserve">(společně v dalším textu také jako </w:t>
      </w:r>
      <w:r w:rsidRPr="00604457">
        <w:rPr>
          <w:rFonts w:eastAsia="Times New Roman"/>
          <w:i/>
          <w:iCs/>
          <w:lang w:eastAsia="cs-CZ"/>
        </w:rPr>
        <w:t>„smluvní strany“</w:t>
      </w:r>
      <w:r w:rsidRPr="00604457">
        <w:rPr>
          <w:rFonts w:eastAsia="Times New Roman"/>
          <w:iCs/>
          <w:lang w:eastAsia="cs-CZ"/>
        </w:rPr>
        <w:t>)</w:t>
      </w:r>
    </w:p>
    <w:p w14:paraId="77CF87F1" w14:textId="77777777" w:rsidR="00584942" w:rsidRPr="00D23D34" w:rsidRDefault="00584942" w:rsidP="00E9499F">
      <w:pPr>
        <w:tabs>
          <w:tab w:val="left" w:pos="2268"/>
        </w:tabs>
        <w:spacing w:before="240" w:after="0" w:line="240" w:lineRule="auto"/>
        <w:jc w:val="both"/>
        <w:rPr>
          <w:rFonts w:eastAsia="Times New Roman"/>
          <w:b/>
          <w:i/>
          <w:lang w:eastAsia="cs-CZ"/>
        </w:rPr>
      </w:pPr>
    </w:p>
    <w:p w14:paraId="6F9F2BBF" w14:textId="77777777" w:rsidR="00604457" w:rsidRDefault="00604457" w:rsidP="00604457">
      <w:pPr>
        <w:tabs>
          <w:tab w:val="left" w:pos="2977"/>
        </w:tabs>
        <w:spacing w:before="240" w:after="0" w:line="240" w:lineRule="auto"/>
        <w:jc w:val="center"/>
        <w:rPr>
          <w:rFonts w:eastAsia="Times New Roman"/>
          <w:b/>
          <w:iCs/>
          <w:lang w:eastAsia="cs-CZ"/>
        </w:rPr>
      </w:pPr>
      <w:r w:rsidRPr="00604457">
        <w:rPr>
          <w:rFonts w:eastAsia="Times New Roman"/>
          <w:b/>
          <w:iCs/>
          <w:lang w:eastAsia="cs-CZ"/>
        </w:rPr>
        <w:t>uzavřely níže uvedeného dne, měsíce a roku tuto smlouvu v následujícím znění:</w:t>
      </w:r>
    </w:p>
    <w:p w14:paraId="485E40B0" w14:textId="77777777" w:rsidR="00907D86" w:rsidRDefault="00907D86" w:rsidP="00604457">
      <w:pPr>
        <w:tabs>
          <w:tab w:val="left" w:pos="2977"/>
        </w:tabs>
        <w:spacing w:before="240" w:after="0" w:line="240" w:lineRule="auto"/>
        <w:jc w:val="center"/>
        <w:rPr>
          <w:rFonts w:eastAsia="Times New Roman"/>
          <w:b/>
          <w:iCs/>
          <w:lang w:eastAsia="cs-CZ"/>
        </w:rPr>
      </w:pPr>
    </w:p>
    <w:p w14:paraId="62E474FB"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lastRenderedPageBreak/>
        <w:t>I.</w:t>
      </w:r>
    </w:p>
    <w:p w14:paraId="7168A13D" w14:textId="77777777" w:rsidR="00604457" w:rsidRPr="00604457" w:rsidRDefault="00604457" w:rsidP="00604457">
      <w:pPr>
        <w:widowControl w:val="0"/>
        <w:suppressAutoHyphens/>
        <w:spacing w:after="120" w:line="100" w:lineRule="atLeast"/>
        <w:jc w:val="center"/>
        <w:rPr>
          <w:rFonts w:eastAsia="Times New Roman"/>
          <w:b/>
          <w:color w:val="00000A"/>
          <w:kern w:val="1"/>
          <w:lang w:eastAsia="ar-SA"/>
        </w:rPr>
      </w:pPr>
      <w:r w:rsidRPr="00604457">
        <w:rPr>
          <w:rFonts w:eastAsia="Times New Roman"/>
          <w:b/>
          <w:color w:val="00000A"/>
          <w:kern w:val="1"/>
          <w:lang w:eastAsia="ar-SA"/>
        </w:rPr>
        <w:t>Úvodní ustanovení</w:t>
      </w:r>
    </w:p>
    <w:p w14:paraId="55FE9C1E" w14:textId="77777777" w:rsidR="00604457" w:rsidRPr="00604457" w:rsidRDefault="00604457" w:rsidP="002E7141">
      <w:pPr>
        <w:numPr>
          <w:ilvl w:val="0"/>
          <w:numId w:val="16"/>
        </w:numPr>
        <w:suppressAutoHyphens/>
        <w:spacing w:before="120" w:after="0" w:line="100" w:lineRule="atLeast"/>
        <w:ind w:left="426" w:hanging="426"/>
        <w:jc w:val="both"/>
        <w:rPr>
          <w:rFonts w:eastAsia="Times New Roman"/>
          <w:color w:val="00000A"/>
          <w:kern w:val="1"/>
          <w:lang w:eastAsia="ar-SA"/>
        </w:rPr>
      </w:pPr>
      <w:r w:rsidRPr="00D23D34">
        <w:rPr>
          <w:rFonts w:eastAsia="Times New Roman"/>
          <w:color w:val="00000A"/>
          <w:kern w:val="1"/>
          <w:lang w:eastAsia="ar-SA"/>
        </w:rPr>
        <w:t>Tato smlouva je uzavřena dle § 1746 odst. 2 zákona č. 89/2012 Sb., občanský zákoník</w:t>
      </w:r>
      <w:r w:rsidR="00D23D34" w:rsidRPr="00D23D34">
        <w:rPr>
          <w:rFonts w:eastAsia="Times New Roman"/>
          <w:lang w:eastAsia="cs-CZ"/>
        </w:rPr>
        <w:t>, ve znění pozdějších předpisů (dále jen „</w:t>
      </w:r>
      <w:r w:rsidR="00D23D34" w:rsidRPr="00D23D34">
        <w:rPr>
          <w:rFonts w:eastAsia="Times New Roman"/>
          <w:i/>
          <w:lang w:eastAsia="cs-CZ"/>
        </w:rPr>
        <w:t>občanský zákoník</w:t>
      </w:r>
      <w:r w:rsidR="00D23D34" w:rsidRPr="00D23D34">
        <w:rPr>
          <w:rFonts w:eastAsia="Times New Roman"/>
          <w:lang w:eastAsia="cs-CZ"/>
        </w:rPr>
        <w:t>“)</w:t>
      </w:r>
      <w:r w:rsidR="00D23D34">
        <w:rPr>
          <w:rFonts w:eastAsia="Times New Roman"/>
          <w:lang w:eastAsia="cs-CZ"/>
        </w:rPr>
        <w:t xml:space="preserve"> </w:t>
      </w:r>
      <w:r w:rsidRPr="00D23D34">
        <w:rPr>
          <w:rFonts w:eastAsia="Times New Roman"/>
          <w:color w:val="00000A"/>
          <w:kern w:val="1"/>
          <w:lang w:eastAsia="ar-SA"/>
        </w:rPr>
        <w:t>za přiměřeného použití ustanovení upravujících smlouvu o dílo dle § 258</w:t>
      </w:r>
      <w:r w:rsidR="00D23D34">
        <w:rPr>
          <w:rFonts w:eastAsia="Times New Roman"/>
          <w:color w:val="00000A"/>
          <w:kern w:val="1"/>
          <w:lang w:eastAsia="ar-SA"/>
        </w:rPr>
        <w:t xml:space="preserve">6 a násl. občanského zákoníku, </w:t>
      </w:r>
      <w:r w:rsidRPr="00D23D34">
        <w:rPr>
          <w:rFonts w:eastAsia="Times New Roman"/>
          <w:color w:val="00000A"/>
          <w:kern w:val="1"/>
          <w:lang w:eastAsia="ar-SA"/>
        </w:rPr>
        <w:t>příkaz dle § 2430 a násl. občanského zákoníku</w:t>
      </w:r>
      <w:r w:rsidR="00D23D34">
        <w:rPr>
          <w:rFonts w:eastAsia="Times New Roman"/>
          <w:color w:val="00000A"/>
          <w:kern w:val="1"/>
          <w:lang w:eastAsia="ar-SA"/>
        </w:rPr>
        <w:t xml:space="preserve"> </w:t>
      </w:r>
      <w:r w:rsidR="00D23D34" w:rsidRPr="00D23D34">
        <w:rPr>
          <w:rFonts w:eastAsia="Times New Roman"/>
          <w:color w:val="00000A"/>
          <w:kern w:val="1"/>
          <w:lang w:eastAsia="ar-SA"/>
        </w:rPr>
        <w:t>a licenci dle § 2358 a násl. občanského zákoníku</w:t>
      </w:r>
      <w:r w:rsidRPr="00D23D34">
        <w:rPr>
          <w:rFonts w:eastAsia="Times New Roman"/>
          <w:color w:val="00000A"/>
          <w:kern w:val="1"/>
          <w:lang w:eastAsia="ar-SA"/>
        </w:rPr>
        <w:t>. Práva a povinnosti stran touto smlouvou neupravená se řídí příslušnými ustanoveními občanského zákoníku</w:t>
      </w:r>
      <w:r w:rsidR="00D23D34">
        <w:rPr>
          <w:rFonts w:eastAsia="Times New Roman"/>
          <w:color w:val="00000A"/>
          <w:kern w:val="1"/>
          <w:lang w:eastAsia="ar-SA"/>
        </w:rPr>
        <w:t xml:space="preserve"> </w:t>
      </w:r>
      <w:r w:rsidR="00D23D34" w:rsidRPr="00D23D34">
        <w:rPr>
          <w:rFonts w:eastAsia="Times New Roman"/>
          <w:lang w:eastAsia="cs-CZ"/>
        </w:rPr>
        <w:t>a zákonem č. 121/2000 Sb., o právu autorském, o právech souvisejících s právem autorským a o změně některých zákonů (autorský zákon), ve znění pozdějších předpisů (dále jen „</w:t>
      </w:r>
      <w:r w:rsidR="00D23D34" w:rsidRPr="00D23D34">
        <w:rPr>
          <w:rFonts w:eastAsia="Times New Roman"/>
          <w:i/>
          <w:lang w:eastAsia="cs-CZ"/>
        </w:rPr>
        <w:t>autorský zákon</w:t>
      </w:r>
      <w:r w:rsidR="00D23D34" w:rsidRPr="00D23D34">
        <w:rPr>
          <w:rFonts w:eastAsia="Times New Roman"/>
          <w:lang w:eastAsia="cs-CZ"/>
        </w:rPr>
        <w:t>“)</w:t>
      </w:r>
      <w:r w:rsidRPr="00D23D34">
        <w:rPr>
          <w:rFonts w:eastAsia="Times New Roman"/>
          <w:color w:val="00000A"/>
          <w:kern w:val="1"/>
          <w:lang w:eastAsia="ar-SA"/>
        </w:rPr>
        <w:t>.</w:t>
      </w:r>
      <w:r w:rsidRPr="00604457">
        <w:rPr>
          <w:rFonts w:eastAsia="Times New Roman"/>
          <w:color w:val="00000A"/>
          <w:kern w:val="1"/>
          <w:lang w:eastAsia="ar-SA"/>
        </w:rPr>
        <w:t xml:space="preserve"> </w:t>
      </w:r>
    </w:p>
    <w:p w14:paraId="23B80796" w14:textId="77777777" w:rsidR="00604457" w:rsidRPr="00604457" w:rsidRDefault="00604457" w:rsidP="002E7141">
      <w:pPr>
        <w:numPr>
          <w:ilvl w:val="0"/>
          <w:numId w:val="1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6607D36A" w14:textId="77777777" w:rsidR="00604457" w:rsidRPr="00E9499F" w:rsidRDefault="00604457" w:rsidP="002E7141">
      <w:pPr>
        <w:numPr>
          <w:ilvl w:val="0"/>
          <w:numId w:val="16"/>
        </w:numPr>
        <w:suppressAutoHyphens/>
        <w:spacing w:before="120" w:after="0" w:line="100" w:lineRule="atLeast"/>
        <w:ind w:left="426" w:hanging="426"/>
        <w:jc w:val="both"/>
        <w:rPr>
          <w:rFonts w:eastAsia="Times New Roman"/>
          <w:color w:val="00000A"/>
          <w:kern w:val="1"/>
          <w:lang w:eastAsia="ar-SA"/>
        </w:rPr>
      </w:pPr>
      <w:r w:rsidRPr="00E9499F">
        <w:rPr>
          <w:rFonts w:eastAsia="Times New Roman"/>
          <w:color w:val="00000A"/>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w:t>
      </w:r>
      <w:r w:rsidR="008A244A">
        <w:rPr>
          <w:rFonts w:eastAsia="Times New Roman"/>
          <w:color w:val="00000A"/>
          <w:kern w:val="1"/>
          <w:lang w:eastAsia="ar-SA"/>
        </w:rPr>
        <w:t>III</w:t>
      </w:r>
      <w:r w:rsidRPr="00E9499F">
        <w:rPr>
          <w:rFonts w:eastAsia="Times New Roman"/>
          <w:color w:val="00000A"/>
          <w:kern w:val="1"/>
          <w:lang w:eastAsia="ar-SA"/>
        </w:rPr>
        <w:t xml:space="preserve">. této smlouvy, a to rovněž ve vazbě na jím prokázanou kvalifikaci pro plnění veřejné zakázky.  </w:t>
      </w:r>
    </w:p>
    <w:p w14:paraId="5546861D"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p>
    <w:p w14:paraId="0D93E300"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t>II.</w:t>
      </w:r>
    </w:p>
    <w:p w14:paraId="7D783004" w14:textId="77777777" w:rsidR="00604457" w:rsidRPr="00604457" w:rsidRDefault="00604457" w:rsidP="00604457">
      <w:pPr>
        <w:widowControl w:val="0"/>
        <w:suppressAutoHyphens/>
        <w:spacing w:after="120" w:line="100" w:lineRule="atLeast"/>
        <w:jc w:val="center"/>
        <w:rPr>
          <w:rFonts w:eastAsia="Times New Roman"/>
          <w:b/>
          <w:color w:val="00000A"/>
          <w:kern w:val="1"/>
          <w:lang w:eastAsia="ar-SA"/>
        </w:rPr>
      </w:pPr>
      <w:r w:rsidRPr="00604457">
        <w:rPr>
          <w:rFonts w:eastAsia="Times New Roman"/>
          <w:b/>
          <w:color w:val="00000A"/>
          <w:kern w:val="1"/>
          <w:lang w:eastAsia="ar-SA"/>
        </w:rPr>
        <w:t>Předmět smlouvy</w:t>
      </w:r>
    </w:p>
    <w:p w14:paraId="06D7126D" w14:textId="77777777" w:rsidR="00586961" w:rsidRDefault="00604457" w:rsidP="00E7383C">
      <w:pPr>
        <w:numPr>
          <w:ilvl w:val="0"/>
          <w:numId w:val="33"/>
        </w:numPr>
        <w:suppressAutoHyphens/>
        <w:spacing w:before="120" w:after="0" w:line="100" w:lineRule="atLeast"/>
        <w:jc w:val="both"/>
        <w:rPr>
          <w:rFonts w:eastAsia="Times New Roman"/>
          <w:color w:val="00000A"/>
          <w:kern w:val="1"/>
          <w:lang w:eastAsia="ar-SA"/>
        </w:rPr>
      </w:pPr>
      <w:r w:rsidRPr="00604457">
        <w:rPr>
          <w:rFonts w:eastAsia="Times New Roman"/>
          <w:color w:val="00000A"/>
          <w:kern w:val="1"/>
          <w:lang w:eastAsia="ar-SA"/>
        </w:rPr>
        <w:t xml:space="preserve">Předmětem této smlouvy je závazek zhotovitele provést níže specifikované dílo, a to v souladu se všemi závaznými právními předpisy, jakož i sjednanými podmínkami, a současně závazek objednatele </w:t>
      </w:r>
      <w:r w:rsidR="003B0E06" w:rsidRPr="003B0E06">
        <w:rPr>
          <w:rFonts w:eastAsia="Times New Roman"/>
          <w:color w:val="00000A"/>
          <w:kern w:val="1"/>
          <w:lang w:eastAsia="ar-SA"/>
        </w:rPr>
        <w:t xml:space="preserve">převzít řádně provedené dílo </w:t>
      </w:r>
      <w:r w:rsidR="003B0E06">
        <w:rPr>
          <w:rFonts w:eastAsia="Times New Roman"/>
          <w:color w:val="00000A"/>
          <w:kern w:val="1"/>
          <w:lang w:eastAsia="ar-SA"/>
        </w:rPr>
        <w:t xml:space="preserve">a </w:t>
      </w:r>
      <w:r w:rsidRPr="00604457">
        <w:rPr>
          <w:rFonts w:eastAsia="Times New Roman"/>
          <w:color w:val="00000A"/>
          <w:kern w:val="1"/>
          <w:lang w:eastAsia="ar-SA"/>
        </w:rPr>
        <w:t xml:space="preserve">zaplatit zhotoviteli za řádně a včas provedené dílo cenu </w:t>
      </w:r>
      <w:r w:rsidR="003B0E06" w:rsidRPr="003B0E06">
        <w:rPr>
          <w:rFonts w:eastAsia="Times New Roman"/>
          <w:color w:val="00000A"/>
          <w:kern w:val="1"/>
          <w:lang w:eastAsia="ar-SA"/>
        </w:rPr>
        <w:t>ve výši a za podmínek sjednaných touto smlouvou</w:t>
      </w:r>
      <w:r w:rsidRPr="00604457">
        <w:rPr>
          <w:rFonts w:eastAsia="Times New Roman"/>
          <w:color w:val="00000A"/>
          <w:kern w:val="1"/>
          <w:lang w:eastAsia="ar-SA"/>
        </w:rPr>
        <w:t>. Dílem se pro účely této smlouvy rozumí komplexní vypracování, resp. vyhotovení, projektové dokumentace</w:t>
      </w:r>
      <w:r w:rsidR="00586961">
        <w:rPr>
          <w:rFonts w:eastAsia="Times New Roman"/>
          <w:color w:val="00000A"/>
          <w:kern w:val="1"/>
          <w:lang w:eastAsia="ar-SA"/>
        </w:rPr>
        <w:t xml:space="preserve"> staveb: </w:t>
      </w:r>
    </w:p>
    <w:p w14:paraId="03EA9493" w14:textId="77777777" w:rsidR="00586961" w:rsidRDefault="00586961" w:rsidP="00586961">
      <w:pPr>
        <w:suppressAutoHyphens/>
        <w:spacing w:after="0" w:line="100" w:lineRule="atLeast"/>
        <w:ind w:left="357"/>
        <w:jc w:val="both"/>
        <w:rPr>
          <w:rFonts w:eastAsia="Times New Roman"/>
          <w:color w:val="00000A"/>
          <w:kern w:val="1"/>
          <w:lang w:eastAsia="ar-SA"/>
        </w:rPr>
      </w:pPr>
    </w:p>
    <w:p w14:paraId="59528EFD" w14:textId="77777777" w:rsidR="00586961" w:rsidRPr="00C475C3" w:rsidRDefault="00586961" w:rsidP="00586961">
      <w:pPr>
        <w:suppressAutoHyphens/>
        <w:spacing w:after="0" w:line="100" w:lineRule="atLeast"/>
        <w:ind w:left="357"/>
        <w:jc w:val="both"/>
        <w:rPr>
          <w:rFonts w:eastAsia="Times New Roman"/>
          <w:b/>
          <w:color w:val="00000A"/>
          <w:kern w:val="1"/>
          <w:lang w:eastAsia="ar-SA"/>
        </w:rPr>
      </w:pPr>
      <w:r w:rsidRPr="00C475C3">
        <w:rPr>
          <w:rFonts w:eastAsia="Times New Roman"/>
          <w:b/>
          <w:color w:val="00000A"/>
          <w:kern w:val="1"/>
          <w:lang w:eastAsia="ar-SA"/>
        </w:rPr>
        <w:t xml:space="preserve">A. Oprava podlahy místnosti č. 117 v 1. NP </w:t>
      </w:r>
    </w:p>
    <w:p w14:paraId="4F44539B" w14:textId="77777777" w:rsidR="00586961" w:rsidRPr="00C475C3" w:rsidRDefault="00586961" w:rsidP="00586961">
      <w:pPr>
        <w:suppressAutoHyphens/>
        <w:spacing w:after="0" w:line="100" w:lineRule="atLeast"/>
        <w:ind w:left="357"/>
        <w:jc w:val="both"/>
        <w:rPr>
          <w:rFonts w:ascii="Arial" w:hAnsi="Arial" w:cs="Arial"/>
          <w:b/>
          <w:color w:val="000000"/>
          <w:sz w:val="17"/>
          <w:szCs w:val="17"/>
          <w:shd w:val="clear" w:color="auto" w:fill="FFFFFF"/>
        </w:rPr>
      </w:pPr>
      <w:r w:rsidRPr="00C475C3">
        <w:rPr>
          <w:rFonts w:eastAsia="Times New Roman"/>
          <w:b/>
          <w:color w:val="00000A"/>
          <w:kern w:val="1"/>
          <w:lang w:eastAsia="ar-SA"/>
        </w:rPr>
        <w:t>B. Stavební úprava prostor na hygienická zařízení</w:t>
      </w:r>
      <w:r w:rsidRPr="00C475C3">
        <w:rPr>
          <w:rFonts w:ascii="Arial" w:hAnsi="Arial" w:cs="Arial"/>
          <w:b/>
          <w:color w:val="000000"/>
          <w:sz w:val="17"/>
          <w:szCs w:val="17"/>
          <w:shd w:val="clear" w:color="auto" w:fill="FFFFFF"/>
        </w:rPr>
        <w:t xml:space="preserve"> </w:t>
      </w:r>
      <w:r w:rsidRPr="00C475C3">
        <w:rPr>
          <w:rFonts w:eastAsia="Times New Roman"/>
          <w:b/>
          <w:color w:val="00000A"/>
          <w:kern w:val="1"/>
          <w:lang w:eastAsia="ar-SA"/>
        </w:rPr>
        <w:t>– havárie</w:t>
      </w:r>
      <w:r w:rsidRPr="00C475C3">
        <w:rPr>
          <w:rFonts w:ascii="Arial" w:hAnsi="Arial" w:cs="Arial"/>
          <w:b/>
          <w:color w:val="000000"/>
          <w:sz w:val="17"/>
          <w:szCs w:val="17"/>
          <w:shd w:val="clear" w:color="auto" w:fill="FFFFFF"/>
        </w:rPr>
        <w:t xml:space="preserve"> </w:t>
      </w:r>
    </w:p>
    <w:p w14:paraId="0B483708" w14:textId="77777777" w:rsidR="00586961" w:rsidRDefault="00586961" w:rsidP="00586961">
      <w:pPr>
        <w:suppressAutoHyphens/>
        <w:spacing w:after="0" w:line="100" w:lineRule="atLeast"/>
        <w:ind w:firstLine="357"/>
        <w:jc w:val="both"/>
        <w:rPr>
          <w:rFonts w:cs="Arial"/>
        </w:rPr>
      </w:pPr>
    </w:p>
    <w:p w14:paraId="6C73D996" w14:textId="77777777" w:rsidR="00ED5FF5" w:rsidRPr="00D40B43" w:rsidRDefault="00586961" w:rsidP="00586961">
      <w:pPr>
        <w:suppressAutoHyphens/>
        <w:spacing w:after="0" w:line="100" w:lineRule="atLeast"/>
        <w:ind w:firstLine="357"/>
        <w:jc w:val="both"/>
        <w:rPr>
          <w:rFonts w:eastAsia="Times New Roman"/>
          <w:b/>
          <w:color w:val="00000A"/>
          <w:kern w:val="1"/>
          <w:lang w:eastAsia="ar-SA"/>
        </w:rPr>
      </w:pPr>
      <w:r w:rsidRPr="00D40B43">
        <w:rPr>
          <w:rFonts w:cs="Arial"/>
          <w:b/>
        </w:rPr>
        <w:t>Součástí díla je i autorský dozor ve všech etapách jednotlivých staveb</w:t>
      </w:r>
      <w:r w:rsidR="00C475C3" w:rsidRPr="00D40B43">
        <w:rPr>
          <w:rFonts w:cs="Arial"/>
          <w:b/>
        </w:rPr>
        <w:t xml:space="preserve"> označených </w:t>
      </w:r>
      <w:r w:rsidR="00C475C3" w:rsidRPr="00D40B43">
        <w:rPr>
          <w:rFonts w:cs="Arial"/>
          <w:b/>
          <w:i/>
        </w:rPr>
        <w:t>A, B</w:t>
      </w:r>
      <w:r w:rsidRPr="00D40B43">
        <w:rPr>
          <w:rFonts w:cs="Arial"/>
          <w:b/>
          <w:i/>
        </w:rPr>
        <w:t>.</w:t>
      </w:r>
    </w:p>
    <w:p w14:paraId="336F4BB9" w14:textId="77777777" w:rsidR="00604457" w:rsidRPr="003D67D6" w:rsidRDefault="007C5A32" w:rsidP="002E7141">
      <w:pPr>
        <w:numPr>
          <w:ilvl w:val="0"/>
          <w:numId w:val="33"/>
        </w:numPr>
        <w:suppressAutoHyphens/>
        <w:spacing w:before="120" w:after="0" w:line="100" w:lineRule="atLeast"/>
        <w:ind w:left="426" w:hanging="426"/>
        <w:jc w:val="both"/>
        <w:rPr>
          <w:rFonts w:eastAsia="Times New Roman"/>
          <w:color w:val="00000A"/>
          <w:kern w:val="1"/>
          <w:lang w:eastAsia="ar-SA"/>
        </w:rPr>
      </w:pPr>
      <w:r w:rsidRPr="003D67D6">
        <w:rPr>
          <w:rFonts w:eastAsia="Times New Roman"/>
          <w:color w:val="00000A"/>
          <w:kern w:val="1"/>
          <w:lang w:eastAsia="ar-SA"/>
        </w:rPr>
        <w:t xml:space="preserve">Součástí díla </w:t>
      </w:r>
      <w:r w:rsidR="00604457" w:rsidRPr="003D67D6">
        <w:rPr>
          <w:rFonts w:eastAsia="Times New Roman"/>
          <w:color w:val="00000A"/>
          <w:kern w:val="1"/>
          <w:lang w:eastAsia="ar-SA"/>
        </w:rPr>
        <w:t>je poskytnutí následujícího plnění zhotovitelem</w:t>
      </w:r>
      <w:r w:rsidR="00FF37BC">
        <w:rPr>
          <w:rFonts w:eastAsia="Times New Roman"/>
          <w:color w:val="00000A"/>
          <w:kern w:val="1"/>
          <w:lang w:eastAsia="ar-SA"/>
        </w:rPr>
        <w:t xml:space="preserve">. </w:t>
      </w:r>
      <w:r w:rsidR="00FF37BC" w:rsidRPr="008F5F67">
        <w:rPr>
          <w:rFonts w:eastAsia="Times New Roman"/>
          <w:color w:val="00000A"/>
          <w:kern w:val="1"/>
          <w:lang w:eastAsia="ar-SA"/>
        </w:rPr>
        <w:t xml:space="preserve">Dílo je členěné na tyto </w:t>
      </w:r>
      <w:r w:rsidR="00432947">
        <w:rPr>
          <w:rFonts w:eastAsia="Times New Roman"/>
          <w:color w:val="00000A"/>
          <w:kern w:val="1"/>
          <w:lang w:eastAsia="ar-SA"/>
        </w:rPr>
        <w:t xml:space="preserve">hlavní </w:t>
      </w:r>
      <w:r w:rsidR="00FF37BC" w:rsidRPr="008F5F67">
        <w:rPr>
          <w:rFonts w:eastAsia="Times New Roman"/>
          <w:color w:val="00000A"/>
          <w:kern w:val="1"/>
          <w:lang w:eastAsia="ar-SA"/>
        </w:rPr>
        <w:t>části</w:t>
      </w:r>
      <w:r w:rsidR="00604457" w:rsidRPr="003D67D6">
        <w:rPr>
          <w:rFonts w:eastAsia="Times New Roman"/>
          <w:color w:val="00000A"/>
          <w:kern w:val="1"/>
          <w:lang w:eastAsia="ar-SA"/>
        </w:rPr>
        <w:t>:</w:t>
      </w:r>
    </w:p>
    <w:p w14:paraId="4FB8D857" w14:textId="77777777" w:rsidR="00BB016B" w:rsidRPr="00A62A2F" w:rsidRDefault="00BB016B" w:rsidP="00D40B43">
      <w:pPr>
        <w:numPr>
          <w:ilvl w:val="0"/>
          <w:numId w:val="10"/>
        </w:numPr>
        <w:tabs>
          <w:tab w:val="left" w:pos="426"/>
          <w:tab w:val="left" w:pos="851"/>
          <w:tab w:val="left" w:pos="1701"/>
        </w:tabs>
        <w:suppressAutoHyphens/>
        <w:spacing w:before="120" w:after="120" w:line="100" w:lineRule="atLeast"/>
        <w:ind w:left="352" w:firstLine="0"/>
        <w:jc w:val="both"/>
      </w:pPr>
      <w:r>
        <w:t>Z</w:t>
      </w:r>
      <w:r w:rsidRPr="00E7383C">
        <w:t>pracování projektové dokumentace pro výběr zhotovitel</w:t>
      </w:r>
      <w:r w:rsidR="0041169A">
        <w:t>ů</w:t>
      </w:r>
      <w:r w:rsidRPr="00E7383C">
        <w:t xml:space="preserve"> stav</w:t>
      </w:r>
      <w:r w:rsidR="00586961">
        <w:t>e</w:t>
      </w:r>
      <w:r w:rsidRPr="00E7383C">
        <w:t>b (dále jen „DZS“)</w:t>
      </w:r>
      <w:r w:rsidR="00D40B43">
        <w:t xml:space="preserve">. </w:t>
      </w:r>
    </w:p>
    <w:p w14:paraId="01505D2C" w14:textId="77777777" w:rsidR="0090712B" w:rsidRDefault="00BB016B" w:rsidP="00413764">
      <w:pPr>
        <w:tabs>
          <w:tab w:val="left" w:pos="426"/>
          <w:tab w:val="left" w:pos="851"/>
          <w:tab w:val="left" w:pos="1701"/>
        </w:tabs>
        <w:suppressAutoHyphens/>
        <w:spacing w:before="120" w:after="120" w:line="100" w:lineRule="atLeast"/>
        <w:ind w:left="709"/>
        <w:jc w:val="both"/>
      </w:pPr>
      <w:r w:rsidRPr="00E7383C">
        <w:t>D</w:t>
      </w:r>
      <w:r>
        <w:t>ZS</w:t>
      </w:r>
      <w:r w:rsidRPr="00E7383C">
        <w:t xml:space="preserve"> bude zpracována a předána objednateli v </w:t>
      </w:r>
      <w:r>
        <w:t>5</w:t>
      </w:r>
      <w:r w:rsidRPr="00E7383C">
        <w:t xml:space="preserve"> vyhotoveních v listinné podobě a</w:t>
      </w:r>
      <w:r w:rsidR="00D40B43">
        <w:t> </w:t>
      </w:r>
      <w:r w:rsidRPr="00E7383C">
        <w:t>v</w:t>
      </w:r>
      <w:r w:rsidR="00D40B43">
        <w:t> </w:t>
      </w:r>
      <w:r w:rsidRPr="00E7383C">
        <w:t>1</w:t>
      </w:r>
      <w:r w:rsidR="00D40B43">
        <w:t> </w:t>
      </w:r>
      <w:r w:rsidRPr="00E7383C">
        <w:t>vyhotovení v elektronické podobě</w:t>
      </w:r>
      <w:r>
        <w:t xml:space="preserve">. </w:t>
      </w:r>
    </w:p>
    <w:p w14:paraId="0313131E" w14:textId="77777777" w:rsidR="00E7383C" w:rsidRDefault="00BB016B" w:rsidP="00413764">
      <w:pPr>
        <w:tabs>
          <w:tab w:val="left" w:pos="426"/>
          <w:tab w:val="left" w:pos="851"/>
          <w:tab w:val="left" w:pos="1701"/>
        </w:tabs>
        <w:suppressAutoHyphens/>
        <w:spacing w:before="120" w:after="120" w:line="100" w:lineRule="atLeast"/>
        <w:ind w:left="709"/>
        <w:jc w:val="both"/>
      </w:pPr>
      <w:r>
        <w:t xml:space="preserve">Elektronická podoba projektu bude předána </w:t>
      </w:r>
      <w:r w:rsidR="00E7383C" w:rsidRPr="00E7383C">
        <w:t>na nosiči CD</w:t>
      </w:r>
      <w:r w:rsidR="00C641C8">
        <w:t xml:space="preserve">, </w:t>
      </w:r>
      <w:r w:rsidR="00E7383C" w:rsidRPr="00E7383C">
        <w:t>DVD</w:t>
      </w:r>
      <w:r w:rsidR="00C641C8">
        <w:t xml:space="preserve">, nebo </w:t>
      </w:r>
      <w:proofErr w:type="spellStart"/>
      <w:r w:rsidR="00C641C8">
        <w:t>Flash</w:t>
      </w:r>
      <w:proofErr w:type="spellEnd"/>
      <w:r w:rsidR="00C641C8">
        <w:t>-disk</w:t>
      </w:r>
      <w:r w:rsidR="00E7383C" w:rsidRPr="00E7383C">
        <w:t>, přičemž výkresy budou ve formátu (*.</w:t>
      </w:r>
      <w:proofErr w:type="spellStart"/>
      <w:r w:rsidR="00E7383C" w:rsidRPr="00E7383C">
        <w:t>dwg</w:t>
      </w:r>
      <w:proofErr w:type="spellEnd"/>
      <w:r w:rsidR="00E7383C" w:rsidRPr="00E7383C">
        <w:t xml:space="preserve"> nebo *.</w:t>
      </w:r>
      <w:proofErr w:type="spellStart"/>
      <w:r w:rsidR="00E7383C" w:rsidRPr="00E7383C">
        <w:t>dgn</w:t>
      </w:r>
      <w:proofErr w:type="spellEnd"/>
      <w:r w:rsidR="00E7383C" w:rsidRPr="00E7383C">
        <w:t>, *.</w:t>
      </w:r>
      <w:proofErr w:type="spellStart"/>
      <w:r w:rsidR="00E7383C" w:rsidRPr="00E7383C">
        <w:t>shp</w:t>
      </w:r>
      <w:proofErr w:type="spellEnd"/>
      <w:r w:rsidR="00E7383C" w:rsidRPr="00E7383C">
        <w:t>) a rovněž (*.</w:t>
      </w:r>
      <w:proofErr w:type="spellStart"/>
      <w:r w:rsidR="00E7383C" w:rsidRPr="00E7383C">
        <w:t>pdf</w:t>
      </w:r>
      <w:proofErr w:type="spellEnd"/>
      <w:r w:rsidR="00E7383C" w:rsidRPr="00E7383C">
        <w:t>), textové části ve</w:t>
      </w:r>
      <w:r w:rsidR="00D40B43">
        <w:t> </w:t>
      </w:r>
      <w:r w:rsidR="00E7383C" w:rsidRPr="00E7383C">
        <w:t>formátu (*.doc popř. *.</w:t>
      </w:r>
      <w:proofErr w:type="spellStart"/>
      <w:r w:rsidR="00E7383C" w:rsidRPr="00E7383C">
        <w:t>rtf</w:t>
      </w:r>
      <w:proofErr w:type="spellEnd"/>
      <w:r w:rsidR="00E7383C" w:rsidRPr="00E7383C">
        <w:t>) a tabulkové části ve formátu (*.</w:t>
      </w:r>
      <w:proofErr w:type="spellStart"/>
      <w:r w:rsidR="00E7383C" w:rsidRPr="00E7383C">
        <w:t>xls</w:t>
      </w:r>
      <w:proofErr w:type="spellEnd"/>
      <w:r w:rsidR="00E7383C" w:rsidRPr="00E7383C">
        <w:t>) a rovněž (*.</w:t>
      </w:r>
      <w:proofErr w:type="spellStart"/>
      <w:r w:rsidR="00E7383C" w:rsidRPr="00E7383C">
        <w:t>pdf</w:t>
      </w:r>
      <w:proofErr w:type="spellEnd"/>
      <w:r w:rsidR="00E7383C" w:rsidRPr="00E7383C">
        <w:t>), vizualizace</w:t>
      </w:r>
      <w:r w:rsidR="00D40B43">
        <w:t> </w:t>
      </w:r>
      <w:r w:rsidR="00E7383C" w:rsidRPr="00E7383C">
        <w:t>ve formátu (*.</w:t>
      </w:r>
      <w:proofErr w:type="spellStart"/>
      <w:r w:rsidR="00E7383C" w:rsidRPr="00E7383C">
        <w:t>jpg</w:t>
      </w:r>
      <w:proofErr w:type="spellEnd"/>
      <w:r w:rsidR="00E7383C" w:rsidRPr="00E7383C">
        <w:t>)</w:t>
      </w:r>
      <w:r w:rsidR="0041169A">
        <w:t>.</w:t>
      </w:r>
    </w:p>
    <w:p w14:paraId="0DD106DF" w14:textId="77777777" w:rsidR="00D64166" w:rsidRPr="00D64166" w:rsidRDefault="00D40B43" w:rsidP="00296B79">
      <w:pPr>
        <w:numPr>
          <w:ilvl w:val="0"/>
          <w:numId w:val="10"/>
        </w:numPr>
        <w:tabs>
          <w:tab w:val="left" w:pos="426"/>
          <w:tab w:val="left" w:pos="851"/>
        </w:tabs>
        <w:suppressAutoHyphens/>
        <w:spacing w:before="120" w:after="0" w:line="100" w:lineRule="atLeast"/>
        <w:ind w:left="709" w:hanging="283"/>
        <w:jc w:val="both"/>
        <w:rPr>
          <w:rFonts w:eastAsia="Times New Roman"/>
          <w:color w:val="00000A"/>
          <w:kern w:val="1"/>
          <w:lang w:eastAsia="ar-SA"/>
        </w:rPr>
      </w:pPr>
      <w:r>
        <w:rPr>
          <w:rFonts w:eastAsia="Times New Roman"/>
          <w:lang w:eastAsia="cs-CZ"/>
        </w:rPr>
        <w:t>P</w:t>
      </w:r>
      <w:r w:rsidR="00296B79" w:rsidRPr="00296B79">
        <w:rPr>
          <w:rFonts w:eastAsia="Times New Roman"/>
          <w:lang w:eastAsia="cs-CZ"/>
        </w:rPr>
        <w:t>odrobný soupis stavebních prací, dodávek a služeb s výkazem výměr a položkovým rozpočtem podepsaným autorizovaným projektantem v členění podle jednotného ceníku stavebních prací v cenové úrovni ne starší r. 20</w:t>
      </w:r>
      <w:r w:rsidR="00AD2E4E">
        <w:rPr>
          <w:rFonts w:eastAsia="Times New Roman"/>
          <w:lang w:eastAsia="cs-CZ"/>
        </w:rPr>
        <w:t>2</w:t>
      </w:r>
      <w:r>
        <w:rPr>
          <w:rFonts w:eastAsia="Times New Roman"/>
          <w:lang w:eastAsia="cs-CZ"/>
        </w:rPr>
        <w:t>4</w:t>
      </w:r>
      <w:r w:rsidR="00296B79" w:rsidRPr="00296B79">
        <w:rPr>
          <w:rFonts w:eastAsia="Times New Roman"/>
          <w:lang w:eastAsia="cs-CZ"/>
        </w:rPr>
        <w:t xml:space="preserve"> ve formě </w:t>
      </w:r>
      <w:r w:rsidR="00B85729">
        <w:rPr>
          <w:rFonts w:eastAsia="Times New Roman"/>
          <w:lang w:eastAsia="cs-CZ"/>
        </w:rPr>
        <w:t>o</w:t>
      </w:r>
      <w:r w:rsidR="00296B79" w:rsidRPr="00296B79">
        <w:rPr>
          <w:rFonts w:eastAsia="Times New Roman"/>
          <w:lang w:eastAsia="cs-CZ"/>
        </w:rPr>
        <w:t xml:space="preserve">ceněného soupisu prací. </w:t>
      </w:r>
    </w:p>
    <w:p w14:paraId="270154FE" w14:textId="77777777" w:rsidR="00296B79" w:rsidRPr="00296B79" w:rsidRDefault="00296B79" w:rsidP="00D64166">
      <w:pPr>
        <w:tabs>
          <w:tab w:val="left" w:pos="426"/>
          <w:tab w:val="left" w:pos="851"/>
        </w:tabs>
        <w:suppressAutoHyphens/>
        <w:spacing w:before="120" w:after="0" w:line="100" w:lineRule="atLeast"/>
        <w:ind w:left="709"/>
        <w:jc w:val="both"/>
        <w:rPr>
          <w:rFonts w:eastAsia="Times New Roman"/>
          <w:color w:val="00000A"/>
          <w:kern w:val="1"/>
          <w:lang w:eastAsia="ar-SA"/>
        </w:rPr>
      </w:pPr>
      <w:r w:rsidRPr="00296B79">
        <w:rPr>
          <w:rFonts w:eastAsia="Times New Roman"/>
          <w:lang w:eastAsia="cs-CZ"/>
        </w:rPr>
        <w:t>Veškeré části projektové dokumentace nesmí obsahovat požadavky nebo odkazy na</w:t>
      </w:r>
      <w:r w:rsidR="00FF70BA">
        <w:rPr>
          <w:rFonts w:eastAsia="Times New Roman"/>
          <w:lang w:eastAsia="cs-CZ"/>
        </w:rPr>
        <w:t> </w:t>
      </w:r>
      <w:r w:rsidRPr="00296B79">
        <w:rPr>
          <w:rFonts w:eastAsia="Times New Roman"/>
          <w:lang w:eastAsia="cs-CZ"/>
        </w:rPr>
        <w:t>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r w:rsidR="0041169A">
        <w:rPr>
          <w:rFonts w:eastAsia="Times New Roman"/>
          <w:lang w:eastAsia="cs-CZ"/>
        </w:rPr>
        <w:t>.</w:t>
      </w:r>
    </w:p>
    <w:p w14:paraId="79265366" w14:textId="77777777" w:rsidR="00EA240C" w:rsidRPr="00D40B43" w:rsidRDefault="00F25752" w:rsidP="00F13853">
      <w:pPr>
        <w:numPr>
          <w:ilvl w:val="0"/>
          <w:numId w:val="33"/>
        </w:numPr>
        <w:tabs>
          <w:tab w:val="left" w:pos="426"/>
        </w:tabs>
        <w:suppressAutoHyphens/>
        <w:spacing w:before="120" w:after="0" w:line="100" w:lineRule="atLeast"/>
        <w:jc w:val="both"/>
        <w:rPr>
          <w:rFonts w:eastAsia="Times New Roman"/>
          <w:kern w:val="1"/>
          <w:u w:val="single"/>
          <w:lang w:eastAsia="ar-SA"/>
        </w:rPr>
      </w:pPr>
      <w:r w:rsidRPr="00F25752">
        <w:rPr>
          <w:rFonts w:eastAsia="Times New Roman"/>
          <w:kern w:val="1"/>
          <w:lang w:eastAsia="ar-SA"/>
        </w:rPr>
        <w:lastRenderedPageBreak/>
        <w:t xml:space="preserve">Součástí díla je dále poskytnutí výhradní licence objednateli k výkonu práva užít </w:t>
      </w:r>
      <w:r w:rsidR="00B15B3E">
        <w:rPr>
          <w:rFonts w:cs="Arial"/>
        </w:rPr>
        <w:t>hmotné</w:t>
      </w:r>
      <w:r w:rsidR="00B15B3E" w:rsidRPr="00B15B3E">
        <w:rPr>
          <w:rFonts w:cs="Arial"/>
        </w:rPr>
        <w:t xml:space="preserve"> zachycení projektových dokumentací </w:t>
      </w:r>
      <w:r w:rsidR="00B15B3E">
        <w:rPr>
          <w:rFonts w:cs="Arial"/>
        </w:rPr>
        <w:t xml:space="preserve">zpracovaných v rámci plnění předmětu této smlouvy </w:t>
      </w:r>
      <w:r w:rsidRPr="00F25752">
        <w:rPr>
          <w:rFonts w:eastAsia="Times New Roman"/>
          <w:kern w:val="1"/>
          <w:lang w:eastAsia="ar-SA"/>
        </w:rPr>
        <w:t>za</w:t>
      </w:r>
      <w:r w:rsidR="00D40B43">
        <w:rPr>
          <w:rFonts w:eastAsia="Times New Roman"/>
          <w:kern w:val="1"/>
          <w:lang w:eastAsia="ar-SA"/>
        </w:rPr>
        <w:t> </w:t>
      </w:r>
      <w:r w:rsidRPr="00F25752">
        <w:rPr>
          <w:rFonts w:eastAsia="Times New Roman"/>
          <w:kern w:val="1"/>
          <w:lang w:eastAsia="ar-SA"/>
        </w:rPr>
        <w:t xml:space="preserve">podmínek </w:t>
      </w:r>
      <w:r w:rsidRPr="008D7371">
        <w:rPr>
          <w:rFonts w:eastAsia="Times New Roman"/>
          <w:kern w:val="1"/>
          <w:lang w:eastAsia="ar-SA"/>
        </w:rPr>
        <w:t xml:space="preserve">uvedených v čl. </w:t>
      </w:r>
      <w:r w:rsidR="00BC0D8F">
        <w:rPr>
          <w:rFonts w:eastAsia="Times New Roman"/>
          <w:kern w:val="1"/>
          <w:lang w:eastAsia="ar-SA"/>
        </w:rPr>
        <w:t>I</w:t>
      </w:r>
      <w:r w:rsidRPr="008D7371">
        <w:rPr>
          <w:rFonts w:eastAsia="Times New Roman"/>
          <w:kern w:val="1"/>
          <w:lang w:eastAsia="ar-SA"/>
        </w:rPr>
        <w:t>X. této</w:t>
      </w:r>
      <w:r w:rsidRPr="00F25752">
        <w:rPr>
          <w:rFonts w:eastAsia="Times New Roman"/>
          <w:kern w:val="1"/>
          <w:lang w:eastAsia="ar-SA"/>
        </w:rPr>
        <w:t xml:space="preserve"> smlouvy.</w:t>
      </w:r>
    </w:p>
    <w:p w14:paraId="4E5A5E50" w14:textId="77777777" w:rsidR="00D40B43" w:rsidRPr="00D40B43" w:rsidRDefault="00D40B43" w:rsidP="00F13853">
      <w:pPr>
        <w:numPr>
          <w:ilvl w:val="0"/>
          <w:numId w:val="33"/>
        </w:numPr>
        <w:tabs>
          <w:tab w:val="left" w:pos="426"/>
        </w:tabs>
        <w:suppressAutoHyphens/>
        <w:spacing w:before="120" w:after="0" w:line="100" w:lineRule="atLeast"/>
        <w:jc w:val="both"/>
        <w:rPr>
          <w:rFonts w:eastAsia="Times New Roman"/>
          <w:kern w:val="1"/>
          <w:u w:val="single"/>
          <w:lang w:eastAsia="ar-SA"/>
        </w:rPr>
      </w:pPr>
      <w:r>
        <w:rPr>
          <w:rFonts w:eastAsia="Times New Roman"/>
          <w:kern w:val="1"/>
          <w:lang w:eastAsia="ar-SA"/>
        </w:rPr>
        <w:t xml:space="preserve">Zhotovitel se touto smlouvou </w:t>
      </w:r>
      <w:r w:rsidR="00AC760D">
        <w:rPr>
          <w:rFonts w:eastAsia="Times New Roman"/>
          <w:kern w:val="1"/>
          <w:lang w:eastAsia="ar-SA"/>
        </w:rPr>
        <w:t xml:space="preserve">dále </w:t>
      </w:r>
      <w:r>
        <w:rPr>
          <w:rFonts w:eastAsia="Times New Roman"/>
          <w:kern w:val="1"/>
          <w:lang w:eastAsia="ar-SA"/>
        </w:rPr>
        <w:t>zavazuje k výkonu autorského dozoru (dále jen „AD“) při</w:t>
      </w:r>
      <w:r w:rsidR="00AC760D">
        <w:rPr>
          <w:rFonts w:eastAsia="Times New Roman"/>
          <w:kern w:val="1"/>
          <w:lang w:eastAsia="ar-SA"/>
        </w:rPr>
        <w:t> </w:t>
      </w:r>
      <w:r>
        <w:rPr>
          <w:rFonts w:eastAsia="Times New Roman"/>
          <w:kern w:val="1"/>
          <w:lang w:eastAsia="ar-SA"/>
        </w:rPr>
        <w:t xml:space="preserve">realizaci </w:t>
      </w:r>
      <w:r w:rsidR="00907D86">
        <w:rPr>
          <w:rFonts w:eastAsia="Times New Roman"/>
          <w:kern w:val="1"/>
          <w:lang w:eastAsia="ar-SA"/>
        </w:rPr>
        <w:t>staveb</w:t>
      </w:r>
      <w:r>
        <w:rPr>
          <w:rFonts w:eastAsia="Times New Roman"/>
          <w:kern w:val="1"/>
          <w:lang w:eastAsia="ar-SA"/>
        </w:rPr>
        <w:t xml:space="preserve"> dle výše uvedené projektové dokumentace (stavby označené písmeny </w:t>
      </w:r>
      <w:r w:rsidRPr="00D40B43">
        <w:rPr>
          <w:rFonts w:eastAsia="Times New Roman"/>
          <w:b/>
          <w:i/>
          <w:kern w:val="1"/>
          <w:lang w:eastAsia="ar-SA"/>
        </w:rPr>
        <w:t>A, B</w:t>
      </w:r>
      <w:r>
        <w:rPr>
          <w:rFonts w:eastAsia="Times New Roman"/>
          <w:kern w:val="1"/>
          <w:lang w:eastAsia="ar-SA"/>
        </w:rPr>
        <w:t xml:space="preserve">). Autorský dozor bude vykonáván po celou dobu realizace staveb dle projektové dokumentace. </w:t>
      </w:r>
    </w:p>
    <w:p w14:paraId="7BE0F4A8" w14:textId="77777777" w:rsidR="00D40B43" w:rsidRPr="00D40B43" w:rsidRDefault="00D40B43" w:rsidP="00F13853">
      <w:pPr>
        <w:numPr>
          <w:ilvl w:val="0"/>
          <w:numId w:val="33"/>
        </w:numPr>
        <w:tabs>
          <w:tab w:val="left" w:pos="426"/>
        </w:tabs>
        <w:suppressAutoHyphens/>
        <w:spacing w:before="120" w:after="0" w:line="100" w:lineRule="atLeast"/>
        <w:jc w:val="both"/>
        <w:rPr>
          <w:rFonts w:eastAsia="Times New Roman"/>
          <w:kern w:val="1"/>
          <w:lang w:eastAsia="ar-SA"/>
        </w:rPr>
      </w:pPr>
      <w:r w:rsidRPr="00D40B43">
        <w:rPr>
          <w:rFonts w:eastAsia="Times New Roman"/>
          <w:kern w:val="1"/>
          <w:lang w:eastAsia="ar-SA"/>
        </w:rPr>
        <w:t xml:space="preserve">Výkonem autorského dozoru se rozumí: </w:t>
      </w:r>
    </w:p>
    <w:p w14:paraId="0016C9D2" w14:textId="77777777" w:rsidR="00D40B43" w:rsidRPr="00D40B43" w:rsidRDefault="00D40B43" w:rsidP="00D40B43">
      <w:pPr>
        <w:numPr>
          <w:ilvl w:val="0"/>
          <w:numId w:val="47"/>
        </w:numPr>
        <w:autoSpaceDE w:val="0"/>
        <w:autoSpaceDN w:val="0"/>
        <w:adjustRightInd w:val="0"/>
        <w:spacing w:after="0" w:line="240" w:lineRule="auto"/>
        <w:jc w:val="both"/>
        <w:rPr>
          <w:rFonts w:asciiTheme="minorHAnsi" w:hAnsiTheme="minorHAnsi" w:cstheme="minorHAnsi"/>
          <w:lang w:eastAsia="cs-CZ"/>
        </w:rPr>
      </w:pPr>
      <w:r w:rsidRPr="00D40B43">
        <w:rPr>
          <w:rFonts w:asciiTheme="minorHAnsi" w:hAnsiTheme="minorHAnsi" w:cstheme="minorHAnsi"/>
          <w:lang w:eastAsia="cs-CZ"/>
        </w:rPr>
        <w:t>AD při realizaci stavby k zabezpečení souladu s projektovou dokumentací pro provádění stavby, jak pokud jde o vlastní řešení, tak také z hlediska a respektování podmínek výstavby;</w:t>
      </w:r>
    </w:p>
    <w:p w14:paraId="05492947" w14:textId="77777777" w:rsidR="00D40B43" w:rsidRDefault="00D40B43" w:rsidP="000A0556">
      <w:pPr>
        <w:numPr>
          <w:ilvl w:val="0"/>
          <w:numId w:val="47"/>
        </w:numPr>
        <w:autoSpaceDE w:val="0"/>
        <w:autoSpaceDN w:val="0"/>
        <w:adjustRightInd w:val="0"/>
        <w:spacing w:after="0" w:line="240" w:lineRule="auto"/>
        <w:jc w:val="both"/>
        <w:rPr>
          <w:rFonts w:asciiTheme="minorHAnsi" w:hAnsiTheme="minorHAnsi" w:cstheme="minorHAnsi"/>
          <w:lang w:eastAsia="cs-CZ"/>
        </w:rPr>
      </w:pPr>
      <w:r w:rsidRPr="00D40B43">
        <w:rPr>
          <w:rFonts w:asciiTheme="minorHAnsi" w:hAnsiTheme="minorHAnsi" w:cstheme="minorHAnsi"/>
          <w:lang w:eastAsia="cs-CZ"/>
        </w:rPr>
        <w:t>posuzování návrhů účastníků výstavby na odchylky a změny týkající se</w:t>
      </w:r>
      <w:r>
        <w:rPr>
          <w:rFonts w:asciiTheme="minorHAnsi" w:hAnsiTheme="minorHAnsi" w:cstheme="minorHAnsi"/>
          <w:lang w:eastAsia="cs-CZ"/>
        </w:rPr>
        <w:t xml:space="preserve"> </w:t>
      </w:r>
      <w:r w:rsidRPr="00D40B43">
        <w:rPr>
          <w:rFonts w:asciiTheme="minorHAnsi" w:hAnsiTheme="minorHAnsi" w:cstheme="minorHAnsi"/>
          <w:lang w:eastAsia="cs-CZ"/>
        </w:rPr>
        <w:t>dokumentace souborného řešení projektu;</w:t>
      </w:r>
    </w:p>
    <w:p w14:paraId="62C12DCF" w14:textId="77777777" w:rsidR="00D40B43" w:rsidRPr="00D40B43" w:rsidRDefault="00D40B43" w:rsidP="001D0524">
      <w:pPr>
        <w:numPr>
          <w:ilvl w:val="0"/>
          <w:numId w:val="47"/>
        </w:numPr>
        <w:autoSpaceDE w:val="0"/>
        <w:autoSpaceDN w:val="0"/>
        <w:adjustRightInd w:val="0"/>
        <w:spacing w:after="0" w:line="240" w:lineRule="auto"/>
        <w:jc w:val="both"/>
        <w:rPr>
          <w:rFonts w:asciiTheme="minorHAnsi" w:hAnsiTheme="minorHAnsi" w:cstheme="minorHAnsi"/>
          <w:lang w:eastAsia="cs-CZ"/>
        </w:rPr>
      </w:pPr>
      <w:r w:rsidRPr="00D40B43">
        <w:rPr>
          <w:rFonts w:asciiTheme="minorHAnsi" w:hAnsiTheme="minorHAnsi" w:cstheme="minorHAnsi"/>
          <w:lang w:eastAsia="cs-CZ"/>
        </w:rPr>
        <w:t>navrhování a projednávání změn a odchylek od vlastního řešení, která mohou</w:t>
      </w:r>
      <w:r>
        <w:rPr>
          <w:rFonts w:asciiTheme="minorHAnsi" w:hAnsiTheme="minorHAnsi" w:cstheme="minorHAnsi"/>
          <w:lang w:eastAsia="cs-CZ"/>
        </w:rPr>
        <w:t xml:space="preserve"> </w:t>
      </w:r>
      <w:r w:rsidRPr="00D40B43">
        <w:rPr>
          <w:rFonts w:asciiTheme="minorHAnsi" w:hAnsiTheme="minorHAnsi" w:cstheme="minorHAnsi"/>
          <w:lang w:eastAsia="cs-CZ"/>
        </w:rPr>
        <w:t>přispět ke</w:t>
      </w:r>
      <w:r>
        <w:rPr>
          <w:rFonts w:asciiTheme="minorHAnsi" w:hAnsiTheme="minorHAnsi" w:cstheme="minorHAnsi"/>
          <w:lang w:eastAsia="cs-CZ"/>
        </w:rPr>
        <w:t> </w:t>
      </w:r>
      <w:r w:rsidRPr="00D40B43">
        <w:rPr>
          <w:rFonts w:asciiTheme="minorHAnsi" w:hAnsiTheme="minorHAnsi" w:cstheme="minorHAnsi"/>
          <w:lang w:eastAsia="cs-CZ"/>
        </w:rPr>
        <w:t>zvýšení efektivnosti dříve přijatého řešení nebo ke snížení či odstranění definovaných rizik projektu, včetně účasti na souvisejících změnových řízeních;</w:t>
      </w:r>
    </w:p>
    <w:p w14:paraId="28073B5B" w14:textId="77777777" w:rsidR="00D40B43" w:rsidRPr="00D40B43" w:rsidRDefault="00D40B43" w:rsidP="005D0D9D">
      <w:pPr>
        <w:numPr>
          <w:ilvl w:val="0"/>
          <w:numId w:val="47"/>
        </w:numPr>
        <w:autoSpaceDE w:val="0"/>
        <w:autoSpaceDN w:val="0"/>
        <w:adjustRightInd w:val="0"/>
        <w:spacing w:after="0" w:line="240" w:lineRule="auto"/>
        <w:jc w:val="both"/>
        <w:rPr>
          <w:rFonts w:asciiTheme="minorHAnsi" w:hAnsiTheme="minorHAnsi" w:cstheme="minorHAnsi"/>
          <w:lang w:eastAsia="cs-CZ"/>
        </w:rPr>
      </w:pPr>
      <w:r w:rsidRPr="00D40B43">
        <w:rPr>
          <w:rFonts w:asciiTheme="minorHAnsi" w:hAnsiTheme="minorHAnsi" w:cstheme="minorHAnsi"/>
          <w:lang w:eastAsia="cs-CZ"/>
        </w:rPr>
        <w:t>zpracování návrhů přijatých drobných úprav a změn projektové dokumentace pro provádění stavby a projednávání postupů a podmínek prací na změnách většího rozsahu vč</w:t>
      </w:r>
      <w:r w:rsidR="00B77393">
        <w:rPr>
          <w:rFonts w:asciiTheme="minorHAnsi" w:hAnsiTheme="minorHAnsi" w:cstheme="minorHAnsi"/>
          <w:lang w:eastAsia="cs-CZ"/>
        </w:rPr>
        <w:t>etně</w:t>
      </w:r>
      <w:r w:rsidRPr="00D40B43">
        <w:rPr>
          <w:rFonts w:asciiTheme="minorHAnsi" w:hAnsiTheme="minorHAnsi" w:cstheme="minorHAnsi"/>
          <w:lang w:eastAsia="cs-CZ"/>
        </w:rPr>
        <w:t xml:space="preserve"> účasti na</w:t>
      </w:r>
      <w:r>
        <w:rPr>
          <w:rFonts w:asciiTheme="minorHAnsi" w:hAnsiTheme="minorHAnsi" w:cstheme="minorHAnsi"/>
          <w:lang w:eastAsia="cs-CZ"/>
        </w:rPr>
        <w:t> </w:t>
      </w:r>
      <w:r w:rsidRPr="00D40B43">
        <w:rPr>
          <w:rFonts w:asciiTheme="minorHAnsi" w:hAnsiTheme="minorHAnsi" w:cstheme="minorHAnsi"/>
          <w:lang w:eastAsia="cs-CZ"/>
        </w:rPr>
        <w:t>souvisejících změnových řízeních;</w:t>
      </w:r>
    </w:p>
    <w:p w14:paraId="387CDB90" w14:textId="77777777" w:rsidR="00D40B43" w:rsidRPr="00D40B43" w:rsidRDefault="00D40B43" w:rsidP="00672907">
      <w:pPr>
        <w:numPr>
          <w:ilvl w:val="0"/>
          <w:numId w:val="47"/>
        </w:numPr>
        <w:autoSpaceDE w:val="0"/>
        <w:autoSpaceDN w:val="0"/>
        <w:adjustRightInd w:val="0"/>
        <w:spacing w:after="0" w:line="240" w:lineRule="auto"/>
        <w:jc w:val="both"/>
        <w:rPr>
          <w:rFonts w:asciiTheme="minorHAnsi" w:hAnsiTheme="minorHAnsi" w:cstheme="minorHAnsi"/>
          <w:lang w:eastAsia="cs-CZ"/>
        </w:rPr>
      </w:pPr>
      <w:r w:rsidRPr="00D40B43">
        <w:rPr>
          <w:rFonts w:asciiTheme="minorHAnsi" w:hAnsiTheme="minorHAnsi" w:cstheme="minorHAnsi"/>
          <w:lang w:eastAsia="cs-CZ"/>
        </w:rPr>
        <w:t>účast na kontrolních jednáních o výstavbě (kontrolních dnech), popř. na jiných jednáních;</w:t>
      </w:r>
    </w:p>
    <w:p w14:paraId="2900046C" w14:textId="77777777" w:rsidR="00D40B43" w:rsidRPr="00D40B43" w:rsidRDefault="00D40B43" w:rsidP="0086594E">
      <w:pPr>
        <w:numPr>
          <w:ilvl w:val="0"/>
          <w:numId w:val="47"/>
        </w:numPr>
        <w:autoSpaceDE w:val="0"/>
        <w:autoSpaceDN w:val="0"/>
        <w:adjustRightInd w:val="0"/>
        <w:spacing w:after="0" w:line="240" w:lineRule="auto"/>
        <w:jc w:val="both"/>
        <w:rPr>
          <w:rFonts w:asciiTheme="minorHAnsi" w:hAnsiTheme="minorHAnsi" w:cstheme="minorHAnsi"/>
          <w:lang w:eastAsia="cs-CZ"/>
        </w:rPr>
      </w:pPr>
      <w:r w:rsidRPr="00D40B43">
        <w:rPr>
          <w:rFonts w:asciiTheme="minorHAnsi" w:hAnsiTheme="minorHAnsi" w:cstheme="minorHAnsi"/>
          <w:lang w:eastAsia="cs-CZ"/>
        </w:rPr>
        <w:t>dozor nad průběhem zkoušek předpokládaných projektovou dokumentací pro provádění stavby nebo smlouvou, účast při předání a převzetí stavby za účelem poskytování informací a</w:t>
      </w:r>
      <w:r w:rsidR="00B77393">
        <w:rPr>
          <w:rFonts w:asciiTheme="minorHAnsi" w:hAnsiTheme="minorHAnsi" w:cstheme="minorHAnsi"/>
          <w:lang w:eastAsia="cs-CZ"/>
        </w:rPr>
        <w:t> </w:t>
      </w:r>
      <w:r w:rsidRPr="00D40B43">
        <w:rPr>
          <w:rFonts w:asciiTheme="minorHAnsi" w:hAnsiTheme="minorHAnsi" w:cstheme="minorHAnsi"/>
          <w:lang w:eastAsia="cs-CZ"/>
        </w:rPr>
        <w:t>vyjadřování stanovisek vztahující se k výkonu autorského dozoru;</w:t>
      </w:r>
    </w:p>
    <w:p w14:paraId="00B6664D" w14:textId="77777777" w:rsidR="00F026E2" w:rsidRDefault="00F026E2" w:rsidP="00604457">
      <w:pPr>
        <w:widowControl w:val="0"/>
        <w:suppressAutoHyphens/>
        <w:spacing w:after="0" w:line="100" w:lineRule="atLeast"/>
        <w:jc w:val="center"/>
        <w:outlineLvl w:val="0"/>
        <w:rPr>
          <w:rFonts w:eastAsia="Times New Roman"/>
          <w:b/>
          <w:color w:val="00000A"/>
          <w:kern w:val="1"/>
          <w:lang w:eastAsia="ar-SA"/>
        </w:rPr>
      </w:pPr>
    </w:p>
    <w:p w14:paraId="707F3AE3"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t>III.</w:t>
      </w:r>
    </w:p>
    <w:p w14:paraId="5C030908" w14:textId="77777777" w:rsidR="00604457" w:rsidRPr="00604457" w:rsidRDefault="00604457" w:rsidP="00604457">
      <w:pPr>
        <w:keepNext/>
        <w:tabs>
          <w:tab w:val="left" w:pos="284"/>
        </w:tabs>
        <w:suppressAutoHyphens/>
        <w:spacing w:after="0" w:line="100" w:lineRule="atLeast"/>
        <w:jc w:val="center"/>
        <w:rPr>
          <w:rFonts w:eastAsia="Times New Roman"/>
          <w:color w:val="00000A"/>
          <w:kern w:val="1"/>
          <w:lang w:eastAsia="ar-SA"/>
        </w:rPr>
      </w:pPr>
      <w:r w:rsidRPr="00604457">
        <w:rPr>
          <w:rFonts w:eastAsia="Times New Roman"/>
          <w:b/>
          <w:color w:val="00000A"/>
          <w:kern w:val="1"/>
          <w:lang w:eastAsia="ar-SA"/>
        </w:rPr>
        <w:t>Cena díla</w:t>
      </w:r>
    </w:p>
    <w:p w14:paraId="7B7E52F1" w14:textId="77777777" w:rsidR="006577F4" w:rsidRPr="006577F4" w:rsidRDefault="00604457" w:rsidP="00604457">
      <w:pPr>
        <w:numPr>
          <w:ilvl w:val="0"/>
          <w:numId w:val="15"/>
        </w:numPr>
        <w:tabs>
          <w:tab w:val="clear" w:pos="360"/>
          <w:tab w:val="left" w:pos="426"/>
          <w:tab w:val="left" w:pos="7380"/>
        </w:tabs>
        <w:suppressAutoHyphens/>
        <w:spacing w:before="120" w:after="120" w:line="100" w:lineRule="atLeast"/>
        <w:ind w:left="426" w:hanging="426"/>
        <w:jc w:val="both"/>
        <w:rPr>
          <w:rFonts w:eastAsia="Times New Roman"/>
          <w:sz w:val="24"/>
          <w:szCs w:val="24"/>
          <w:lang w:eastAsia="cs-CZ"/>
        </w:rPr>
      </w:pPr>
      <w:r w:rsidRPr="00604457">
        <w:rPr>
          <w:rFonts w:eastAsia="Times New Roman"/>
          <w:lang w:eastAsia="cs-CZ"/>
        </w:rPr>
        <w:t>Cena za provedení díla, resp. jeho jednotlivých částí</w:t>
      </w:r>
      <w:r w:rsidR="00592756">
        <w:rPr>
          <w:rFonts w:eastAsia="Times New Roman"/>
          <w:lang w:eastAsia="cs-CZ"/>
        </w:rPr>
        <w:t xml:space="preserve"> včetně výkonu autorského dozoru,</w:t>
      </w:r>
      <w:r w:rsidRPr="00604457">
        <w:rPr>
          <w:rFonts w:eastAsia="Times New Roman"/>
          <w:lang w:eastAsia="cs-CZ"/>
        </w:rPr>
        <w:t xml:space="preserve"> je stanovena dohodou smluvních stran </w:t>
      </w:r>
      <w:r w:rsidRPr="00FE1830">
        <w:rPr>
          <w:rFonts w:eastAsia="Times New Roman"/>
          <w:lang w:eastAsia="cs-CZ"/>
        </w:rPr>
        <w:t xml:space="preserve">takto:  </w:t>
      </w:r>
    </w:p>
    <w:tbl>
      <w:tblPr>
        <w:tblW w:w="8260" w:type="dxa"/>
        <w:jc w:val="center"/>
        <w:tblCellMar>
          <w:left w:w="70" w:type="dxa"/>
          <w:right w:w="70" w:type="dxa"/>
        </w:tblCellMar>
        <w:tblLook w:val="04A0" w:firstRow="1" w:lastRow="0" w:firstColumn="1" w:lastColumn="0" w:noHBand="0" w:noVBand="1"/>
      </w:tblPr>
      <w:tblGrid>
        <w:gridCol w:w="978"/>
        <w:gridCol w:w="6200"/>
        <w:gridCol w:w="1100"/>
      </w:tblGrid>
      <w:tr w:rsidR="006577F4" w:rsidRPr="006577F4" w14:paraId="0B532E52" w14:textId="77777777" w:rsidTr="00D50831">
        <w:trPr>
          <w:trHeight w:val="600"/>
          <w:jc w:val="center"/>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40DBFD" w14:textId="77777777" w:rsidR="006577F4" w:rsidRPr="006577F4" w:rsidRDefault="006577F4" w:rsidP="006577F4">
            <w:pPr>
              <w:spacing w:after="0" w:line="240" w:lineRule="auto"/>
              <w:jc w:val="center"/>
              <w:rPr>
                <w:rFonts w:eastAsia="Times New Roman"/>
                <w:b/>
                <w:bCs/>
                <w:color w:val="000000"/>
                <w:lang w:eastAsia="cs-CZ"/>
              </w:rPr>
            </w:pPr>
            <w:r w:rsidRPr="006577F4">
              <w:rPr>
                <w:rFonts w:eastAsia="Times New Roman"/>
                <w:b/>
                <w:bCs/>
                <w:color w:val="000000"/>
                <w:lang w:eastAsia="cs-CZ"/>
              </w:rPr>
              <w:t>Označení</w:t>
            </w:r>
          </w:p>
        </w:tc>
        <w:tc>
          <w:tcPr>
            <w:tcW w:w="6200" w:type="dxa"/>
            <w:tcBorders>
              <w:top w:val="single" w:sz="8" w:space="0" w:color="auto"/>
              <w:left w:val="nil"/>
              <w:bottom w:val="single" w:sz="4" w:space="0" w:color="auto"/>
              <w:right w:val="single" w:sz="4" w:space="0" w:color="auto"/>
            </w:tcBorders>
            <w:shd w:val="clear" w:color="auto" w:fill="auto"/>
            <w:noWrap/>
            <w:vAlign w:val="center"/>
            <w:hideMark/>
          </w:tcPr>
          <w:p w14:paraId="2B445D3E" w14:textId="77777777" w:rsidR="006577F4" w:rsidRPr="006577F4" w:rsidRDefault="006577F4" w:rsidP="006577F4">
            <w:pPr>
              <w:spacing w:after="0" w:line="240" w:lineRule="auto"/>
              <w:jc w:val="center"/>
              <w:rPr>
                <w:rFonts w:eastAsia="Times New Roman"/>
                <w:b/>
                <w:bCs/>
                <w:color w:val="000000"/>
                <w:lang w:eastAsia="cs-CZ"/>
              </w:rPr>
            </w:pPr>
            <w:r w:rsidRPr="006577F4">
              <w:rPr>
                <w:rFonts w:eastAsia="Times New Roman"/>
                <w:b/>
                <w:bCs/>
                <w:color w:val="000000"/>
                <w:lang w:eastAsia="cs-CZ"/>
              </w:rPr>
              <w:t>Část díla</w:t>
            </w:r>
          </w:p>
        </w:tc>
        <w:tc>
          <w:tcPr>
            <w:tcW w:w="1100" w:type="dxa"/>
            <w:tcBorders>
              <w:top w:val="single" w:sz="8" w:space="0" w:color="auto"/>
              <w:left w:val="nil"/>
              <w:bottom w:val="single" w:sz="4" w:space="0" w:color="auto"/>
              <w:right w:val="single" w:sz="8" w:space="0" w:color="auto"/>
            </w:tcBorders>
            <w:shd w:val="clear" w:color="auto" w:fill="auto"/>
            <w:vAlign w:val="center"/>
            <w:hideMark/>
          </w:tcPr>
          <w:p w14:paraId="78B9CF50" w14:textId="77777777" w:rsidR="006577F4" w:rsidRPr="006577F4" w:rsidRDefault="006577F4" w:rsidP="006577F4">
            <w:pPr>
              <w:spacing w:after="0" w:line="240" w:lineRule="auto"/>
              <w:jc w:val="center"/>
              <w:rPr>
                <w:rFonts w:eastAsia="Times New Roman"/>
                <w:b/>
                <w:bCs/>
                <w:color w:val="000000"/>
                <w:lang w:eastAsia="cs-CZ"/>
              </w:rPr>
            </w:pPr>
            <w:r w:rsidRPr="006577F4">
              <w:rPr>
                <w:rFonts w:eastAsia="Times New Roman"/>
                <w:b/>
                <w:bCs/>
                <w:color w:val="000000"/>
                <w:lang w:eastAsia="cs-CZ"/>
              </w:rPr>
              <w:t>Cena v Kč bez DPH</w:t>
            </w:r>
          </w:p>
        </w:tc>
      </w:tr>
      <w:tr w:rsidR="006577F4" w:rsidRPr="006577F4" w14:paraId="392082D3" w14:textId="77777777" w:rsidTr="00D50831">
        <w:trPr>
          <w:trHeight w:val="6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124B5D1" w14:textId="77777777" w:rsidR="006577F4" w:rsidRPr="006577F4" w:rsidRDefault="006577F4" w:rsidP="006577F4">
            <w:pPr>
              <w:spacing w:after="0" w:line="240" w:lineRule="auto"/>
              <w:jc w:val="center"/>
              <w:rPr>
                <w:rFonts w:eastAsia="Times New Roman"/>
                <w:color w:val="000000"/>
                <w:lang w:eastAsia="cs-CZ"/>
              </w:rPr>
            </w:pPr>
            <w:r w:rsidRPr="006577F4">
              <w:rPr>
                <w:rFonts w:eastAsia="Times New Roman"/>
                <w:color w:val="000000"/>
                <w:lang w:eastAsia="cs-CZ"/>
              </w:rPr>
              <w:t>A. 1</w:t>
            </w:r>
          </w:p>
        </w:tc>
        <w:tc>
          <w:tcPr>
            <w:tcW w:w="6200" w:type="dxa"/>
            <w:tcBorders>
              <w:top w:val="nil"/>
              <w:left w:val="nil"/>
              <w:bottom w:val="single" w:sz="4" w:space="0" w:color="auto"/>
              <w:right w:val="single" w:sz="4" w:space="0" w:color="auto"/>
            </w:tcBorders>
            <w:shd w:val="clear" w:color="auto" w:fill="auto"/>
            <w:vAlign w:val="center"/>
            <w:hideMark/>
          </w:tcPr>
          <w:p w14:paraId="485FC4FA" w14:textId="77777777" w:rsidR="006577F4" w:rsidRPr="006577F4" w:rsidRDefault="006577F4" w:rsidP="006577F4">
            <w:pPr>
              <w:spacing w:after="0" w:line="240" w:lineRule="auto"/>
              <w:rPr>
                <w:rFonts w:eastAsia="Times New Roman"/>
                <w:color w:val="000000"/>
                <w:lang w:eastAsia="cs-CZ"/>
              </w:rPr>
            </w:pPr>
            <w:r w:rsidRPr="006577F4">
              <w:rPr>
                <w:rFonts w:eastAsia="Times New Roman"/>
                <w:color w:val="000000"/>
                <w:lang w:eastAsia="cs-CZ"/>
              </w:rPr>
              <w:t xml:space="preserve">Zpracování projektové dokumentace </w:t>
            </w:r>
            <w:r w:rsidRPr="006577F4">
              <w:rPr>
                <w:rFonts w:eastAsia="Times New Roman"/>
                <w:color w:val="000000"/>
                <w:lang w:eastAsia="cs-CZ"/>
              </w:rPr>
              <w:br/>
            </w:r>
            <w:r w:rsidRPr="006577F4">
              <w:rPr>
                <w:rFonts w:eastAsia="Times New Roman"/>
                <w:b/>
                <w:bCs/>
                <w:color w:val="000000"/>
                <w:lang w:eastAsia="cs-CZ"/>
              </w:rPr>
              <w:t>"Oprava podlahy místnosti č. 117 v 1. NP"</w:t>
            </w:r>
          </w:p>
        </w:tc>
        <w:tc>
          <w:tcPr>
            <w:tcW w:w="1100" w:type="dxa"/>
            <w:tcBorders>
              <w:top w:val="nil"/>
              <w:left w:val="nil"/>
              <w:bottom w:val="single" w:sz="4" w:space="0" w:color="auto"/>
              <w:right w:val="single" w:sz="8" w:space="0" w:color="auto"/>
            </w:tcBorders>
            <w:shd w:val="clear" w:color="auto" w:fill="auto"/>
            <w:noWrap/>
            <w:vAlign w:val="center"/>
            <w:hideMark/>
          </w:tcPr>
          <w:p w14:paraId="1D14918D"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15 000,00</w:t>
            </w:r>
          </w:p>
        </w:tc>
      </w:tr>
      <w:tr w:rsidR="006577F4" w:rsidRPr="006577F4" w14:paraId="1359D55F" w14:textId="77777777" w:rsidTr="00D50831">
        <w:trPr>
          <w:trHeight w:val="9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F479FC3" w14:textId="77777777" w:rsidR="006577F4" w:rsidRPr="006577F4" w:rsidRDefault="006577F4" w:rsidP="006577F4">
            <w:pPr>
              <w:spacing w:after="0" w:line="240" w:lineRule="auto"/>
              <w:jc w:val="center"/>
              <w:rPr>
                <w:rFonts w:eastAsia="Times New Roman"/>
                <w:color w:val="000000"/>
                <w:lang w:eastAsia="cs-CZ"/>
              </w:rPr>
            </w:pPr>
            <w:r w:rsidRPr="006577F4">
              <w:rPr>
                <w:rFonts w:eastAsia="Times New Roman"/>
                <w:color w:val="000000"/>
                <w:lang w:eastAsia="cs-CZ"/>
              </w:rPr>
              <w:t>A. 2</w:t>
            </w:r>
          </w:p>
        </w:tc>
        <w:tc>
          <w:tcPr>
            <w:tcW w:w="6200" w:type="dxa"/>
            <w:tcBorders>
              <w:top w:val="nil"/>
              <w:left w:val="nil"/>
              <w:bottom w:val="single" w:sz="4" w:space="0" w:color="auto"/>
              <w:right w:val="single" w:sz="4" w:space="0" w:color="auto"/>
            </w:tcBorders>
            <w:shd w:val="clear" w:color="auto" w:fill="auto"/>
            <w:vAlign w:val="center"/>
            <w:hideMark/>
          </w:tcPr>
          <w:p w14:paraId="69C8BDC6" w14:textId="77777777" w:rsidR="006577F4" w:rsidRPr="006577F4" w:rsidRDefault="006577F4" w:rsidP="006577F4">
            <w:pPr>
              <w:spacing w:after="0" w:line="240" w:lineRule="auto"/>
              <w:rPr>
                <w:rFonts w:eastAsia="Times New Roman"/>
                <w:color w:val="000000"/>
                <w:lang w:eastAsia="cs-CZ"/>
              </w:rPr>
            </w:pPr>
            <w:bookmarkStart w:id="1" w:name="RANGE!F7"/>
            <w:r w:rsidRPr="006577F4">
              <w:rPr>
                <w:rFonts w:eastAsia="Times New Roman"/>
                <w:color w:val="000000"/>
                <w:lang w:eastAsia="cs-CZ"/>
              </w:rPr>
              <w:t xml:space="preserve">Výkon autorského dozoru a součinnost při zpracování zadávací dokumentace na výběr zhotovitele </w:t>
            </w:r>
            <w:r w:rsidRPr="006577F4">
              <w:rPr>
                <w:rFonts w:eastAsia="Times New Roman"/>
                <w:color w:val="000000"/>
                <w:lang w:eastAsia="cs-CZ"/>
              </w:rPr>
              <w:br/>
            </w:r>
            <w:r w:rsidRPr="006577F4">
              <w:rPr>
                <w:rFonts w:eastAsia="Times New Roman"/>
                <w:b/>
                <w:bCs/>
                <w:color w:val="000000"/>
                <w:lang w:eastAsia="cs-CZ"/>
              </w:rPr>
              <w:t>"Oprava podlahy místnosti č. 117 v 1. NP"</w:t>
            </w:r>
            <w:bookmarkEnd w:id="1"/>
          </w:p>
        </w:tc>
        <w:tc>
          <w:tcPr>
            <w:tcW w:w="1100" w:type="dxa"/>
            <w:tcBorders>
              <w:top w:val="nil"/>
              <w:left w:val="nil"/>
              <w:bottom w:val="single" w:sz="4" w:space="0" w:color="auto"/>
              <w:right w:val="single" w:sz="8" w:space="0" w:color="auto"/>
            </w:tcBorders>
            <w:shd w:val="clear" w:color="auto" w:fill="auto"/>
            <w:noWrap/>
            <w:vAlign w:val="center"/>
            <w:hideMark/>
          </w:tcPr>
          <w:p w14:paraId="55254F23"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10 000,00</w:t>
            </w:r>
          </w:p>
        </w:tc>
      </w:tr>
      <w:tr w:rsidR="006577F4" w:rsidRPr="006577F4" w14:paraId="7A97D4F6" w14:textId="77777777" w:rsidTr="00D50831">
        <w:trPr>
          <w:trHeight w:val="6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85B6750" w14:textId="77777777" w:rsidR="006577F4" w:rsidRPr="006577F4" w:rsidRDefault="006577F4" w:rsidP="006577F4">
            <w:pPr>
              <w:spacing w:after="0" w:line="240" w:lineRule="auto"/>
              <w:jc w:val="center"/>
              <w:rPr>
                <w:rFonts w:eastAsia="Times New Roman"/>
                <w:color w:val="000000"/>
                <w:lang w:eastAsia="cs-CZ"/>
              </w:rPr>
            </w:pPr>
            <w:r w:rsidRPr="006577F4">
              <w:rPr>
                <w:rFonts w:eastAsia="Times New Roman"/>
                <w:color w:val="000000"/>
                <w:lang w:eastAsia="cs-CZ"/>
              </w:rPr>
              <w:t>B. 1</w:t>
            </w:r>
          </w:p>
        </w:tc>
        <w:tc>
          <w:tcPr>
            <w:tcW w:w="6200" w:type="dxa"/>
            <w:tcBorders>
              <w:top w:val="nil"/>
              <w:left w:val="nil"/>
              <w:bottom w:val="single" w:sz="4" w:space="0" w:color="auto"/>
              <w:right w:val="single" w:sz="4" w:space="0" w:color="auto"/>
            </w:tcBorders>
            <w:shd w:val="clear" w:color="auto" w:fill="auto"/>
            <w:vAlign w:val="bottom"/>
            <w:hideMark/>
          </w:tcPr>
          <w:p w14:paraId="6597650A" w14:textId="77777777" w:rsidR="006577F4" w:rsidRPr="006577F4" w:rsidRDefault="006577F4" w:rsidP="006577F4">
            <w:pPr>
              <w:spacing w:after="0" w:line="240" w:lineRule="auto"/>
              <w:rPr>
                <w:rFonts w:eastAsia="Times New Roman"/>
                <w:b/>
                <w:bCs/>
                <w:color w:val="00000A"/>
                <w:lang w:eastAsia="cs-CZ"/>
              </w:rPr>
            </w:pPr>
            <w:r w:rsidRPr="006577F4">
              <w:rPr>
                <w:rFonts w:eastAsia="Times New Roman"/>
                <w:color w:val="00000A"/>
                <w:lang w:eastAsia="cs-CZ"/>
              </w:rPr>
              <w:t>Zpracování projektové dokumentace</w:t>
            </w:r>
            <w:r w:rsidRPr="006577F4">
              <w:rPr>
                <w:rFonts w:eastAsia="Times New Roman"/>
                <w:b/>
                <w:bCs/>
                <w:color w:val="00000A"/>
                <w:lang w:eastAsia="cs-CZ"/>
              </w:rPr>
              <w:t xml:space="preserve"> </w:t>
            </w:r>
            <w:r w:rsidRPr="006577F4">
              <w:rPr>
                <w:rFonts w:eastAsia="Times New Roman"/>
                <w:b/>
                <w:bCs/>
                <w:color w:val="00000A"/>
                <w:lang w:eastAsia="cs-CZ"/>
              </w:rPr>
              <w:br/>
              <w:t>"Stavební úprava prostor na hygienická zařízení</w:t>
            </w:r>
            <w:r w:rsidRPr="006577F4">
              <w:rPr>
                <w:rFonts w:ascii="Arial" w:eastAsia="Times New Roman" w:hAnsi="Arial" w:cs="Arial"/>
                <w:b/>
                <w:bCs/>
                <w:color w:val="000000"/>
                <w:sz w:val="17"/>
                <w:szCs w:val="17"/>
                <w:lang w:eastAsia="cs-CZ"/>
              </w:rPr>
              <w:t xml:space="preserve"> </w:t>
            </w:r>
            <w:r w:rsidRPr="006577F4">
              <w:rPr>
                <w:rFonts w:eastAsia="Times New Roman"/>
                <w:b/>
                <w:bCs/>
                <w:color w:val="00000A"/>
                <w:lang w:eastAsia="cs-CZ"/>
              </w:rPr>
              <w:t>– havárie"</w:t>
            </w:r>
          </w:p>
        </w:tc>
        <w:tc>
          <w:tcPr>
            <w:tcW w:w="1100" w:type="dxa"/>
            <w:tcBorders>
              <w:top w:val="nil"/>
              <w:left w:val="nil"/>
              <w:bottom w:val="single" w:sz="4" w:space="0" w:color="auto"/>
              <w:right w:val="single" w:sz="8" w:space="0" w:color="auto"/>
            </w:tcBorders>
            <w:shd w:val="clear" w:color="auto" w:fill="auto"/>
            <w:noWrap/>
            <w:vAlign w:val="center"/>
            <w:hideMark/>
          </w:tcPr>
          <w:p w14:paraId="7C0C2FEF"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28 500,00</w:t>
            </w:r>
          </w:p>
        </w:tc>
      </w:tr>
      <w:tr w:rsidR="006577F4" w:rsidRPr="006577F4" w14:paraId="400A3A8B" w14:textId="77777777" w:rsidTr="00D50831">
        <w:trPr>
          <w:trHeight w:val="9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DD1EC5C" w14:textId="77777777" w:rsidR="006577F4" w:rsidRPr="006577F4" w:rsidRDefault="006577F4" w:rsidP="006577F4">
            <w:pPr>
              <w:spacing w:after="0" w:line="240" w:lineRule="auto"/>
              <w:jc w:val="center"/>
              <w:rPr>
                <w:rFonts w:eastAsia="Times New Roman"/>
                <w:color w:val="000000"/>
                <w:lang w:eastAsia="cs-CZ"/>
              </w:rPr>
            </w:pPr>
            <w:r w:rsidRPr="006577F4">
              <w:rPr>
                <w:rFonts w:eastAsia="Times New Roman"/>
                <w:color w:val="000000"/>
                <w:lang w:eastAsia="cs-CZ"/>
              </w:rPr>
              <w:t>B. 2</w:t>
            </w:r>
          </w:p>
        </w:tc>
        <w:tc>
          <w:tcPr>
            <w:tcW w:w="6200" w:type="dxa"/>
            <w:tcBorders>
              <w:top w:val="nil"/>
              <w:left w:val="nil"/>
              <w:bottom w:val="single" w:sz="4" w:space="0" w:color="auto"/>
              <w:right w:val="single" w:sz="4" w:space="0" w:color="auto"/>
            </w:tcBorders>
            <w:shd w:val="clear" w:color="auto" w:fill="auto"/>
            <w:vAlign w:val="bottom"/>
            <w:hideMark/>
          </w:tcPr>
          <w:p w14:paraId="69655D29" w14:textId="77777777" w:rsidR="006577F4" w:rsidRPr="006577F4" w:rsidRDefault="006577F4" w:rsidP="006577F4">
            <w:pPr>
              <w:spacing w:after="0" w:line="240" w:lineRule="auto"/>
              <w:rPr>
                <w:rFonts w:eastAsia="Times New Roman"/>
                <w:color w:val="000000"/>
                <w:lang w:eastAsia="cs-CZ"/>
              </w:rPr>
            </w:pPr>
            <w:r w:rsidRPr="006577F4">
              <w:rPr>
                <w:rFonts w:eastAsia="Times New Roman"/>
                <w:color w:val="000000"/>
                <w:lang w:eastAsia="cs-CZ"/>
              </w:rPr>
              <w:t xml:space="preserve">Výkon autorského dozoru a součinnost při zpracování zadávací dokumentace na výběr zhotovitele </w:t>
            </w:r>
            <w:r w:rsidRPr="006577F4">
              <w:rPr>
                <w:rFonts w:eastAsia="Times New Roman"/>
                <w:color w:val="000000"/>
                <w:lang w:eastAsia="cs-CZ"/>
              </w:rPr>
              <w:br/>
            </w:r>
            <w:r w:rsidRPr="006577F4">
              <w:rPr>
                <w:rFonts w:eastAsia="Times New Roman"/>
                <w:b/>
                <w:bCs/>
                <w:color w:val="000000"/>
                <w:lang w:eastAsia="cs-CZ"/>
              </w:rPr>
              <w:t>"Stavební úprava prostor na hygienická zařízení – havárie"</w:t>
            </w:r>
          </w:p>
        </w:tc>
        <w:tc>
          <w:tcPr>
            <w:tcW w:w="1100" w:type="dxa"/>
            <w:tcBorders>
              <w:top w:val="nil"/>
              <w:left w:val="nil"/>
              <w:bottom w:val="single" w:sz="4" w:space="0" w:color="auto"/>
              <w:right w:val="single" w:sz="8" w:space="0" w:color="auto"/>
            </w:tcBorders>
            <w:shd w:val="clear" w:color="auto" w:fill="auto"/>
            <w:noWrap/>
            <w:vAlign w:val="center"/>
            <w:hideMark/>
          </w:tcPr>
          <w:p w14:paraId="70B3E2A1"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10 000,00</w:t>
            </w:r>
          </w:p>
        </w:tc>
      </w:tr>
      <w:tr w:rsidR="006577F4" w:rsidRPr="006577F4" w14:paraId="27CB728B" w14:textId="77777777" w:rsidTr="00D50831">
        <w:trPr>
          <w:trHeight w:val="300"/>
          <w:jc w:val="center"/>
        </w:trPr>
        <w:tc>
          <w:tcPr>
            <w:tcW w:w="71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374AA4E" w14:textId="77777777" w:rsidR="006577F4" w:rsidRPr="006577F4" w:rsidRDefault="006577F4" w:rsidP="006577F4">
            <w:pPr>
              <w:spacing w:after="0" w:line="240" w:lineRule="auto"/>
              <w:jc w:val="center"/>
              <w:rPr>
                <w:rFonts w:eastAsia="Times New Roman"/>
                <w:b/>
                <w:bCs/>
                <w:color w:val="000000"/>
                <w:lang w:eastAsia="cs-CZ"/>
              </w:rPr>
            </w:pPr>
            <w:r w:rsidRPr="006577F4">
              <w:rPr>
                <w:rFonts w:eastAsia="Times New Roman"/>
                <w:b/>
                <w:bCs/>
                <w:color w:val="000000"/>
                <w:lang w:eastAsia="cs-CZ"/>
              </w:rPr>
              <w:t>CELKEM</w:t>
            </w:r>
          </w:p>
        </w:tc>
        <w:tc>
          <w:tcPr>
            <w:tcW w:w="1100" w:type="dxa"/>
            <w:tcBorders>
              <w:top w:val="nil"/>
              <w:left w:val="nil"/>
              <w:bottom w:val="single" w:sz="8" w:space="0" w:color="auto"/>
              <w:right w:val="single" w:sz="8" w:space="0" w:color="auto"/>
            </w:tcBorders>
            <w:shd w:val="clear" w:color="auto" w:fill="auto"/>
            <w:noWrap/>
            <w:vAlign w:val="center"/>
            <w:hideMark/>
          </w:tcPr>
          <w:p w14:paraId="0DB65AF0"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63 500,00</w:t>
            </w:r>
          </w:p>
        </w:tc>
      </w:tr>
    </w:tbl>
    <w:p w14:paraId="42F611AB" w14:textId="77777777" w:rsidR="006577F4" w:rsidRPr="006577F4" w:rsidRDefault="006577F4" w:rsidP="006577F4">
      <w:pPr>
        <w:tabs>
          <w:tab w:val="left" w:pos="426"/>
          <w:tab w:val="left" w:pos="7380"/>
        </w:tabs>
        <w:suppressAutoHyphens/>
        <w:spacing w:before="120" w:after="120" w:line="100" w:lineRule="atLeast"/>
        <w:ind w:left="426"/>
        <w:jc w:val="both"/>
        <w:rPr>
          <w:rFonts w:eastAsia="Times New Roman"/>
          <w:b/>
          <w:lang w:eastAsia="cs-CZ"/>
        </w:rPr>
      </w:pPr>
      <w:r w:rsidRPr="006577F4">
        <w:rPr>
          <w:rFonts w:eastAsia="Times New Roman"/>
          <w:b/>
          <w:lang w:eastAsia="cs-CZ"/>
        </w:rPr>
        <w:t>Rekapitulace</w:t>
      </w:r>
      <w:r w:rsidR="00D50831">
        <w:rPr>
          <w:rFonts w:eastAsia="Times New Roman"/>
          <w:b/>
          <w:lang w:eastAsia="cs-CZ"/>
        </w:rPr>
        <w:t xml:space="preserve"> celkové</w:t>
      </w:r>
      <w:r w:rsidRPr="006577F4">
        <w:rPr>
          <w:rFonts w:eastAsia="Times New Roman"/>
          <w:b/>
          <w:lang w:eastAsia="cs-CZ"/>
        </w:rPr>
        <w:t xml:space="preserve"> ceny za provedení díl</w:t>
      </w:r>
      <w:r>
        <w:rPr>
          <w:rFonts w:eastAsia="Times New Roman"/>
          <w:b/>
          <w:lang w:eastAsia="cs-CZ"/>
        </w:rPr>
        <w:t>a a výkon AD:</w:t>
      </w:r>
    </w:p>
    <w:tbl>
      <w:tblPr>
        <w:tblW w:w="4542" w:type="dxa"/>
        <w:jc w:val="center"/>
        <w:tblCellMar>
          <w:left w:w="70" w:type="dxa"/>
          <w:right w:w="70" w:type="dxa"/>
        </w:tblCellMar>
        <w:tblLook w:val="04A0" w:firstRow="1" w:lastRow="0" w:firstColumn="1" w:lastColumn="0" w:noHBand="0" w:noVBand="1"/>
      </w:tblPr>
      <w:tblGrid>
        <w:gridCol w:w="2983"/>
        <w:gridCol w:w="1559"/>
      </w:tblGrid>
      <w:tr w:rsidR="006577F4" w:rsidRPr="006577F4" w14:paraId="5959033B" w14:textId="77777777" w:rsidTr="00B77393">
        <w:trPr>
          <w:trHeight w:val="288"/>
          <w:jc w:val="center"/>
        </w:trPr>
        <w:tc>
          <w:tcPr>
            <w:tcW w:w="29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10986C" w14:textId="77777777" w:rsidR="006577F4" w:rsidRPr="006577F4" w:rsidRDefault="006577F4" w:rsidP="006577F4">
            <w:pPr>
              <w:spacing w:after="0" w:line="240" w:lineRule="auto"/>
              <w:rPr>
                <w:rFonts w:eastAsia="Times New Roman"/>
                <w:color w:val="000000"/>
                <w:lang w:eastAsia="cs-CZ"/>
              </w:rPr>
            </w:pPr>
            <w:r w:rsidRPr="006577F4">
              <w:rPr>
                <w:rFonts w:eastAsia="Times New Roman"/>
                <w:color w:val="000000"/>
                <w:lang w:eastAsia="cs-CZ"/>
              </w:rPr>
              <w:t>Cena celkem v Kč bez DPH</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14:paraId="18B45622"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63 500,00</w:t>
            </w:r>
          </w:p>
        </w:tc>
      </w:tr>
      <w:tr w:rsidR="006577F4" w:rsidRPr="006577F4" w14:paraId="0C187AE7" w14:textId="77777777" w:rsidTr="00B77393">
        <w:trPr>
          <w:trHeight w:val="288"/>
          <w:jc w:val="center"/>
        </w:trPr>
        <w:tc>
          <w:tcPr>
            <w:tcW w:w="2983" w:type="dxa"/>
            <w:tcBorders>
              <w:top w:val="nil"/>
              <w:left w:val="single" w:sz="8" w:space="0" w:color="auto"/>
              <w:bottom w:val="single" w:sz="4" w:space="0" w:color="auto"/>
              <w:right w:val="single" w:sz="4" w:space="0" w:color="auto"/>
            </w:tcBorders>
            <w:shd w:val="clear" w:color="auto" w:fill="auto"/>
            <w:noWrap/>
            <w:vAlign w:val="bottom"/>
            <w:hideMark/>
          </w:tcPr>
          <w:p w14:paraId="46DDE711" w14:textId="77777777" w:rsidR="006577F4" w:rsidRPr="006577F4" w:rsidRDefault="006577F4" w:rsidP="006577F4">
            <w:pPr>
              <w:spacing w:after="0" w:line="240" w:lineRule="auto"/>
              <w:rPr>
                <w:rFonts w:eastAsia="Times New Roman"/>
                <w:color w:val="000000"/>
                <w:lang w:eastAsia="cs-CZ"/>
              </w:rPr>
            </w:pPr>
            <w:r w:rsidRPr="006577F4">
              <w:rPr>
                <w:rFonts w:eastAsia="Times New Roman"/>
                <w:color w:val="000000"/>
                <w:lang w:eastAsia="cs-CZ"/>
              </w:rPr>
              <w:t xml:space="preserve">Sazba DPH </w:t>
            </w:r>
          </w:p>
        </w:tc>
        <w:tc>
          <w:tcPr>
            <w:tcW w:w="1559" w:type="dxa"/>
            <w:tcBorders>
              <w:top w:val="nil"/>
              <w:left w:val="nil"/>
              <w:bottom w:val="single" w:sz="4" w:space="0" w:color="auto"/>
              <w:right w:val="single" w:sz="8" w:space="0" w:color="auto"/>
            </w:tcBorders>
            <w:shd w:val="clear" w:color="auto" w:fill="auto"/>
            <w:noWrap/>
            <w:vAlign w:val="bottom"/>
            <w:hideMark/>
          </w:tcPr>
          <w:p w14:paraId="49F661F3"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21</w:t>
            </w:r>
            <w:r>
              <w:rPr>
                <w:rFonts w:eastAsia="Times New Roman"/>
                <w:color w:val="000000"/>
                <w:lang w:eastAsia="cs-CZ"/>
              </w:rPr>
              <w:t xml:space="preserve"> </w:t>
            </w:r>
            <w:r w:rsidRPr="006577F4">
              <w:rPr>
                <w:rFonts w:eastAsia="Times New Roman"/>
                <w:color w:val="000000"/>
                <w:lang w:eastAsia="cs-CZ"/>
              </w:rPr>
              <w:t>%</w:t>
            </w:r>
          </w:p>
        </w:tc>
      </w:tr>
      <w:tr w:rsidR="006577F4" w:rsidRPr="006577F4" w14:paraId="7983305A" w14:textId="77777777" w:rsidTr="00B77393">
        <w:trPr>
          <w:trHeight w:val="288"/>
          <w:jc w:val="center"/>
        </w:trPr>
        <w:tc>
          <w:tcPr>
            <w:tcW w:w="2983" w:type="dxa"/>
            <w:tcBorders>
              <w:top w:val="nil"/>
              <w:left w:val="single" w:sz="8" w:space="0" w:color="auto"/>
              <w:bottom w:val="single" w:sz="4" w:space="0" w:color="auto"/>
              <w:right w:val="single" w:sz="4" w:space="0" w:color="auto"/>
            </w:tcBorders>
            <w:shd w:val="clear" w:color="auto" w:fill="auto"/>
            <w:noWrap/>
            <w:vAlign w:val="bottom"/>
            <w:hideMark/>
          </w:tcPr>
          <w:p w14:paraId="222F984E" w14:textId="77777777" w:rsidR="006577F4" w:rsidRPr="006577F4" w:rsidRDefault="006577F4" w:rsidP="006577F4">
            <w:pPr>
              <w:spacing w:after="0" w:line="240" w:lineRule="auto"/>
              <w:rPr>
                <w:rFonts w:eastAsia="Times New Roman"/>
                <w:color w:val="000000"/>
                <w:lang w:eastAsia="cs-CZ"/>
              </w:rPr>
            </w:pPr>
            <w:r w:rsidRPr="006577F4">
              <w:rPr>
                <w:rFonts w:eastAsia="Times New Roman"/>
                <w:color w:val="000000"/>
                <w:lang w:eastAsia="cs-CZ"/>
              </w:rPr>
              <w:t>DPH v Kč</w:t>
            </w:r>
          </w:p>
        </w:tc>
        <w:tc>
          <w:tcPr>
            <w:tcW w:w="1559" w:type="dxa"/>
            <w:tcBorders>
              <w:top w:val="nil"/>
              <w:left w:val="nil"/>
              <w:bottom w:val="single" w:sz="4" w:space="0" w:color="auto"/>
              <w:right w:val="single" w:sz="8" w:space="0" w:color="auto"/>
            </w:tcBorders>
            <w:shd w:val="clear" w:color="auto" w:fill="auto"/>
            <w:noWrap/>
            <w:vAlign w:val="bottom"/>
            <w:hideMark/>
          </w:tcPr>
          <w:p w14:paraId="16F2BE82" w14:textId="77777777" w:rsidR="006577F4" w:rsidRPr="006577F4" w:rsidRDefault="006577F4" w:rsidP="006577F4">
            <w:pPr>
              <w:spacing w:after="0" w:line="240" w:lineRule="auto"/>
              <w:jc w:val="right"/>
              <w:rPr>
                <w:rFonts w:eastAsia="Times New Roman"/>
                <w:color w:val="000000"/>
                <w:lang w:eastAsia="cs-CZ"/>
              </w:rPr>
            </w:pPr>
            <w:r w:rsidRPr="006577F4">
              <w:rPr>
                <w:rFonts w:eastAsia="Times New Roman"/>
                <w:color w:val="000000"/>
                <w:lang w:eastAsia="cs-CZ"/>
              </w:rPr>
              <w:t>13 335,00</w:t>
            </w:r>
          </w:p>
        </w:tc>
      </w:tr>
      <w:tr w:rsidR="006577F4" w:rsidRPr="006577F4" w14:paraId="57FBB75B" w14:textId="77777777" w:rsidTr="00B77393">
        <w:trPr>
          <w:trHeight w:val="300"/>
          <w:jc w:val="center"/>
        </w:trPr>
        <w:tc>
          <w:tcPr>
            <w:tcW w:w="2983" w:type="dxa"/>
            <w:tcBorders>
              <w:top w:val="nil"/>
              <w:left w:val="single" w:sz="8" w:space="0" w:color="auto"/>
              <w:bottom w:val="single" w:sz="8" w:space="0" w:color="auto"/>
              <w:right w:val="single" w:sz="4" w:space="0" w:color="auto"/>
            </w:tcBorders>
            <w:shd w:val="clear" w:color="auto" w:fill="auto"/>
            <w:noWrap/>
            <w:vAlign w:val="bottom"/>
            <w:hideMark/>
          </w:tcPr>
          <w:p w14:paraId="38E2F690" w14:textId="77777777" w:rsidR="006577F4" w:rsidRPr="006577F4" w:rsidRDefault="00B77393" w:rsidP="006577F4">
            <w:pPr>
              <w:spacing w:after="0" w:line="240" w:lineRule="auto"/>
              <w:rPr>
                <w:rFonts w:eastAsia="Times New Roman"/>
                <w:b/>
                <w:bCs/>
                <w:color w:val="000000"/>
                <w:lang w:eastAsia="cs-CZ"/>
              </w:rPr>
            </w:pPr>
            <w:r>
              <w:rPr>
                <w:rFonts w:eastAsia="Times New Roman"/>
                <w:b/>
                <w:bCs/>
                <w:color w:val="000000"/>
                <w:lang w:eastAsia="cs-CZ"/>
              </w:rPr>
              <w:t>Celková cena</w:t>
            </w:r>
            <w:r w:rsidR="006577F4" w:rsidRPr="006577F4">
              <w:rPr>
                <w:rFonts w:eastAsia="Times New Roman"/>
                <w:b/>
                <w:bCs/>
                <w:color w:val="000000"/>
                <w:lang w:eastAsia="cs-CZ"/>
              </w:rPr>
              <w:t xml:space="preserve"> v Kč včetně DPH</w:t>
            </w:r>
          </w:p>
        </w:tc>
        <w:tc>
          <w:tcPr>
            <w:tcW w:w="1559" w:type="dxa"/>
            <w:tcBorders>
              <w:top w:val="nil"/>
              <w:left w:val="nil"/>
              <w:bottom w:val="single" w:sz="8" w:space="0" w:color="auto"/>
              <w:right w:val="single" w:sz="8" w:space="0" w:color="auto"/>
            </w:tcBorders>
            <w:shd w:val="clear" w:color="auto" w:fill="auto"/>
            <w:noWrap/>
            <w:vAlign w:val="bottom"/>
            <w:hideMark/>
          </w:tcPr>
          <w:p w14:paraId="7619D48A" w14:textId="77777777" w:rsidR="006577F4" w:rsidRPr="006577F4" w:rsidRDefault="006577F4" w:rsidP="006577F4">
            <w:pPr>
              <w:spacing w:after="0" w:line="240" w:lineRule="auto"/>
              <w:jc w:val="right"/>
              <w:rPr>
                <w:rFonts w:eastAsia="Times New Roman"/>
                <w:b/>
                <w:bCs/>
                <w:color w:val="000000"/>
                <w:lang w:eastAsia="cs-CZ"/>
              </w:rPr>
            </w:pPr>
            <w:r w:rsidRPr="006577F4">
              <w:rPr>
                <w:rFonts w:eastAsia="Times New Roman"/>
                <w:b/>
                <w:bCs/>
                <w:color w:val="000000"/>
                <w:lang w:eastAsia="cs-CZ"/>
              </w:rPr>
              <w:t>76 835,00</w:t>
            </w:r>
          </w:p>
        </w:tc>
      </w:tr>
    </w:tbl>
    <w:p w14:paraId="6EB5F666" w14:textId="77777777" w:rsidR="00604457" w:rsidRPr="00604457" w:rsidRDefault="00604457" w:rsidP="00604457">
      <w:pPr>
        <w:numPr>
          <w:ilvl w:val="0"/>
          <w:numId w:val="15"/>
        </w:numPr>
        <w:tabs>
          <w:tab w:val="clear" w:pos="360"/>
          <w:tab w:val="left" w:pos="426"/>
          <w:tab w:val="left" w:pos="7380"/>
        </w:tabs>
        <w:suppressAutoHyphens/>
        <w:spacing w:before="120" w:after="120" w:line="100" w:lineRule="atLeast"/>
        <w:ind w:left="426" w:hanging="426"/>
        <w:jc w:val="both"/>
        <w:rPr>
          <w:rFonts w:eastAsia="Times New Roman"/>
          <w:lang w:eastAsia="cs-CZ"/>
        </w:rPr>
      </w:pPr>
      <w:r w:rsidRPr="00604457">
        <w:rPr>
          <w:rFonts w:eastAsia="Times New Roman"/>
          <w:lang w:eastAsia="cs-CZ"/>
        </w:rPr>
        <w:t xml:space="preserve">Součástí sjednané ceny díla je veškeré plnění, které se zhotovitel na základě této smlouvy zavázal poskytnout objednateli. </w:t>
      </w:r>
    </w:p>
    <w:p w14:paraId="55BA86D0" w14:textId="77777777" w:rsidR="00604457" w:rsidRPr="00604457" w:rsidRDefault="00604457" w:rsidP="006577F4">
      <w:pPr>
        <w:tabs>
          <w:tab w:val="left" w:pos="1980"/>
          <w:tab w:val="left" w:pos="7380"/>
        </w:tabs>
        <w:suppressAutoHyphens/>
        <w:spacing w:before="120" w:after="120" w:line="100" w:lineRule="atLeast"/>
        <w:ind w:left="397"/>
        <w:jc w:val="both"/>
        <w:rPr>
          <w:rFonts w:eastAsia="Times New Roman"/>
          <w:lang w:eastAsia="cs-CZ"/>
        </w:rPr>
      </w:pPr>
      <w:r w:rsidRPr="006577F4">
        <w:rPr>
          <w:rFonts w:eastAsia="Times New Roman"/>
          <w:lang w:eastAsia="cs-CZ"/>
        </w:rPr>
        <w:lastRenderedPageBreak/>
        <w:t>Cena díla tak zahrnuje zejména, nikoliv však pouze</w:t>
      </w:r>
      <w:r w:rsidR="006577F4" w:rsidRPr="006577F4">
        <w:rPr>
          <w:rFonts w:eastAsia="Times New Roman"/>
          <w:lang w:eastAsia="cs-CZ"/>
        </w:rPr>
        <w:t xml:space="preserve"> v</w:t>
      </w:r>
      <w:r w:rsidRPr="006577F4">
        <w:rPr>
          <w:rFonts w:eastAsia="Times New Roman"/>
          <w:lang w:eastAsia="cs-CZ"/>
        </w:rPr>
        <w:t>eškeré náklady</w:t>
      </w:r>
      <w:r w:rsidRPr="00604457">
        <w:rPr>
          <w:rFonts w:eastAsia="Times New Roman"/>
          <w:lang w:eastAsia="cs-CZ"/>
        </w:rPr>
        <w:t xml:space="preserve"> zhotovitele související s prováděním díla dle čl. II. této smlouvy;</w:t>
      </w:r>
      <w:r w:rsidR="006577F4">
        <w:rPr>
          <w:rFonts w:eastAsia="Times New Roman"/>
          <w:lang w:eastAsia="cs-CZ"/>
        </w:rPr>
        <w:t xml:space="preserve"> </w:t>
      </w:r>
      <w:r w:rsidRPr="00604457">
        <w:rPr>
          <w:rFonts w:eastAsia="Times New Roman"/>
          <w:lang w:eastAsia="cs-CZ"/>
        </w:rPr>
        <w:t xml:space="preserve">a dále vykonání všech ostatních činností tak, aby byl beze zbytku splněn předmět a účel této smlouvy. </w:t>
      </w:r>
    </w:p>
    <w:p w14:paraId="6FD2B8CB" w14:textId="77777777" w:rsidR="00604457" w:rsidRPr="00604457" w:rsidRDefault="008363A1" w:rsidP="00604457">
      <w:pPr>
        <w:spacing w:before="120" w:after="0" w:line="240" w:lineRule="auto"/>
        <w:ind w:left="425"/>
        <w:jc w:val="both"/>
        <w:rPr>
          <w:rFonts w:eastAsia="Times New Roman"/>
          <w:lang w:eastAsia="cs-CZ"/>
        </w:rPr>
      </w:pPr>
      <w:r w:rsidRPr="008363A1">
        <w:rPr>
          <w:rFonts w:eastAsia="Times New Roman"/>
          <w:lang w:eastAsia="cs-CZ"/>
        </w:rPr>
        <w:t>Smluvní strany se současně dohodly, že poskytnutí oprávnění objednateli k výkonu práva dílo užít (</w:t>
      </w:r>
      <w:r w:rsidRPr="00E40EBF">
        <w:rPr>
          <w:rFonts w:eastAsia="Times New Roman"/>
          <w:lang w:eastAsia="cs-CZ"/>
        </w:rPr>
        <w:t xml:space="preserve">licence) podle čl. </w:t>
      </w:r>
      <w:r w:rsidR="00BC0D8F">
        <w:rPr>
          <w:rFonts w:eastAsia="Times New Roman"/>
          <w:lang w:eastAsia="cs-CZ"/>
        </w:rPr>
        <w:t>I</w:t>
      </w:r>
      <w:r w:rsidRPr="00E40EBF">
        <w:rPr>
          <w:rFonts w:eastAsia="Times New Roman"/>
          <w:lang w:eastAsia="cs-CZ"/>
        </w:rPr>
        <w:t>X. této</w:t>
      </w:r>
      <w:r w:rsidRPr="008363A1">
        <w:rPr>
          <w:rFonts w:eastAsia="Times New Roman"/>
          <w:lang w:eastAsia="cs-CZ"/>
        </w:rPr>
        <w:t xml:space="preserve"> smlouvy, je </w:t>
      </w:r>
      <w:r w:rsidR="00604457" w:rsidRPr="00604457">
        <w:rPr>
          <w:rFonts w:eastAsia="Times New Roman"/>
          <w:lang w:eastAsia="cs-CZ"/>
        </w:rPr>
        <w:t>bezplatné.</w:t>
      </w:r>
    </w:p>
    <w:p w14:paraId="02083EC8" w14:textId="77777777" w:rsidR="00604457" w:rsidRDefault="00604457" w:rsidP="007A4438">
      <w:pPr>
        <w:tabs>
          <w:tab w:val="left" w:pos="1980"/>
          <w:tab w:val="left" w:pos="7380"/>
        </w:tabs>
        <w:spacing w:before="120" w:after="0" w:line="240" w:lineRule="auto"/>
        <w:ind w:left="426"/>
        <w:jc w:val="both"/>
        <w:rPr>
          <w:rFonts w:eastAsia="Times New Roman"/>
          <w:lang w:eastAsia="cs-CZ"/>
        </w:rPr>
      </w:pPr>
      <w:r w:rsidRPr="00604457">
        <w:rPr>
          <w:rFonts w:eastAsia="Times New Roman"/>
          <w:lang w:eastAsia="cs-CZ"/>
        </w:rPr>
        <w:t>Součástí ceny jsou i služby a dodávky, které v této smlouvě sice výslovně uvedeny nejsou, ale zhotovitel jakožto odborník o nich vědět měl nebo mohl vědět.</w:t>
      </w:r>
    </w:p>
    <w:p w14:paraId="115D3C07" w14:textId="77777777" w:rsidR="00BA1C8B" w:rsidRPr="003A3D21" w:rsidRDefault="00592756" w:rsidP="002E7141">
      <w:pPr>
        <w:widowControl w:val="0"/>
        <w:numPr>
          <w:ilvl w:val="0"/>
          <w:numId w:val="15"/>
        </w:numPr>
        <w:tabs>
          <w:tab w:val="clear" w:pos="360"/>
          <w:tab w:val="left" w:pos="426"/>
          <w:tab w:val="left" w:pos="7380"/>
        </w:tabs>
        <w:suppressAutoHyphens/>
        <w:spacing w:before="120" w:after="0" w:line="100" w:lineRule="atLeast"/>
        <w:ind w:left="426" w:hanging="426"/>
        <w:jc w:val="both"/>
        <w:outlineLvl w:val="0"/>
        <w:rPr>
          <w:rFonts w:eastAsia="Times New Roman"/>
          <w:b/>
          <w:color w:val="00000A"/>
          <w:kern w:val="1"/>
          <w:lang w:eastAsia="ar-SA"/>
        </w:rPr>
      </w:pPr>
      <w:r>
        <w:rPr>
          <w:rFonts w:eastAsia="Times New Roman"/>
          <w:lang w:eastAsia="cs-CZ"/>
        </w:rPr>
        <w:t xml:space="preserve">Sjednaná cena </w:t>
      </w:r>
      <w:r w:rsidR="00604457" w:rsidRPr="003A3D21">
        <w:rPr>
          <w:rFonts w:eastAsia="Times New Roman"/>
          <w:lang w:eastAsia="cs-CZ"/>
        </w:rPr>
        <w:t>díla</w:t>
      </w:r>
      <w:r w:rsidR="00C21EAA">
        <w:rPr>
          <w:rFonts w:eastAsia="Times New Roman"/>
          <w:lang w:eastAsia="cs-CZ"/>
        </w:rPr>
        <w:t>,</w:t>
      </w:r>
      <w:r w:rsidR="00604457" w:rsidRPr="003A3D21">
        <w:rPr>
          <w:rFonts w:eastAsia="Times New Roman"/>
          <w:lang w:eastAsia="cs-CZ"/>
        </w:rPr>
        <w:t xml:space="preserve"> </w:t>
      </w:r>
      <w:r w:rsidR="00B77393">
        <w:rPr>
          <w:rFonts w:eastAsia="Times New Roman"/>
          <w:lang w:eastAsia="cs-CZ"/>
        </w:rPr>
        <w:t xml:space="preserve">která je </w:t>
      </w:r>
      <w:r w:rsidR="00604457" w:rsidRPr="003A3D21">
        <w:rPr>
          <w:rFonts w:eastAsia="Times New Roman"/>
          <w:lang w:eastAsia="cs-CZ"/>
        </w:rPr>
        <w:t>uvedená v odst. 1 tohoto článku smlouvy</w:t>
      </w:r>
      <w:r w:rsidR="00B77393">
        <w:rPr>
          <w:rFonts w:eastAsia="Times New Roman"/>
          <w:lang w:eastAsia="cs-CZ"/>
        </w:rPr>
        <w:t>,</w:t>
      </w:r>
      <w:r w:rsidR="00604457" w:rsidRPr="003A3D21">
        <w:rPr>
          <w:rFonts w:eastAsia="Times New Roman"/>
          <w:lang w:eastAsia="cs-CZ"/>
        </w:rPr>
        <w:t xml:space="preserve"> je cenou nejvýše přípustnou a</w:t>
      </w:r>
      <w:r>
        <w:rPr>
          <w:rFonts w:eastAsia="Times New Roman"/>
          <w:lang w:eastAsia="cs-CZ"/>
        </w:rPr>
        <w:t> </w:t>
      </w:r>
      <w:r w:rsidR="00604457" w:rsidRPr="003A3D21">
        <w:rPr>
          <w:rFonts w:eastAsia="Times New Roman"/>
          <w:lang w:eastAsia="cs-CZ"/>
        </w:rPr>
        <w:t>nelze ji p</w:t>
      </w:r>
      <w:r w:rsidR="008363A1" w:rsidRPr="003A3D21">
        <w:rPr>
          <w:rFonts w:eastAsia="Times New Roman"/>
          <w:lang w:eastAsia="cs-CZ"/>
        </w:rPr>
        <w:t xml:space="preserve">řekročit. </w:t>
      </w:r>
    </w:p>
    <w:p w14:paraId="40D482F4" w14:textId="77777777" w:rsidR="000A432F" w:rsidRDefault="000A432F" w:rsidP="002246AC">
      <w:pPr>
        <w:widowControl w:val="0"/>
        <w:suppressAutoHyphens/>
        <w:spacing w:after="0" w:line="100" w:lineRule="atLeast"/>
        <w:jc w:val="center"/>
        <w:outlineLvl w:val="0"/>
        <w:rPr>
          <w:rFonts w:eastAsia="Times New Roman"/>
          <w:b/>
          <w:color w:val="00000A"/>
          <w:kern w:val="1"/>
          <w:lang w:eastAsia="ar-SA"/>
        </w:rPr>
      </w:pPr>
    </w:p>
    <w:p w14:paraId="33B0B424" w14:textId="77777777" w:rsidR="002246AC" w:rsidRPr="002246AC" w:rsidRDefault="00372653" w:rsidP="002246AC">
      <w:pPr>
        <w:widowControl w:val="0"/>
        <w:suppressAutoHyphens/>
        <w:spacing w:after="0" w:line="100" w:lineRule="atLeast"/>
        <w:jc w:val="center"/>
        <w:outlineLvl w:val="0"/>
        <w:rPr>
          <w:rFonts w:eastAsia="Times New Roman"/>
          <w:b/>
          <w:bCs/>
          <w:color w:val="00000A"/>
          <w:kern w:val="1"/>
          <w:lang w:eastAsia="ar-SA"/>
        </w:rPr>
      </w:pPr>
      <w:r>
        <w:rPr>
          <w:rFonts w:eastAsia="Times New Roman"/>
          <w:b/>
          <w:color w:val="00000A"/>
          <w:kern w:val="1"/>
          <w:lang w:eastAsia="ar-SA"/>
        </w:rPr>
        <w:t>I</w:t>
      </w:r>
      <w:r w:rsidR="002246AC" w:rsidRPr="002246AC">
        <w:rPr>
          <w:rFonts w:eastAsia="Times New Roman"/>
          <w:b/>
          <w:color w:val="00000A"/>
          <w:kern w:val="1"/>
          <w:lang w:eastAsia="ar-SA"/>
        </w:rPr>
        <w:t>V.</w:t>
      </w:r>
    </w:p>
    <w:p w14:paraId="1CFB9954" w14:textId="77777777" w:rsidR="002246AC" w:rsidRPr="002246AC" w:rsidRDefault="002246AC" w:rsidP="002246AC">
      <w:pPr>
        <w:widowControl w:val="0"/>
        <w:shd w:val="clear" w:color="auto" w:fill="FFFFFF"/>
        <w:spacing w:after="0" w:line="240" w:lineRule="auto"/>
        <w:ind w:left="14"/>
        <w:jc w:val="center"/>
        <w:rPr>
          <w:rFonts w:eastAsia="Times New Roman"/>
          <w:lang w:eastAsia="cs-CZ"/>
        </w:rPr>
      </w:pPr>
      <w:r w:rsidRPr="002246AC">
        <w:rPr>
          <w:rFonts w:eastAsia="Times New Roman"/>
          <w:b/>
          <w:bCs/>
          <w:lang w:eastAsia="cs-CZ"/>
        </w:rPr>
        <w:t>Platební podmínky</w:t>
      </w:r>
    </w:p>
    <w:p w14:paraId="7B35F398" w14:textId="77777777" w:rsidR="00592756" w:rsidRDefault="002246AC" w:rsidP="00592756">
      <w:pPr>
        <w:widowControl w:val="0"/>
        <w:numPr>
          <w:ilvl w:val="1"/>
          <w:numId w:val="1"/>
        </w:numPr>
        <w:tabs>
          <w:tab w:val="left" w:pos="426"/>
          <w:tab w:val="left" w:pos="709"/>
        </w:tabs>
        <w:suppressAutoHyphens/>
        <w:spacing w:before="120" w:after="0" w:line="100" w:lineRule="atLeast"/>
        <w:ind w:left="426" w:hanging="426"/>
        <w:jc w:val="both"/>
        <w:rPr>
          <w:rFonts w:eastAsia="Times New Roman"/>
          <w:lang w:eastAsia="cs-CZ"/>
        </w:rPr>
      </w:pPr>
      <w:r w:rsidRPr="002246AC">
        <w:rPr>
          <w:rFonts w:eastAsia="Times New Roman"/>
          <w:lang w:eastAsia="cs-CZ"/>
        </w:rPr>
        <w:t>Zálohy n</w:t>
      </w:r>
      <w:r w:rsidR="00593A64">
        <w:rPr>
          <w:rFonts w:eastAsia="Times New Roman"/>
          <w:lang w:eastAsia="cs-CZ"/>
        </w:rPr>
        <w:t>a platby nejsou sjednány. Platba bude</w:t>
      </w:r>
      <w:r w:rsidRPr="002246AC">
        <w:rPr>
          <w:rFonts w:eastAsia="Times New Roman"/>
          <w:lang w:eastAsia="cs-CZ"/>
        </w:rPr>
        <w:t xml:space="preserve"> probíhat výhradně bezhotovostně v korunách českých.</w:t>
      </w:r>
    </w:p>
    <w:p w14:paraId="5FCF0461" w14:textId="77777777" w:rsidR="00592756" w:rsidRPr="00592756" w:rsidRDefault="00592756" w:rsidP="00592756">
      <w:pPr>
        <w:widowControl w:val="0"/>
        <w:numPr>
          <w:ilvl w:val="1"/>
          <w:numId w:val="1"/>
        </w:numPr>
        <w:tabs>
          <w:tab w:val="left" w:pos="426"/>
          <w:tab w:val="left" w:pos="709"/>
        </w:tabs>
        <w:suppressAutoHyphens/>
        <w:spacing w:before="120" w:after="0" w:line="100" w:lineRule="atLeast"/>
        <w:ind w:left="426" w:hanging="426"/>
        <w:jc w:val="both"/>
        <w:rPr>
          <w:rFonts w:eastAsia="Times New Roman"/>
          <w:lang w:eastAsia="cs-CZ"/>
        </w:rPr>
      </w:pPr>
      <w:r w:rsidRPr="00592756">
        <w:rPr>
          <w:rFonts w:eastAsia="Times New Roman" w:cs="Arial"/>
          <w:lang w:eastAsia="cs-CZ"/>
        </w:rPr>
        <w:t xml:space="preserve">Faktura bude vystavena po </w:t>
      </w:r>
      <w:r>
        <w:rPr>
          <w:rFonts w:eastAsia="Times New Roman" w:cs="Arial"/>
          <w:lang w:eastAsia="cs-CZ"/>
        </w:rPr>
        <w:t xml:space="preserve">dílčích </w:t>
      </w:r>
      <w:r w:rsidRPr="00592756">
        <w:rPr>
          <w:rFonts w:eastAsia="Times New Roman" w:cs="Arial"/>
          <w:lang w:eastAsia="cs-CZ"/>
        </w:rPr>
        <w:t>čás</w:t>
      </w:r>
      <w:r>
        <w:rPr>
          <w:rFonts w:eastAsia="Times New Roman" w:cs="Arial"/>
          <w:lang w:eastAsia="cs-CZ"/>
        </w:rPr>
        <w:t xml:space="preserve">tech (dle označení uvedeného v článku III, odst. 1), vždy </w:t>
      </w:r>
      <w:r w:rsidRPr="00592756">
        <w:rPr>
          <w:rFonts w:eastAsia="Times New Roman" w:cs="Arial"/>
          <w:lang w:eastAsia="cs-CZ"/>
        </w:rPr>
        <w:t>po</w:t>
      </w:r>
      <w:r>
        <w:rPr>
          <w:rFonts w:eastAsia="Times New Roman" w:cs="Arial"/>
          <w:lang w:eastAsia="cs-CZ"/>
        </w:rPr>
        <w:t> </w:t>
      </w:r>
      <w:r w:rsidRPr="00592756">
        <w:rPr>
          <w:rFonts w:eastAsia="Times New Roman" w:cs="Arial"/>
          <w:lang w:eastAsia="cs-CZ"/>
        </w:rPr>
        <w:t xml:space="preserve">předání a převzetí dokončeného předmětu smlouvy a po výkonu autorského dozoru ve všech etapách stavby. Podmínkou pro úhradu faktury je předání a převzetí bezvadného předmětu smlouvy předávacím protokolem.  U autorského dozoru bude součástí předávacího protokolu vyjádření </w:t>
      </w:r>
      <w:r>
        <w:rPr>
          <w:rFonts w:eastAsia="Times New Roman" w:cs="Arial"/>
          <w:lang w:eastAsia="cs-CZ"/>
        </w:rPr>
        <w:t>technického dozoru objednatele</w:t>
      </w:r>
      <w:r w:rsidRPr="00592756">
        <w:rPr>
          <w:rFonts w:eastAsia="Times New Roman" w:cs="Arial"/>
          <w:lang w:eastAsia="cs-CZ"/>
        </w:rPr>
        <w:t xml:space="preserve">. </w:t>
      </w:r>
      <w:r>
        <w:rPr>
          <w:rFonts w:eastAsia="Times New Roman"/>
          <w:lang w:eastAsia="cs-CZ"/>
        </w:rPr>
        <w:t>AD</w:t>
      </w:r>
      <w:r w:rsidRPr="00592756">
        <w:rPr>
          <w:rFonts w:eastAsia="Times New Roman"/>
          <w:lang w:eastAsia="cs-CZ"/>
        </w:rPr>
        <w:t xml:space="preserve"> bude fakturován vždy po dokončení </w:t>
      </w:r>
      <w:r>
        <w:rPr>
          <w:rFonts w:eastAsia="Times New Roman"/>
          <w:lang w:eastAsia="cs-CZ"/>
        </w:rPr>
        <w:t xml:space="preserve">a převzetí stavby objednatelem. </w:t>
      </w:r>
    </w:p>
    <w:p w14:paraId="23E7E850" w14:textId="77777777" w:rsidR="00C21EAA" w:rsidRDefault="002246AC" w:rsidP="00C21EAA">
      <w:pPr>
        <w:widowControl w:val="0"/>
        <w:numPr>
          <w:ilvl w:val="1"/>
          <w:numId w:val="1"/>
        </w:numPr>
        <w:tabs>
          <w:tab w:val="left" w:pos="426"/>
          <w:tab w:val="left" w:pos="709"/>
        </w:tabs>
        <w:suppressAutoHyphens/>
        <w:spacing w:before="120" w:after="0" w:line="100" w:lineRule="atLeast"/>
        <w:ind w:left="426" w:hanging="426"/>
        <w:jc w:val="both"/>
        <w:rPr>
          <w:rFonts w:eastAsia="Times New Roman"/>
          <w:lang w:eastAsia="cs-CZ"/>
        </w:rPr>
      </w:pPr>
      <w:r w:rsidRPr="002246AC">
        <w:rPr>
          <w:rFonts w:eastAsia="Times New Roman"/>
          <w:lang w:eastAsia="cs-CZ"/>
        </w:rPr>
        <w:t>Podkladem pro úhradu ceny díla, j</w:t>
      </w:r>
      <w:r w:rsidR="00C21EAA">
        <w:rPr>
          <w:rFonts w:eastAsia="Times New Roman"/>
          <w:lang w:eastAsia="cs-CZ"/>
        </w:rPr>
        <w:t>e</w:t>
      </w:r>
      <w:r w:rsidRPr="002246AC">
        <w:rPr>
          <w:rFonts w:eastAsia="Times New Roman"/>
          <w:lang w:eastAsia="cs-CZ"/>
        </w:rPr>
        <w:t xml:space="preserve"> zhotovitelem vystaven</w:t>
      </w:r>
      <w:r w:rsidR="00F13853">
        <w:rPr>
          <w:rFonts w:eastAsia="Times New Roman"/>
          <w:lang w:eastAsia="cs-CZ"/>
        </w:rPr>
        <w:t>ý</w:t>
      </w:r>
      <w:r w:rsidRPr="002246AC">
        <w:rPr>
          <w:rFonts w:eastAsia="Times New Roman"/>
          <w:lang w:eastAsia="cs-CZ"/>
        </w:rPr>
        <w:t xml:space="preserve"> daňov</w:t>
      </w:r>
      <w:r w:rsidR="00C21EAA">
        <w:rPr>
          <w:rFonts w:eastAsia="Times New Roman"/>
          <w:lang w:eastAsia="cs-CZ"/>
        </w:rPr>
        <w:t>ý</w:t>
      </w:r>
      <w:r w:rsidRPr="002246AC">
        <w:rPr>
          <w:rFonts w:eastAsia="Times New Roman"/>
          <w:lang w:eastAsia="cs-CZ"/>
        </w:rPr>
        <w:t xml:space="preserve"> doklad (faktur</w:t>
      </w:r>
      <w:r w:rsidR="00C21EAA">
        <w:rPr>
          <w:rFonts w:eastAsia="Times New Roman"/>
          <w:lang w:eastAsia="cs-CZ"/>
        </w:rPr>
        <w:t>a</w:t>
      </w:r>
      <w:r w:rsidRPr="002246AC">
        <w:rPr>
          <w:rFonts w:eastAsia="Times New Roman"/>
          <w:lang w:eastAsia="cs-CZ"/>
        </w:rPr>
        <w:t>), kter</w:t>
      </w:r>
      <w:r w:rsidR="002601A9">
        <w:rPr>
          <w:rFonts w:eastAsia="Times New Roman"/>
          <w:lang w:eastAsia="cs-CZ"/>
        </w:rPr>
        <w:t>ý</w:t>
      </w:r>
      <w:r w:rsidRPr="002246AC">
        <w:rPr>
          <w:rFonts w:eastAsia="Times New Roman"/>
          <w:lang w:eastAsia="cs-CZ"/>
        </w:rPr>
        <w:t xml:space="preserve"> musí mít veškeré náležitosti daňového dokladu dle zvláštních právních předpisů, </w:t>
      </w:r>
      <w:r w:rsidR="00AB2449">
        <w:rPr>
          <w:rFonts w:eastAsia="Times New Roman"/>
          <w:lang w:eastAsia="cs-CZ"/>
        </w:rPr>
        <w:t>zejména dle občanského zákoníku.</w:t>
      </w:r>
    </w:p>
    <w:p w14:paraId="12C80E32" w14:textId="77777777" w:rsidR="002246AC" w:rsidRPr="002246AC" w:rsidRDefault="002246AC" w:rsidP="002F3002">
      <w:pPr>
        <w:widowControl w:val="0"/>
        <w:numPr>
          <w:ilvl w:val="1"/>
          <w:numId w:val="1"/>
        </w:numPr>
        <w:tabs>
          <w:tab w:val="left" w:pos="426"/>
          <w:tab w:val="left" w:pos="709"/>
        </w:tabs>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 xml:space="preserve">Lhůta splatnosti </w:t>
      </w:r>
      <w:r w:rsidR="00593A64">
        <w:rPr>
          <w:rFonts w:eastAsia="Times New Roman"/>
          <w:color w:val="00000A"/>
          <w:kern w:val="1"/>
          <w:lang w:eastAsia="ar-SA"/>
        </w:rPr>
        <w:t>f</w:t>
      </w:r>
      <w:r w:rsidRPr="002246AC">
        <w:rPr>
          <w:rFonts w:eastAsia="Times New Roman"/>
          <w:color w:val="00000A"/>
          <w:kern w:val="1"/>
          <w:lang w:eastAsia="ar-SA"/>
        </w:rPr>
        <w:t>aktur</w:t>
      </w:r>
      <w:r w:rsidR="00593A64">
        <w:rPr>
          <w:rFonts w:eastAsia="Times New Roman"/>
          <w:color w:val="00000A"/>
          <w:kern w:val="1"/>
          <w:lang w:eastAsia="ar-SA"/>
        </w:rPr>
        <w:t>y</w:t>
      </w:r>
      <w:r w:rsidRPr="002246AC">
        <w:rPr>
          <w:rFonts w:eastAsia="Times New Roman"/>
          <w:color w:val="00000A"/>
          <w:kern w:val="1"/>
          <w:lang w:eastAsia="ar-SA"/>
        </w:rPr>
        <w:t xml:space="preserve"> je 30 kalendářních dnů ode dne jejich doručení objednateli. Za okamžik úhrady faktury se považuje den, kdy byla předmětná částka odepsána z účtu objednatele. </w:t>
      </w:r>
    </w:p>
    <w:p w14:paraId="1FD5526F" w14:textId="77777777" w:rsidR="002F3002" w:rsidRPr="002246AC" w:rsidRDefault="002F3002" w:rsidP="002246AC">
      <w:pPr>
        <w:widowControl w:val="0"/>
        <w:suppressAutoHyphens/>
        <w:spacing w:after="0" w:line="100" w:lineRule="atLeast"/>
        <w:jc w:val="center"/>
        <w:rPr>
          <w:rFonts w:eastAsia="Times New Roman"/>
          <w:b/>
          <w:color w:val="00000A"/>
          <w:kern w:val="1"/>
          <w:lang w:eastAsia="ar-SA"/>
        </w:rPr>
      </w:pPr>
    </w:p>
    <w:p w14:paraId="55C81DA0" w14:textId="77777777" w:rsidR="002246AC" w:rsidRPr="002246AC" w:rsidRDefault="002246AC" w:rsidP="002246AC">
      <w:pPr>
        <w:widowControl w:val="0"/>
        <w:suppressAutoHyphens/>
        <w:spacing w:after="0" w:line="100" w:lineRule="atLeast"/>
        <w:jc w:val="center"/>
        <w:outlineLvl w:val="0"/>
        <w:rPr>
          <w:rFonts w:eastAsia="Times New Roman"/>
          <w:b/>
          <w:color w:val="00000A"/>
          <w:kern w:val="1"/>
          <w:lang w:eastAsia="ar-SA"/>
        </w:rPr>
      </w:pPr>
      <w:r w:rsidRPr="002246AC">
        <w:rPr>
          <w:rFonts w:eastAsia="Times New Roman"/>
          <w:b/>
          <w:color w:val="00000A"/>
          <w:kern w:val="1"/>
          <w:lang w:eastAsia="ar-SA"/>
        </w:rPr>
        <w:t>V.</w:t>
      </w:r>
    </w:p>
    <w:p w14:paraId="792570E4" w14:textId="77777777" w:rsidR="002246AC" w:rsidRPr="002246AC" w:rsidRDefault="002246AC" w:rsidP="002246AC">
      <w:pPr>
        <w:widowControl w:val="0"/>
        <w:suppressAutoHyphens/>
        <w:spacing w:after="0" w:line="100" w:lineRule="atLeast"/>
        <w:jc w:val="center"/>
        <w:rPr>
          <w:rFonts w:eastAsia="Times New Roman"/>
          <w:b/>
          <w:bCs/>
          <w:color w:val="00000A"/>
          <w:kern w:val="1"/>
          <w:lang w:eastAsia="ar-SA"/>
        </w:rPr>
      </w:pPr>
      <w:r w:rsidRPr="0056110B">
        <w:rPr>
          <w:rFonts w:eastAsia="Times New Roman"/>
          <w:b/>
          <w:color w:val="00000A"/>
          <w:kern w:val="1"/>
          <w:lang w:eastAsia="ar-SA"/>
        </w:rPr>
        <w:t xml:space="preserve">Způsob provádění </w:t>
      </w:r>
      <w:r w:rsidR="00AC760D">
        <w:rPr>
          <w:rFonts w:eastAsia="Times New Roman"/>
          <w:b/>
          <w:color w:val="00000A"/>
          <w:kern w:val="1"/>
          <w:lang w:eastAsia="ar-SA"/>
        </w:rPr>
        <w:t xml:space="preserve">a doba plnění </w:t>
      </w:r>
      <w:r w:rsidRPr="0056110B">
        <w:rPr>
          <w:rFonts w:eastAsia="Times New Roman"/>
          <w:b/>
          <w:color w:val="00000A"/>
          <w:kern w:val="1"/>
          <w:lang w:eastAsia="ar-SA"/>
        </w:rPr>
        <w:t>díla</w:t>
      </w:r>
    </w:p>
    <w:p w14:paraId="2C68DF01" w14:textId="77777777" w:rsidR="00592756" w:rsidRDefault="002246AC" w:rsidP="00FC1241">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592756">
        <w:rPr>
          <w:rFonts w:eastAsia="Times New Roman"/>
          <w:bCs/>
          <w:color w:val="00000A"/>
          <w:kern w:val="1"/>
          <w:lang w:eastAsia="ar-SA"/>
        </w:rPr>
        <w:t xml:space="preserve">Zhotovitel se zavazuje provádět dílo v souladu se všemi závaznými právními předpisy a podmínkami této smlouvy. Zhotovitel je povinen při provádění díla zejména dodržet veškeré podmínky stanovené </w:t>
      </w:r>
      <w:r w:rsidR="00592756" w:rsidRPr="00592756">
        <w:rPr>
          <w:rFonts w:eastAsia="Times New Roman"/>
          <w:bCs/>
          <w:color w:val="00000A"/>
          <w:kern w:val="1"/>
          <w:lang w:eastAsia="ar-SA"/>
        </w:rPr>
        <w:t>zákonem č. 283/2021 Sb., stavební zákon, ve znění pozdějších předpisů,</w:t>
      </w:r>
      <w:r w:rsidRPr="00592756">
        <w:rPr>
          <w:rFonts w:eastAsia="Times New Roman"/>
          <w:bCs/>
          <w:color w:val="00000A"/>
          <w:kern w:val="1"/>
          <w:lang w:eastAsia="ar-SA"/>
        </w:rPr>
        <w:t xml:space="preserve"> jako i souvisejících právních předpis</w:t>
      </w:r>
      <w:r w:rsidR="00592756" w:rsidRPr="00592756">
        <w:rPr>
          <w:rFonts w:eastAsia="Times New Roman"/>
          <w:bCs/>
          <w:color w:val="00000A"/>
          <w:kern w:val="1"/>
          <w:lang w:eastAsia="ar-SA"/>
        </w:rPr>
        <w:t xml:space="preserve">ů. </w:t>
      </w:r>
      <w:r w:rsidRPr="00592756">
        <w:rPr>
          <w:rFonts w:eastAsia="Times New Roman"/>
          <w:bCs/>
          <w:color w:val="00000A"/>
          <w:kern w:val="1"/>
          <w:lang w:eastAsia="ar-SA"/>
        </w:rPr>
        <w:t xml:space="preserve"> </w:t>
      </w:r>
    </w:p>
    <w:p w14:paraId="4E3FECB9" w14:textId="77777777" w:rsidR="002246AC" w:rsidRDefault="002246AC" w:rsidP="00FC1241">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592756">
        <w:rPr>
          <w:rFonts w:eastAsia="Times New Roman"/>
          <w:bCs/>
          <w:color w:val="00000A"/>
          <w:kern w:val="1"/>
          <w:lang w:eastAsia="ar-SA"/>
        </w:rPr>
        <w:t xml:space="preserve">Zhotovitel je povinen při provádění díla zajistit, aby jednotlivé části díla na sebe plynule navazovaly tak, aby dílo bylo provedeno bez jakýchkoliv vad a nedodělků </w:t>
      </w:r>
      <w:r w:rsidR="000A432F">
        <w:rPr>
          <w:rFonts w:eastAsia="Times New Roman"/>
          <w:bCs/>
          <w:color w:val="00000A"/>
          <w:kern w:val="1"/>
          <w:lang w:eastAsia="ar-SA"/>
        </w:rPr>
        <w:t>v následujících termínech:</w:t>
      </w:r>
    </w:p>
    <w:tbl>
      <w:tblPr>
        <w:tblW w:w="8237" w:type="dxa"/>
        <w:jc w:val="center"/>
        <w:tblCellMar>
          <w:left w:w="70" w:type="dxa"/>
          <w:right w:w="70" w:type="dxa"/>
        </w:tblCellMar>
        <w:tblLook w:val="04A0" w:firstRow="1" w:lastRow="0" w:firstColumn="1" w:lastColumn="0" w:noHBand="0" w:noVBand="1"/>
      </w:tblPr>
      <w:tblGrid>
        <w:gridCol w:w="978"/>
        <w:gridCol w:w="5500"/>
        <w:gridCol w:w="1759"/>
      </w:tblGrid>
      <w:tr w:rsidR="000A432F" w:rsidRPr="000A432F" w14:paraId="5FE47573" w14:textId="77777777" w:rsidTr="000A432F">
        <w:trPr>
          <w:trHeight w:val="600"/>
          <w:jc w:val="center"/>
        </w:trPr>
        <w:tc>
          <w:tcPr>
            <w:tcW w:w="9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695A5D" w14:textId="77777777" w:rsidR="000A432F" w:rsidRPr="000A432F" w:rsidRDefault="000A432F" w:rsidP="000A432F">
            <w:pPr>
              <w:spacing w:after="0" w:line="240" w:lineRule="auto"/>
              <w:jc w:val="center"/>
              <w:rPr>
                <w:rFonts w:eastAsia="Times New Roman"/>
                <w:b/>
                <w:bCs/>
                <w:color w:val="000000"/>
                <w:lang w:eastAsia="cs-CZ"/>
              </w:rPr>
            </w:pPr>
            <w:r w:rsidRPr="000A432F">
              <w:rPr>
                <w:rFonts w:eastAsia="Times New Roman"/>
                <w:b/>
                <w:bCs/>
                <w:color w:val="000000"/>
                <w:lang w:eastAsia="cs-CZ"/>
              </w:rPr>
              <w:t>Označení</w:t>
            </w:r>
          </w:p>
        </w:tc>
        <w:tc>
          <w:tcPr>
            <w:tcW w:w="5500" w:type="dxa"/>
            <w:tcBorders>
              <w:top w:val="single" w:sz="8" w:space="0" w:color="auto"/>
              <w:left w:val="nil"/>
              <w:bottom w:val="single" w:sz="4" w:space="0" w:color="auto"/>
              <w:right w:val="single" w:sz="4" w:space="0" w:color="auto"/>
            </w:tcBorders>
            <w:shd w:val="clear" w:color="auto" w:fill="auto"/>
            <w:noWrap/>
            <w:vAlign w:val="center"/>
            <w:hideMark/>
          </w:tcPr>
          <w:p w14:paraId="35BC5D81" w14:textId="77777777" w:rsidR="000A432F" w:rsidRPr="000A432F" w:rsidRDefault="000A432F" w:rsidP="000A432F">
            <w:pPr>
              <w:spacing w:after="0" w:line="240" w:lineRule="auto"/>
              <w:jc w:val="center"/>
              <w:rPr>
                <w:rFonts w:eastAsia="Times New Roman"/>
                <w:b/>
                <w:bCs/>
                <w:color w:val="000000"/>
                <w:lang w:eastAsia="cs-CZ"/>
              </w:rPr>
            </w:pPr>
            <w:r w:rsidRPr="000A432F">
              <w:rPr>
                <w:rFonts w:eastAsia="Times New Roman"/>
                <w:b/>
                <w:bCs/>
                <w:color w:val="000000"/>
                <w:lang w:eastAsia="cs-CZ"/>
              </w:rPr>
              <w:t>Část díla</w:t>
            </w:r>
          </w:p>
        </w:tc>
        <w:tc>
          <w:tcPr>
            <w:tcW w:w="1759" w:type="dxa"/>
            <w:tcBorders>
              <w:top w:val="single" w:sz="8" w:space="0" w:color="auto"/>
              <w:left w:val="nil"/>
              <w:bottom w:val="single" w:sz="4" w:space="0" w:color="auto"/>
              <w:right w:val="single" w:sz="8" w:space="0" w:color="auto"/>
            </w:tcBorders>
            <w:shd w:val="clear" w:color="auto" w:fill="auto"/>
            <w:vAlign w:val="center"/>
            <w:hideMark/>
          </w:tcPr>
          <w:p w14:paraId="165BEECA" w14:textId="77777777" w:rsidR="000A432F" w:rsidRPr="000A432F" w:rsidRDefault="000A432F" w:rsidP="000A432F">
            <w:pPr>
              <w:spacing w:after="0" w:line="240" w:lineRule="auto"/>
              <w:jc w:val="center"/>
              <w:rPr>
                <w:rFonts w:eastAsia="Times New Roman"/>
                <w:b/>
                <w:bCs/>
                <w:color w:val="000000"/>
                <w:lang w:eastAsia="cs-CZ"/>
              </w:rPr>
            </w:pPr>
            <w:r w:rsidRPr="000A432F">
              <w:rPr>
                <w:rFonts w:eastAsia="Times New Roman"/>
                <w:b/>
                <w:bCs/>
                <w:color w:val="000000"/>
                <w:lang w:eastAsia="cs-CZ"/>
              </w:rPr>
              <w:t>Termín plnění</w:t>
            </w:r>
          </w:p>
        </w:tc>
      </w:tr>
      <w:tr w:rsidR="000A432F" w:rsidRPr="000A432F" w14:paraId="03375CC8" w14:textId="77777777" w:rsidTr="000A432F">
        <w:trPr>
          <w:trHeight w:val="600"/>
          <w:jc w:val="center"/>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5A7AB436" w14:textId="77777777" w:rsidR="000A432F" w:rsidRPr="000A432F" w:rsidRDefault="000A432F" w:rsidP="000A432F">
            <w:pPr>
              <w:spacing w:after="0" w:line="240" w:lineRule="auto"/>
              <w:jc w:val="center"/>
              <w:rPr>
                <w:rFonts w:eastAsia="Times New Roman"/>
                <w:color w:val="000000"/>
                <w:lang w:eastAsia="cs-CZ"/>
              </w:rPr>
            </w:pPr>
            <w:r w:rsidRPr="000A432F">
              <w:rPr>
                <w:rFonts w:eastAsia="Times New Roman"/>
                <w:color w:val="000000"/>
                <w:lang w:eastAsia="cs-CZ"/>
              </w:rPr>
              <w:t>A. 1</w:t>
            </w:r>
          </w:p>
        </w:tc>
        <w:tc>
          <w:tcPr>
            <w:tcW w:w="5500" w:type="dxa"/>
            <w:tcBorders>
              <w:top w:val="nil"/>
              <w:left w:val="nil"/>
              <w:bottom w:val="single" w:sz="4" w:space="0" w:color="auto"/>
              <w:right w:val="single" w:sz="4" w:space="0" w:color="auto"/>
            </w:tcBorders>
            <w:shd w:val="clear" w:color="auto" w:fill="auto"/>
            <w:vAlign w:val="center"/>
            <w:hideMark/>
          </w:tcPr>
          <w:p w14:paraId="306069FD" w14:textId="77777777" w:rsidR="000A432F" w:rsidRPr="000A432F" w:rsidRDefault="000A432F" w:rsidP="000A432F">
            <w:pPr>
              <w:spacing w:after="0" w:line="240" w:lineRule="auto"/>
              <w:rPr>
                <w:rFonts w:eastAsia="Times New Roman"/>
                <w:color w:val="000000"/>
                <w:lang w:eastAsia="cs-CZ"/>
              </w:rPr>
            </w:pPr>
            <w:r w:rsidRPr="000A432F">
              <w:rPr>
                <w:rFonts w:eastAsia="Times New Roman"/>
                <w:color w:val="000000"/>
                <w:lang w:eastAsia="cs-CZ"/>
              </w:rPr>
              <w:t xml:space="preserve">Zpracování projektové dokumentace </w:t>
            </w:r>
            <w:r w:rsidRPr="000A432F">
              <w:rPr>
                <w:rFonts w:eastAsia="Times New Roman"/>
                <w:color w:val="000000"/>
                <w:lang w:eastAsia="cs-CZ"/>
              </w:rPr>
              <w:br/>
            </w:r>
            <w:r w:rsidRPr="000A432F">
              <w:rPr>
                <w:rFonts w:eastAsia="Times New Roman"/>
                <w:b/>
                <w:bCs/>
                <w:color w:val="000000"/>
                <w:lang w:eastAsia="cs-CZ"/>
              </w:rPr>
              <w:t>"Oprava podlahy místnosti č. 117 v 1. NP"</w:t>
            </w:r>
          </w:p>
        </w:tc>
        <w:tc>
          <w:tcPr>
            <w:tcW w:w="1759" w:type="dxa"/>
            <w:tcBorders>
              <w:top w:val="nil"/>
              <w:left w:val="nil"/>
              <w:bottom w:val="single" w:sz="4" w:space="0" w:color="auto"/>
              <w:right w:val="single" w:sz="8" w:space="0" w:color="auto"/>
            </w:tcBorders>
            <w:shd w:val="clear" w:color="auto" w:fill="auto"/>
            <w:noWrap/>
            <w:vAlign w:val="center"/>
            <w:hideMark/>
          </w:tcPr>
          <w:p w14:paraId="7DCED7BD" w14:textId="77777777" w:rsidR="000A432F" w:rsidRPr="000A432F" w:rsidRDefault="000A432F" w:rsidP="000A432F">
            <w:pPr>
              <w:spacing w:after="0" w:line="240" w:lineRule="auto"/>
              <w:jc w:val="right"/>
              <w:rPr>
                <w:rFonts w:eastAsia="Times New Roman"/>
                <w:color w:val="000000"/>
                <w:lang w:eastAsia="cs-CZ"/>
              </w:rPr>
            </w:pPr>
            <w:r w:rsidRPr="000A432F">
              <w:rPr>
                <w:rFonts w:eastAsia="Times New Roman"/>
                <w:color w:val="000000"/>
                <w:lang w:eastAsia="cs-CZ"/>
              </w:rPr>
              <w:t>30. dubna 2024</w:t>
            </w:r>
          </w:p>
        </w:tc>
      </w:tr>
      <w:tr w:rsidR="000A432F" w:rsidRPr="000A432F" w14:paraId="0F6AC35E" w14:textId="77777777" w:rsidTr="000A432F">
        <w:trPr>
          <w:trHeight w:val="600"/>
          <w:jc w:val="center"/>
        </w:trPr>
        <w:tc>
          <w:tcPr>
            <w:tcW w:w="978" w:type="dxa"/>
            <w:tcBorders>
              <w:top w:val="nil"/>
              <w:left w:val="single" w:sz="8" w:space="0" w:color="auto"/>
              <w:bottom w:val="single" w:sz="8" w:space="0" w:color="auto"/>
              <w:right w:val="single" w:sz="4" w:space="0" w:color="auto"/>
            </w:tcBorders>
            <w:shd w:val="clear" w:color="auto" w:fill="auto"/>
            <w:noWrap/>
            <w:vAlign w:val="center"/>
            <w:hideMark/>
          </w:tcPr>
          <w:p w14:paraId="7DEF2684" w14:textId="77777777" w:rsidR="000A432F" w:rsidRPr="000A432F" w:rsidRDefault="000A432F" w:rsidP="000A432F">
            <w:pPr>
              <w:spacing w:after="0" w:line="240" w:lineRule="auto"/>
              <w:jc w:val="center"/>
              <w:rPr>
                <w:rFonts w:eastAsia="Times New Roman"/>
                <w:color w:val="000000"/>
                <w:lang w:eastAsia="cs-CZ"/>
              </w:rPr>
            </w:pPr>
            <w:r w:rsidRPr="000A432F">
              <w:rPr>
                <w:rFonts w:eastAsia="Times New Roman"/>
                <w:color w:val="000000"/>
                <w:lang w:eastAsia="cs-CZ"/>
              </w:rPr>
              <w:t>B. 1</w:t>
            </w:r>
          </w:p>
        </w:tc>
        <w:tc>
          <w:tcPr>
            <w:tcW w:w="5500" w:type="dxa"/>
            <w:tcBorders>
              <w:top w:val="nil"/>
              <w:left w:val="nil"/>
              <w:bottom w:val="single" w:sz="8" w:space="0" w:color="auto"/>
              <w:right w:val="single" w:sz="4" w:space="0" w:color="auto"/>
            </w:tcBorders>
            <w:shd w:val="clear" w:color="auto" w:fill="auto"/>
            <w:vAlign w:val="bottom"/>
            <w:hideMark/>
          </w:tcPr>
          <w:p w14:paraId="5AA58932" w14:textId="77777777" w:rsidR="000A432F" w:rsidRPr="000A432F" w:rsidRDefault="000A432F" w:rsidP="000A432F">
            <w:pPr>
              <w:spacing w:after="0" w:line="240" w:lineRule="auto"/>
              <w:rPr>
                <w:rFonts w:eastAsia="Times New Roman"/>
                <w:b/>
                <w:bCs/>
                <w:color w:val="00000A"/>
                <w:lang w:eastAsia="cs-CZ"/>
              </w:rPr>
            </w:pPr>
            <w:r w:rsidRPr="000A432F">
              <w:rPr>
                <w:rFonts w:eastAsia="Times New Roman"/>
                <w:color w:val="00000A"/>
                <w:lang w:eastAsia="cs-CZ"/>
              </w:rPr>
              <w:t>Zpracování projektové dokumentace</w:t>
            </w:r>
            <w:r w:rsidRPr="000A432F">
              <w:rPr>
                <w:rFonts w:eastAsia="Times New Roman"/>
                <w:b/>
                <w:bCs/>
                <w:color w:val="00000A"/>
                <w:lang w:eastAsia="cs-CZ"/>
              </w:rPr>
              <w:t xml:space="preserve"> </w:t>
            </w:r>
            <w:r w:rsidRPr="000A432F">
              <w:rPr>
                <w:rFonts w:eastAsia="Times New Roman"/>
                <w:b/>
                <w:bCs/>
                <w:color w:val="00000A"/>
                <w:lang w:eastAsia="cs-CZ"/>
              </w:rPr>
              <w:br/>
              <w:t>"Stavební úprava prostor na hygienická zařízení</w:t>
            </w:r>
            <w:r w:rsidRPr="000A432F">
              <w:rPr>
                <w:rFonts w:ascii="Arial" w:eastAsia="Times New Roman" w:hAnsi="Arial" w:cs="Arial"/>
                <w:b/>
                <w:bCs/>
                <w:color w:val="000000"/>
                <w:sz w:val="17"/>
                <w:szCs w:val="17"/>
                <w:lang w:eastAsia="cs-CZ"/>
              </w:rPr>
              <w:t xml:space="preserve"> </w:t>
            </w:r>
            <w:r w:rsidRPr="000A432F">
              <w:rPr>
                <w:rFonts w:eastAsia="Times New Roman"/>
                <w:b/>
                <w:bCs/>
                <w:color w:val="00000A"/>
                <w:lang w:eastAsia="cs-CZ"/>
              </w:rPr>
              <w:t>– havárie"</w:t>
            </w:r>
          </w:p>
        </w:tc>
        <w:tc>
          <w:tcPr>
            <w:tcW w:w="1759" w:type="dxa"/>
            <w:tcBorders>
              <w:top w:val="nil"/>
              <w:left w:val="nil"/>
              <w:bottom w:val="single" w:sz="8" w:space="0" w:color="auto"/>
              <w:right w:val="single" w:sz="8" w:space="0" w:color="auto"/>
            </w:tcBorders>
            <w:shd w:val="clear" w:color="auto" w:fill="auto"/>
            <w:noWrap/>
            <w:vAlign w:val="center"/>
            <w:hideMark/>
          </w:tcPr>
          <w:p w14:paraId="1B8D1BA8" w14:textId="77777777" w:rsidR="000A432F" w:rsidRPr="000A432F" w:rsidRDefault="000A432F" w:rsidP="000A432F">
            <w:pPr>
              <w:spacing w:after="0" w:line="240" w:lineRule="auto"/>
              <w:jc w:val="right"/>
              <w:rPr>
                <w:rFonts w:eastAsia="Times New Roman"/>
                <w:color w:val="000000"/>
                <w:lang w:eastAsia="cs-CZ"/>
              </w:rPr>
            </w:pPr>
            <w:r w:rsidRPr="000A432F">
              <w:rPr>
                <w:rFonts w:eastAsia="Times New Roman"/>
                <w:color w:val="000000"/>
                <w:lang w:eastAsia="cs-CZ"/>
              </w:rPr>
              <w:t>10. května 2024</w:t>
            </w:r>
          </w:p>
        </w:tc>
      </w:tr>
    </w:tbl>
    <w:p w14:paraId="0DD59DA1" w14:textId="77777777" w:rsidR="000A432F" w:rsidRDefault="000A432F" w:rsidP="000A432F">
      <w:pPr>
        <w:widowControl w:val="0"/>
        <w:suppressAutoHyphens/>
        <w:spacing w:after="0" w:line="100" w:lineRule="atLeast"/>
        <w:ind w:firstLine="425"/>
        <w:jc w:val="both"/>
        <w:rPr>
          <w:rFonts w:eastAsia="Times New Roman"/>
          <w:bCs/>
          <w:color w:val="00000A"/>
          <w:kern w:val="1"/>
          <w:lang w:eastAsia="ar-SA"/>
        </w:rPr>
      </w:pPr>
    </w:p>
    <w:p w14:paraId="570CF0F8" w14:textId="77777777" w:rsidR="000A432F" w:rsidRPr="000A432F" w:rsidRDefault="000A432F" w:rsidP="000A432F">
      <w:pPr>
        <w:widowControl w:val="0"/>
        <w:suppressAutoHyphens/>
        <w:spacing w:after="0" w:line="100" w:lineRule="atLeast"/>
        <w:ind w:firstLine="425"/>
        <w:jc w:val="both"/>
        <w:rPr>
          <w:rFonts w:eastAsia="Times New Roman"/>
          <w:b/>
          <w:bCs/>
          <w:color w:val="00000A"/>
          <w:kern w:val="1"/>
          <w:lang w:eastAsia="ar-SA"/>
        </w:rPr>
      </w:pPr>
      <w:r w:rsidRPr="000A432F">
        <w:rPr>
          <w:rFonts w:eastAsia="Times New Roman"/>
          <w:b/>
          <w:bCs/>
          <w:color w:val="00000A"/>
          <w:kern w:val="1"/>
          <w:lang w:eastAsia="ar-SA"/>
        </w:rPr>
        <w:t>Pro výkon AD</w:t>
      </w:r>
      <w:r w:rsidR="00156A9A">
        <w:rPr>
          <w:rFonts w:eastAsia="Times New Roman"/>
          <w:b/>
          <w:bCs/>
          <w:color w:val="00000A"/>
          <w:kern w:val="1"/>
          <w:lang w:eastAsia="ar-SA"/>
        </w:rPr>
        <w:t xml:space="preserve"> </w:t>
      </w:r>
      <w:r w:rsidR="00156A9A" w:rsidRPr="00156A9A">
        <w:rPr>
          <w:rFonts w:eastAsia="Times New Roman"/>
          <w:b/>
          <w:bCs/>
          <w:i/>
          <w:color w:val="00000A"/>
          <w:kern w:val="1"/>
          <w:lang w:eastAsia="ar-SA"/>
        </w:rPr>
        <w:t>(A. 2, B.</w:t>
      </w:r>
      <w:r w:rsidRPr="00156A9A">
        <w:rPr>
          <w:rFonts w:eastAsia="Times New Roman"/>
          <w:b/>
          <w:bCs/>
          <w:i/>
          <w:color w:val="00000A"/>
          <w:kern w:val="1"/>
          <w:lang w:eastAsia="ar-SA"/>
        </w:rPr>
        <w:t xml:space="preserve"> </w:t>
      </w:r>
      <w:r w:rsidR="00156A9A" w:rsidRPr="00156A9A">
        <w:rPr>
          <w:rFonts w:eastAsia="Times New Roman"/>
          <w:b/>
          <w:bCs/>
          <w:i/>
          <w:color w:val="00000A"/>
          <w:kern w:val="1"/>
          <w:lang w:eastAsia="ar-SA"/>
        </w:rPr>
        <w:t>2)</w:t>
      </w:r>
      <w:r w:rsidR="00156A9A">
        <w:rPr>
          <w:rFonts w:eastAsia="Times New Roman"/>
          <w:b/>
          <w:bCs/>
          <w:color w:val="00000A"/>
          <w:kern w:val="1"/>
          <w:lang w:eastAsia="ar-SA"/>
        </w:rPr>
        <w:t xml:space="preserve"> </w:t>
      </w:r>
      <w:r w:rsidRPr="000A432F">
        <w:rPr>
          <w:rFonts w:eastAsia="Times New Roman"/>
          <w:b/>
          <w:bCs/>
          <w:color w:val="00000A"/>
          <w:kern w:val="1"/>
          <w:lang w:eastAsia="ar-SA"/>
        </w:rPr>
        <w:t>se lhůtou rozumí:</w:t>
      </w:r>
    </w:p>
    <w:p w14:paraId="26853EE0" w14:textId="77777777" w:rsidR="000A432F" w:rsidRPr="000A432F" w:rsidRDefault="000A432F" w:rsidP="000A432F">
      <w:pPr>
        <w:widowControl w:val="0"/>
        <w:suppressAutoHyphens/>
        <w:spacing w:after="0" w:line="100" w:lineRule="atLeast"/>
        <w:ind w:firstLine="425"/>
        <w:jc w:val="both"/>
        <w:rPr>
          <w:rFonts w:eastAsia="Times New Roman"/>
          <w:bCs/>
          <w:color w:val="00000A"/>
          <w:kern w:val="1"/>
          <w:lang w:eastAsia="ar-SA"/>
        </w:rPr>
      </w:pPr>
      <w:r w:rsidRPr="000A432F">
        <w:rPr>
          <w:rFonts w:eastAsia="Times New Roman"/>
          <w:b/>
          <w:bCs/>
          <w:color w:val="00000A"/>
          <w:kern w:val="1"/>
          <w:lang w:eastAsia="ar-SA"/>
        </w:rPr>
        <w:t>Zahájení výkonu:</w:t>
      </w:r>
      <w:r w:rsidRPr="000A432F">
        <w:rPr>
          <w:rFonts w:eastAsia="Times New Roman"/>
          <w:bCs/>
          <w:color w:val="00000A"/>
          <w:kern w:val="1"/>
          <w:lang w:eastAsia="ar-SA"/>
        </w:rPr>
        <w:t xml:space="preserve"> </w:t>
      </w:r>
      <w:r>
        <w:rPr>
          <w:rFonts w:eastAsia="Times New Roman"/>
          <w:bCs/>
          <w:color w:val="00000A"/>
          <w:kern w:val="1"/>
          <w:lang w:eastAsia="ar-SA"/>
        </w:rPr>
        <w:t>den</w:t>
      </w:r>
      <w:r w:rsidRPr="000A432F">
        <w:rPr>
          <w:rFonts w:eastAsia="Times New Roman"/>
          <w:bCs/>
          <w:color w:val="00000A"/>
          <w:kern w:val="1"/>
          <w:lang w:eastAsia="ar-SA"/>
        </w:rPr>
        <w:t xml:space="preserve"> zahájení výběrového řízení na zhotovitele akce</w:t>
      </w:r>
      <w:r>
        <w:rPr>
          <w:rFonts w:eastAsia="Times New Roman"/>
          <w:bCs/>
          <w:color w:val="00000A"/>
          <w:kern w:val="1"/>
          <w:lang w:eastAsia="ar-SA"/>
        </w:rPr>
        <w:t>.</w:t>
      </w:r>
    </w:p>
    <w:p w14:paraId="60C9D69D" w14:textId="77777777" w:rsidR="000A432F" w:rsidRDefault="000A432F" w:rsidP="000A432F">
      <w:pPr>
        <w:widowControl w:val="0"/>
        <w:suppressAutoHyphens/>
        <w:spacing w:after="0" w:line="100" w:lineRule="atLeast"/>
        <w:ind w:firstLine="425"/>
        <w:jc w:val="both"/>
        <w:rPr>
          <w:rFonts w:eastAsia="Times New Roman"/>
          <w:bCs/>
          <w:color w:val="00000A"/>
          <w:kern w:val="1"/>
          <w:lang w:eastAsia="ar-SA"/>
        </w:rPr>
      </w:pPr>
      <w:r w:rsidRPr="000A432F">
        <w:rPr>
          <w:rFonts w:eastAsia="Times New Roman"/>
          <w:b/>
          <w:bCs/>
          <w:color w:val="00000A"/>
          <w:kern w:val="1"/>
          <w:lang w:eastAsia="ar-SA"/>
        </w:rPr>
        <w:t>Ukončení výkonu:</w:t>
      </w:r>
      <w:r w:rsidRPr="000A432F">
        <w:rPr>
          <w:rFonts w:eastAsia="Times New Roman"/>
          <w:bCs/>
          <w:color w:val="00000A"/>
          <w:kern w:val="1"/>
          <w:lang w:eastAsia="ar-SA"/>
        </w:rPr>
        <w:t xml:space="preserve"> </w:t>
      </w:r>
      <w:r>
        <w:rPr>
          <w:rFonts w:eastAsia="Times New Roman"/>
          <w:bCs/>
          <w:color w:val="00000A"/>
          <w:kern w:val="1"/>
          <w:lang w:eastAsia="ar-SA"/>
        </w:rPr>
        <w:t xml:space="preserve">den </w:t>
      </w:r>
      <w:r w:rsidRPr="000A432F">
        <w:rPr>
          <w:rFonts w:eastAsia="Times New Roman"/>
          <w:bCs/>
          <w:color w:val="00000A"/>
          <w:kern w:val="1"/>
          <w:lang w:eastAsia="ar-SA"/>
        </w:rPr>
        <w:t>převzetím stavby</w:t>
      </w:r>
      <w:r>
        <w:rPr>
          <w:rFonts w:eastAsia="Times New Roman"/>
          <w:bCs/>
          <w:color w:val="00000A"/>
          <w:kern w:val="1"/>
          <w:lang w:eastAsia="ar-SA"/>
        </w:rPr>
        <w:t xml:space="preserve"> do užívání objednatelem.</w:t>
      </w:r>
    </w:p>
    <w:p w14:paraId="3A3B2A90"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 xml:space="preserve">Za účelem provádění díla je zhotovitel povinen opatřit si veškeré podklady, jež jsou nezbytné pro řádné provedení díla dle této smlouvy. V souvislosti s povinností zhotovitele dle předchozí věty </w:t>
      </w:r>
      <w:r w:rsidRPr="002246AC">
        <w:rPr>
          <w:rFonts w:eastAsia="Times New Roman"/>
          <w:bCs/>
          <w:color w:val="00000A"/>
          <w:kern w:val="1"/>
          <w:lang w:eastAsia="ar-SA"/>
        </w:rPr>
        <w:lastRenderedPageBreak/>
        <w:t>se objednatel zavazuje poskytnout zhotoviteli nezbytnou součinnost, a to vyjma činností odborné povahy ve vztahu k předmětu této smlouvy.</w:t>
      </w:r>
    </w:p>
    <w:p w14:paraId="0ADCB4E0"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5013B1B1"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1E94B59C" w14:textId="77777777" w:rsidR="002246AC" w:rsidRPr="00C21EAA"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je povinen bezodkladně informovat objednatele o všech skutečnostech, jež by mohly mít negativní vliv na provádění díla dle této smlouvy</w:t>
      </w:r>
      <w:r w:rsidRPr="00C21EAA">
        <w:rPr>
          <w:rFonts w:eastAsia="Times New Roman"/>
          <w:bCs/>
          <w:color w:val="00000A"/>
          <w:kern w:val="1"/>
          <w:lang w:eastAsia="ar-SA"/>
        </w:rPr>
        <w:t>.</w:t>
      </w:r>
    </w:p>
    <w:p w14:paraId="4A07E123" w14:textId="77777777" w:rsidR="000D730D" w:rsidRDefault="002246AC" w:rsidP="000D730D">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se zavazuje konzultovat zpracování všech výstupů dle této smlouvy s kontaktní osobou objednatele. Kontaktní osoba objednatele se bude účastnit jednání a porad organizovaných a sjednávaných po vzájemné dohodě se zhotovitelem. Zápisy z těchto jednání a porad budou mít po vzájemném odsouhlasení a podpisu zástupci obou smluvních stran platnost závazných pokynů.</w:t>
      </w:r>
    </w:p>
    <w:p w14:paraId="2B54CFC9" w14:textId="77777777" w:rsidR="002246AC" w:rsidRPr="00817758" w:rsidRDefault="000D730D" w:rsidP="000D730D">
      <w:pPr>
        <w:widowControl w:val="0"/>
        <w:numPr>
          <w:ilvl w:val="0"/>
          <w:numId w:val="2"/>
        </w:numPr>
        <w:suppressAutoHyphens/>
        <w:spacing w:before="120" w:after="0" w:line="100" w:lineRule="atLeast"/>
        <w:ind w:left="426" w:hanging="426"/>
        <w:jc w:val="both"/>
        <w:rPr>
          <w:rFonts w:eastAsia="Times New Roman"/>
          <w:bCs/>
          <w:kern w:val="1"/>
          <w:lang w:eastAsia="ar-SA"/>
        </w:rPr>
      </w:pPr>
      <w:r w:rsidRPr="00817758">
        <w:rPr>
          <w:rFonts w:eastAsia="Times New Roman"/>
          <w:bCs/>
          <w:kern w:val="1"/>
          <w:lang w:eastAsia="ar-SA"/>
        </w:rPr>
        <w:t xml:space="preserve">Zhotovitel se zavazuje k účasti na </w:t>
      </w:r>
      <w:r w:rsidR="008F5F67" w:rsidRPr="00817758">
        <w:rPr>
          <w:rFonts w:eastAsia="Times New Roman"/>
          <w:bCs/>
          <w:kern w:val="1"/>
          <w:lang w:eastAsia="ar-SA"/>
        </w:rPr>
        <w:t>kontrolních dnech</w:t>
      </w:r>
      <w:r w:rsidRPr="00817758">
        <w:rPr>
          <w:rFonts w:eastAsia="Times New Roman"/>
          <w:bCs/>
          <w:kern w:val="1"/>
          <w:lang w:eastAsia="ar-SA"/>
        </w:rPr>
        <w:t xml:space="preserve">, kde bude projednáván stav zpracování PD, vyjadřovacích řízení, povolení apod. Tyto schůzky budou probíhat minimálně jednou za měsíc v budově objednatele za účasti zástupců organizace, projektanta a </w:t>
      </w:r>
      <w:r w:rsidR="00BC7E31">
        <w:rPr>
          <w:rFonts w:eastAsia="Times New Roman"/>
          <w:bCs/>
          <w:kern w:val="1"/>
          <w:lang w:eastAsia="ar-SA"/>
        </w:rPr>
        <w:t>referenta</w:t>
      </w:r>
      <w:r w:rsidRPr="00817758">
        <w:rPr>
          <w:rFonts w:eastAsia="Times New Roman"/>
          <w:bCs/>
          <w:kern w:val="1"/>
          <w:lang w:eastAsia="ar-SA"/>
        </w:rPr>
        <w:t xml:space="preserve"> OINV JMK. Přesný termín bude oznámen vždy 10 kalendářních dní předem</w:t>
      </w:r>
      <w:r w:rsidR="000A432F">
        <w:rPr>
          <w:rFonts w:eastAsia="Times New Roman"/>
          <w:bCs/>
          <w:kern w:val="1"/>
          <w:lang w:eastAsia="ar-SA"/>
        </w:rPr>
        <w:t>,</w:t>
      </w:r>
      <w:r w:rsidRPr="00817758">
        <w:rPr>
          <w:rFonts w:eastAsia="Times New Roman"/>
          <w:bCs/>
          <w:kern w:val="1"/>
          <w:lang w:eastAsia="ar-SA"/>
        </w:rPr>
        <w:t xml:space="preserve"> a to emailem nebo telefonicky.</w:t>
      </w:r>
    </w:p>
    <w:p w14:paraId="6FB42437" w14:textId="77777777" w:rsidR="00002613" w:rsidRDefault="00002613" w:rsidP="002246AC">
      <w:pPr>
        <w:widowControl w:val="0"/>
        <w:suppressAutoHyphens/>
        <w:spacing w:after="0" w:line="100" w:lineRule="atLeast"/>
        <w:rPr>
          <w:rFonts w:eastAsia="Times New Roman"/>
          <w:b/>
          <w:color w:val="00000A"/>
          <w:kern w:val="1"/>
          <w:lang w:eastAsia="ar-SA"/>
        </w:rPr>
      </w:pPr>
    </w:p>
    <w:p w14:paraId="6CDE35C8" w14:textId="77777777" w:rsidR="002246AC" w:rsidRPr="002246AC" w:rsidRDefault="002246AC" w:rsidP="002246AC">
      <w:pPr>
        <w:widowControl w:val="0"/>
        <w:suppressAutoHyphens/>
        <w:spacing w:after="0" w:line="100" w:lineRule="atLeast"/>
        <w:jc w:val="center"/>
        <w:outlineLvl w:val="0"/>
        <w:rPr>
          <w:rFonts w:eastAsia="Times New Roman"/>
          <w:b/>
          <w:color w:val="00000A"/>
          <w:kern w:val="1"/>
          <w:lang w:eastAsia="ar-SA"/>
        </w:rPr>
      </w:pPr>
      <w:r w:rsidRPr="002246AC">
        <w:rPr>
          <w:rFonts w:eastAsia="Times New Roman"/>
          <w:b/>
          <w:color w:val="00000A"/>
          <w:kern w:val="1"/>
          <w:lang w:eastAsia="ar-SA"/>
        </w:rPr>
        <w:t>VI.</w:t>
      </w:r>
    </w:p>
    <w:p w14:paraId="23C237C3" w14:textId="77777777" w:rsidR="002246AC" w:rsidRPr="002246AC" w:rsidRDefault="002246AC" w:rsidP="002246AC">
      <w:pPr>
        <w:widowControl w:val="0"/>
        <w:suppressAutoHyphens/>
        <w:spacing w:after="120" w:line="100" w:lineRule="atLeast"/>
        <w:jc w:val="center"/>
        <w:rPr>
          <w:rFonts w:eastAsia="Times New Roman"/>
          <w:b/>
          <w:bCs/>
          <w:color w:val="00000A"/>
          <w:kern w:val="1"/>
          <w:lang w:eastAsia="ar-SA"/>
        </w:rPr>
      </w:pPr>
      <w:r w:rsidRPr="002246AC">
        <w:rPr>
          <w:rFonts w:eastAsia="Times New Roman"/>
          <w:b/>
          <w:color w:val="00000A"/>
          <w:kern w:val="1"/>
          <w:lang w:eastAsia="ar-SA"/>
        </w:rPr>
        <w:t>Jakost díla</w:t>
      </w:r>
    </w:p>
    <w:p w14:paraId="6CE2024A" w14:textId="77777777" w:rsidR="002246AC" w:rsidRPr="002246AC" w:rsidRDefault="002246AC" w:rsidP="002E7141">
      <w:pPr>
        <w:widowControl w:val="0"/>
        <w:numPr>
          <w:ilvl w:val="0"/>
          <w:numId w:val="12"/>
        </w:numPr>
        <w:tabs>
          <w:tab w:val="clear" w:pos="360"/>
        </w:tabs>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 xml:space="preserve">Zhotovitel se zavazuje provést dílo tak, aby splňovalo veškeré náležitosti dle </w:t>
      </w:r>
      <w:r w:rsidR="000A432F">
        <w:rPr>
          <w:rFonts w:eastAsia="Times New Roman"/>
          <w:bCs/>
          <w:color w:val="00000A"/>
          <w:kern w:val="1"/>
          <w:lang w:eastAsia="ar-SA"/>
        </w:rPr>
        <w:t xml:space="preserve">platných </w:t>
      </w:r>
      <w:r w:rsidRPr="002246AC">
        <w:rPr>
          <w:rFonts w:eastAsia="Times New Roman"/>
          <w:bCs/>
          <w:color w:val="00000A"/>
          <w:kern w:val="1"/>
          <w:lang w:eastAsia="ar-SA"/>
        </w:rPr>
        <w:t>právních předpisů, zejména dle stavebního zákona a souvisejících právních předpisů</w:t>
      </w:r>
      <w:r w:rsidR="000A432F">
        <w:rPr>
          <w:rFonts w:eastAsia="Times New Roman"/>
          <w:bCs/>
          <w:color w:val="00000A"/>
          <w:kern w:val="1"/>
          <w:lang w:eastAsia="ar-SA"/>
        </w:rPr>
        <w:t xml:space="preserve">. </w:t>
      </w:r>
      <w:r w:rsidRPr="002246AC">
        <w:rPr>
          <w:rFonts w:eastAsia="Times New Roman"/>
          <w:bCs/>
          <w:color w:val="00000A"/>
          <w:kern w:val="1"/>
          <w:lang w:eastAsia="ar-SA"/>
        </w:rPr>
        <w:t xml:space="preserve">Dílo musí rovněž být provedeno tak, aby byl včas naplněn účel této smlouvy a stavba mohla být na základě díla, resp. jeho dílčích částí, v souladu s platnou právní úpravou realizována. </w:t>
      </w:r>
    </w:p>
    <w:p w14:paraId="357EB18B" w14:textId="77777777" w:rsidR="002246AC" w:rsidRPr="002246AC" w:rsidRDefault="002246AC" w:rsidP="002E7141">
      <w:pPr>
        <w:widowControl w:val="0"/>
        <w:numPr>
          <w:ilvl w:val="0"/>
          <w:numId w:val="12"/>
        </w:numPr>
        <w:tabs>
          <w:tab w:val="clear" w:pos="360"/>
        </w:tabs>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Zjistí-li objednatel, že zhotovitel při provádění díla dle této smlouvy postupuje v rozporu se svými povinnostmi, je 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 objednatelem, bude se tento stav považovat za podstatné porušení smlouvy ze strany zhotovitele.</w:t>
      </w:r>
    </w:p>
    <w:p w14:paraId="586DE142" w14:textId="77777777" w:rsidR="002246AC" w:rsidRPr="002246AC" w:rsidRDefault="002246AC" w:rsidP="002E7141">
      <w:pPr>
        <w:widowControl w:val="0"/>
        <w:numPr>
          <w:ilvl w:val="0"/>
          <w:numId w:val="12"/>
        </w:numPr>
        <w:tabs>
          <w:tab w:val="clear" w:pos="360"/>
        </w:tabs>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0A6790EC" w14:textId="77777777" w:rsidR="00295B10" w:rsidRDefault="00295B10" w:rsidP="002246AC">
      <w:pPr>
        <w:suppressAutoHyphens/>
        <w:spacing w:after="0" w:line="100" w:lineRule="atLeast"/>
        <w:jc w:val="center"/>
        <w:outlineLvl w:val="0"/>
        <w:rPr>
          <w:rFonts w:eastAsia="Times New Roman"/>
          <w:b/>
          <w:bCs/>
          <w:color w:val="00000A"/>
          <w:kern w:val="1"/>
          <w:lang w:eastAsia="ar-SA"/>
        </w:rPr>
      </w:pPr>
    </w:p>
    <w:p w14:paraId="422F6F72" w14:textId="77777777" w:rsidR="002246AC" w:rsidRPr="002246AC" w:rsidRDefault="002246AC" w:rsidP="002246AC">
      <w:pPr>
        <w:suppressAutoHyphens/>
        <w:spacing w:after="0" w:line="100" w:lineRule="atLeast"/>
        <w:jc w:val="center"/>
        <w:outlineLvl w:val="0"/>
        <w:rPr>
          <w:rFonts w:eastAsia="Times New Roman"/>
          <w:b/>
          <w:color w:val="00000A"/>
          <w:kern w:val="1"/>
          <w:lang w:eastAsia="ar-SA"/>
        </w:rPr>
      </w:pPr>
      <w:r w:rsidRPr="002246AC">
        <w:rPr>
          <w:rFonts w:eastAsia="Times New Roman"/>
          <w:b/>
          <w:bCs/>
          <w:color w:val="00000A"/>
          <w:kern w:val="1"/>
          <w:lang w:eastAsia="ar-SA"/>
        </w:rPr>
        <w:t>VII.</w:t>
      </w:r>
    </w:p>
    <w:p w14:paraId="30D34DB8" w14:textId="77777777" w:rsidR="002246AC" w:rsidRPr="002246AC" w:rsidRDefault="002246AC" w:rsidP="002246AC">
      <w:pPr>
        <w:keepNext/>
        <w:suppressAutoHyphens/>
        <w:spacing w:after="120" w:line="100" w:lineRule="atLeast"/>
        <w:jc w:val="center"/>
        <w:rPr>
          <w:rFonts w:eastAsia="Times New Roman"/>
          <w:color w:val="00000A"/>
          <w:kern w:val="1"/>
          <w:lang w:eastAsia="ar-SA"/>
        </w:rPr>
      </w:pPr>
      <w:r w:rsidRPr="002246AC">
        <w:rPr>
          <w:rFonts w:eastAsia="Times New Roman"/>
          <w:b/>
          <w:color w:val="00000A"/>
          <w:kern w:val="1"/>
          <w:lang w:eastAsia="ar-SA"/>
        </w:rPr>
        <w:t>Předání díla či jeho části</w:t>
      </w:r>
    </w:p>
    <w:p w14:paraId="35595580" w14:textId="77777777" w:rsidR="002246AC" w:rsidRPr="002246AC" w:rsidRDefault="002246AC" w:rsidP="002E7141">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Za provedení díla se považuje jeho převzetí objednatelem bez jakýchkoliv vad a nedodělků. Dílo bude objednateli předáno po jednotlivých dílčích čás</w:t>
      </w:r>
      <w:r w:rsidR="0049236A">
        <w:rPr>
          <w:rFonts w:eastAsia="Times New Roman"/>
          <w:color w:val="00000A"/>
          <w:kern w:val="1"/>
          <w:lang w:eastAsia="ar-SA"/>
        </w:rPr>
        <w:t xml:space="preserve">tech uvedených v čl. II. odst. </w:t>
      </w:r>
      <w:r w:rsidR="00F13853">
        <w:rPr>
          <w:rFonts w:eastAsia="Times New Roman"/>
          <w:color w:val="00000A"/>
          <w:kern w:val="1"/>
          <w:lang w:eastAsia="ar-SA"/>
        </w:rPr>
        <w:t>2</w:t>
      </w:r>
      <w:r w:rsidRPr="002246AC">
        <w:rPr>
          <w:rFonts w:eastAsia="Times New Roman"/>
          <w:color w:val="00000A"/>
          <w:kern w:val="1"/>
          <w:lang w:eastAsia="ar-SA"/>
        </w:rPr>
        <w:t xml:space="preserve"> této smlouvy. Celé dílo bude považováno za provedené až po předání veškerých jeho dílčích částí objednateli v souladu s podmínkami této smlou</w:t>
      </w:r>
      <w:r w:rsidR="0049236A">
        <w:rPr>
          <w:rFonts w:eastAsia="Times New Roman"/>
          <w:color w:val="00000A"/>
          <w:kern w:val="1"/>
          <w:lang w:eastAsia="ar-SA"/>
        </w:rPr>
        <w:t>vy</w:t>
      </w:r>
      <w:r w:rsidRPr="002246AC">
        <w:rPr>
          <w:rFonts w:eastAsia="Times New Roman"/>
          <w:color w:val="00000A"/>
          <w:kern w:val="1"/>
          <w:lang w:eastAsia="ar-SA"/>
        </w:rPr>
        <w:t>.</w:t>
      </w:r>
    </w:p>
    <w:p w14:paraId="3F31D82E" w14:textId="77777777" w:rsidR="002246AC" w:rsidRPr="00B943E1" w:rsidRDefault="002246AC" w:rsidP="002E7141">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Zhotovitel je povinen v rámci předání díla, resp. jeho dílčích částí, předat objednateli příslušné výstupy a</w:t>
      </w:r>
      <w:r w:rsidR="00B943E1">
        <w:rPr>
          <w:rFonts w:eastAsia="Times New Roman"/>
          <w:color w:val="00000A"/>
          <w:kern w:val="1"/>
          <w:lang w:eastAsia="ar-SA"/>
        </w:rPr>
        <w:t xml:space="preserve"> dokumentaci v</w:t>
      </w:r>
      <w:r w:rsidRPr="002246AC">
        <w:rPr>
          <w:rFonts w:eastAsia="Times New Roman"/>
          <w:color w:val="00000A"/>
          <w:kern w:val="1"/>
          <w:lang w:eastAsia="ar-SA"/>
        </w:rPr>
        <w:t xml:space="preserve"> podobě a počtu vyhotovení</w:t>
      </w:r>
      <w:r w:rsidR="00B943E1">
        <w:rPr>
          <w:rFonts w:eastAsia="Times New Roman"/>
          <w:color w:val="00000A"/>
          <w:kern w:val="1"/>
          <w:lang w:eastAsia="ar-SA"/>
        </w:rPr>
        <w:t xml:space="preserve"> sjednaném touto smlouvou.</w:t>
      </w:r>
    </w:p>
    <w:p w14:paraId="763F3DE4" w14:textId="77777777" w:rsidR="00817758" w:rsidRDefault="002246AC" w:rsidP="002E7141">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96507E">
        <w:rPr>
          <w:rFonts w:eastAsia="Times New Roman"/>
          <w:color w:val="00000A"/>
          <w:kern w:val="1"/>
          <w:lang w:eastAsia="ar-SA"/>
        </w:rPr>
        <w:t xml:space="preserve">Pokud objednatel dílo či jeho dílčí část nepřevezme, protože obsahuje vady nebo nedodělky, je povinen tyto vady a nedodělky v předávacím protokolu specifikovat. Dílo bude provedeno až </w:t>
      </w:r>
      <w:r w:rsidRPr="0096507E">
        <w:rPr>
          <w:rFonts w:eastAsia="Times New Roman"/>
          <w:color w:val="00000A"/>
          <w:kern w:val="1"/>
          <w:lang w:eastAsia="ar-SA"/>
        </w:rPr>
        <w:lastRenderedPageBreak/>
        <w:t>po odstranění všech vad či nedodělků, tj. předáním a převzetím díla bez jakýchkoli vad a nedodělků.</w:t>
      </w:r>
    </w:p>
    <w:p w14:paraId="73364438" w14:textId="77777777" w:rsidR="00604457" w:rsidRPr="00C446B8" w:rsidRDefault="00C21EAA" w:rsidP="00817758">
      <w:pPr>
        <w:widowControl w:val="0"/>
        <w:suppressAutoHyphens/>
        <w:spacing w:before="120" w:after="0" w:line="100" w:lineRule="atLeast"/>
        <w:jc w:val="center"/>
        <w:rPr>
          <w:rFonts w:eastAsia="Times New Roman"/>
          <w:b/>
          <w:color w:val="00000A"/>
          <w:kern w:val="1"/>
          <w:lang w:eastAsia="ar-SA"/>
        </w:rPr>
      </w:pPr>
      <w:r w:rsidRPr="00C446B8">
        <w:rPr>
          <w:rFonts w:eastAsia="Times New Roman"/>
          <w:b/>
          <w:color w:val="00000A"/>
          <w:kern w:val="1"/>
          <w:lang w:eastAsia="ar-SA"/>
        </w:rPr>
        <w:t>VIII</w:t>
      </w:r>
      <w:r w:rsidR="00604457" w:rsidRPr="00C446B8">
        <w:rPr>
          <w:rFonts w:eastAsia="Times New Roman"/>
          <w:b/>
          <w:color w:val="00000A"/>
          <w:kern w:val="1"/>
          <w:lang w:eastAsia="ar-SA"/>
        </w:rPr>
        <w:t>.</w:t>
      </w:r>
    </w:p>
    <w:p w14:paraId="03E403DF" w14:textId="77777777" w:rsidR="00604457" w:rsidRPr="00C446B8" w:rsidRDefault="00604457" w:rsidP="00604457">
      <w:pPr>
        <w:tabs>
          <w:tab w:val="left" w:pos="426"/>
        </w:tabs>
        <w:spacing w:after="0" w:line="240" w:lineRule="auto"/>
        <w:jc w:val="center"/>
        <w:rPr>
          <w:rFonts w:eastAsia="Times New Roman"/>
          <w:b/>
          <w:lang w:eastAsia="cs-CZ"/>
        </w:rPr>
      </w:pPr>
      <w:r w:rsidRPr="00C446B8">
        <w:rPr>
          <w:rFonts w:eastAsia="Times New Roman"/>
          <w:b/>
          <w:bCs/>
          <w:lang w:eastAsia="cs-CZ"/>
        </w:rPr>
        <w:t>Sankční ujednání</w:t>
      </w:r>
    </w:p>
    <w:p w14:paraId="5D75284C" w14:textId="77777777" w:rsidR="009C6291" w:rsidRPr="00C446B8" w:rsidRDefault="009C6291" w:rsidP="00CE0D78">
      <w:pPr>
        <w:numPr>
          <w:ilvl w:val="0"/>
          <w:numId w:val="7"/>
        </w:numPr>
        <w:suppressAutoHyphens/>
        <w:spacing w:before="120" w:after="0" w:line="100" w:lineRule="atLeast"/>
        <w:ind w:left="426" w:hanging="426"/>
        <w:jc w:val="both"/>
        <w:rPr>
          <w:rFonts w:eastAsia="Times New Roman"/>
          <w:lang w:eastAsia="cs-CZ"/>
        </w:rPr>
      </w:pPr>
      <w:r w:rsidRPr="00C446B8">
        <w:t xml:space="preserve">V případě prodlení zhotovitele s provedením dílčí části díla ve lhůtě uvedené v čl. </w:t>
      </w:r>
      <w:r w:rsidR="00BC0D8F" w:rsidRPr="00C446B8">
        <w:t>V</w:t>
      </w:r>
      <w:r w:rsidRPr="00C446B8">
        <w:t>. této smlouvy je zhotovitel povinen zaplatit objednateli smluvní pokutu ve výši 0,5 % z ceny příslušné dílčí části díla uvedené v čl. I</w:t>
      </w:r>
      <w:r w:rsidR="00BC0D8F" w:rsidRPr="00C446B8">
        <w:t>II</w:t>
      </w:r>
      <w:r w:rsidRPr="00C446B8">
        <w:t>. této smlouvy, a to za každý i jen započatý den prodlení</w:t>
      </w:r>
      <w:r w:rsidR="00604457" w:rsidRPr="00C446B8">
        <w:rPr>
          <w:rFonts w:eastAsia="Times New Roman"/>
          <w:lang w:eastAsia="cs-CZ"/>
        </w:rPr>
        <w:t xml:space="preserve">. </w:t>
      </w:r>
    </w:p>
    <w:p w14:paraId="7297E4D7" w14:textId="77777777" w:rsidR="00604457" w:rsidRPr="00604457" w:rsidRDefault="00604457" w:rsidP="00CE0D78">
      <w:pPr>
        <w:numPr>
          <w:ilvl w:val="0"/>
          <w:numId w:val="7"/>
        </w:numPr>
        <w:suppressAutoHyphens/>
        <w:spacing w:before="120" w:after="0" w:line="100" w:lineRule="atLeast"/>
        <w:ind w:left="426" w:hanging="426"/>
        <w:jc w:val="both"/>
        <w:rPr>
          <w:rFonts w:eastAsia="Times New Roman"/>
          <w:lang w:eastAsia="cs-CZ"/>
        </w:rPr>
      </w:pPr>
      <w:r w:rsidRPr="00604457">
        <w:rPr>
          <w:rFonts w:eastAsia="Times New Roman"/>
          <w:lang w:eastAsia="cs-CZ"/>
        </w:rPr>
        <w:t xml:space="preserve">Pro případ prodlení </w:t>
      </w:r>
      <w:r w:rsidR="009C6291">
        <w:rPr>
          <w:rFonts w:eastAsia="Times New Roman"/>
          <w:lang w:eastAsia="cs-CZ"/>
        </w:rPr>
        <w:t xml:space="preserve">objednatele </w:t>
      </w:r>
      <w:r w:rsidR="00FD79F1">
        <w:rPr>
          <w:rFonts w:eastAsia="Times New Roman"/>
          <w:lang w:eastAsia="cs-CZ"/>
        </w:rPr>
        <w:t>se zaplacením ceny díla</w:t>
      </w:r>
      <w:r w:rsidRPr="00604457">
        <w:rPr>
          <w:rFonts w:eastAsia="Times New Roman"/>
          <w:lang w:eastAsia="cs-CZ"/>
        </w:rPr>
        <w:t xml:space="preserve"> či jeho dílčí části sjednávají smluvní strany zákonnou výši úroku z prodlení.</w:t>
      </w:r>
    </w:p>
    <w:p w14:paraId="48330843" w14:textId="77777777" w:rsidR="00604457" w:rsidRPr="00604457"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Zánik závazku pozdním splněním neznamená zánik nároku na smluvní pokutu za prodlení s plněním.</w:t>
      </w:r>
    </w:p>
    <w:p w14:paraId="68D0CB6D" w14:textId="77777777" w:rsidR="00FD79F1" w:rsidRPr="00604457" w:rsidRDefault="00FD79F1" w:rsidP="00604457">
      <w:pPr>
        <w:widowControl w:val="0"/>
        <w:suppressAutoHyphens/>
        <w:spacing w:after="0" w:line="100" w:lineRule="atLeast"/>
        <w:jc w:val="center"/>
        <w:rPr>
          <w:rFonts w:eastAsia="Times New Roman"/>
          <w:b/>
          <w:color w:val="00000A"/>
          <w:kern w:val="1"/>
          <w:lang w:eastAsia="ar-SA"/>
        </w:rPr>
      </w:pPr>
    </w:p>
    <w:p w14:paraId="2D1913AD" w14:textId="77777777" w:rsidR="0090359D" w:rsidRPr="0090359D" w:rsidRDefault="00C21EAA" w:rsidP="0090359D">
      <w:pPr>
        <w:widowControl w:val="0"/>
        <w:suppressAutoHyphens/>
        <w:spacing w:after="0" w:line="100" w:lineRule="atLeast"/>
        <w:jc w:val="center"/>
        <w:outlineLvl w:val="0"/>
        <w:rPr>
          <w:rFonts w:eastAsia="Times New Roman"/>
          <w:b/>
          <w:color w:val="00000A"/>
          <w:kern w:val="1"/>
          <w:lang w:eastAsia="ar-SA"/>
        </w:rPr>
      </w:pPr>
      <w:r>
        <w:rPr>
          <w:rFonts w:eastAsia="Times New Roman"/>
          <w:b/>
          <w:color w:val="00000A"/>
          <w:kern w:val="1"/>
          <w:lang w:eastAsia="ar-SA"/>
        </w:rPr>
        <w:t>I</w:t>
      </w:r>
      <w:r w:rsidR="0090359D" w:rsidRPr="0090359D">
        <w:rPr>
          <w:rFonts w:eastAsia="Times New Roman"/>
          <w:b/>
          <w:color w:val="00000A"/>
          <w:kern w:val="1"/>
          <w:lang w:eastAsia="ar-SA"/>
        </w:rPr>
        <w:t>X.</w:t>
      </w:r>
    </w:p>
    <w:p w14:paraId="3614B016" w14:textId="77777777" w:rsidR="0090359D" w:rsidRPr="0090359D" w:rsidRDefault="0090359D" w:rsidP="0090359D">
      <w:pPr>
        <w:keepNext/>
        <w:spacing w:after="0" w:line="240" w:lineRule="auto"/>
        <w:jc w:val="center"/>
        <w:outlineLvl w:val="6"/>
        <w:rPr>
          <w:rFonts w:eastAsia="Times New Roman"/>
          <w:b/>
        </w:rPr>
      </w:pPr>
      <w:r w:rsidRPr="0090359D">
        <w:rPr>
          <w:rFonts w:eastAsia="Times New Roman"/>
          <w:b/>
        </w:rPr>
        <w:t>Licenční ujednání</w:t>
      </w:r>
    </w:p>
    <w:p w14:paraId="52B40678"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Ochrana autorských práv se řídí autorským zákonem a veškerými mezinárodními dohodami o ochraně práv k duševnímu vlastnictví, které jsou součástí českého právního řádu. </w:t>
      </w:r>
    </w:p>
    <w:p w14:paraId="5F691890"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5DE02686"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Zhotovitel touto smlouvou poskytuje objednateli oprávnění užívat výsledky tvůrčí činnosti zhotovitele dle této smlouvy včetně jejich hmotného zachycení (dále jen „</w:t>
      </w:r>
      <w:r w:rsidRPr="0090359D">
        <w:rPr>
          <w:rFonts w:eastAsia="Times New Roman"/>
          <w:i/>
          <w:color w:val="00000A"/>
          <w:kern w:val="1"/>
        </w:rPr>
        <w:t>licence</w:t>
      </w:r>
      <w:r w:rsidRPr="0090359D">
        <w:rPr>
          <w:rFonts w:eastAsia="Times New Roman"/>
          <w:color w:val="00000A"/>
          <w:kern w:val="1"/>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90359D">
        <w:rPr>
          <w:rFonts w:eastAsia="Times New Roman"/>
          <w:color w:val="00000A"/>
          <w:kern w:val="1"/>
          <w:lang w:eastAsia="ar-SA"/>
        </w:rPr>
        <w:t xml:space="preserve"> v neomezeném rozsahu ve smyslu příslušných ustanovení občanského zákoníku a autorského zákona</w:t>
      </w:r>
      <w:r w:rsidRPr="0090359D">
        <w:rPr>
          <w:rFonts w:eastAsia="Times New Roman"/>
          <w:color w:val="00000A"/>
          <w:kern w:val="1"/>
        </w:rPr>
        <w:t>, zejména jejich další zpracování, úpravy, rozmnožování, a to tak, aby byl naplněn účel této smlouvy</w:t>
      </w:r>
      <w:r w:rsidRPr="0090359D">
        <w:rPr>
          <w:rFonts w:eastAsia="Times New Roman"/>
          <w:color w:val="00000A"/>
          <w:kern w:val="1"/>
          <w:lang w:eastAsia="ar-SA"/>
        </w:rPr>
        <w:t xml:space="preserve">. </w:t>
      </w:r>
      <w:r w:rsidRPr="0090359D">
        <w:rPr>
          <w:rFonts w:eastAsia="Times New Roman"/>
          <w:color w:val="00000A"/>
          <w:kern w:val="1"/>
          <w:u w:val="single"/>
          <w:lang w:eastAsia="ar-SA"/>
        </w:rPr>
        <w:t>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7B32D731"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 této smlouvy se poskytuje celosvětově na celou dobu trvání majetkových práv zhotovitele k autorskému dílu dle této smlouvy.</w:t>
      </w:r>
    </w:p>
    <w:p w14:paraId="68765DF2"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14:paraId="1FFF0387" w14:textId="77777777" w:rsidR="00BC0D8F" w:rsidRDefault="0090359D" w:rsidP="00CE0D78">
      <w:pPr>
        <w:widowControl w:val="0"/>
        <w:numPr>
          <w:ilvl w:val="0"/>
          <w:numId w:val="41"/>
        </w:numPr>
        <w:suppressAutoHyphens/>
        <w:spacing w:before="120" w:after="0" w:line="100" w:lineRule="atLeast"/>
        <w:ind w:left="426" w:hanging="426"/>
        <w:jc w:val="both"/>
        <w:rPr>
          <w:color w:val="00000A"/>
          <w:kern w:val="1"/>
        </w:rPr>
      </w:pPr>
      <w:r w:rsidRPr="0090359D">
        <w:rPr>
          <w:color w:val="00000A"/>
          <w:kern w:val="1"/>
        </w:rPr>
        <w:t>Práva z licence poskytnuté touto smlouvou, přecházejí při zániku objednatele na jeho právního nástupce.</w:t>
      </w:r>
    </w:p>
    <w:p w14:paraId="15371A20" w14:textId="77777777" w:rsidR="00AC760D" w:rsidRDefault="00AC760D" w:rsidP="00892992">
      <w:pPr>
        <w:widowControl w:val="0"/>
        <w:suppressAutoHyphens/>
        <w:spacing w:before="120" w:after="0" w:line="100" w:lineRule="atLeast"/>
        <w:ind w:left="426"/>
        <w:jc w:val="center"/>
        <w:rPr>
          <w:rFonts w:eastAsia="Times New Roman"/>
          <w:b/>
          <w:color w:val="00000A"/>
          <w:kern w:val="1"/>
          <w:lang w:eastAsia="ar-SA"/>
        </w:rPr>
      </w:pPr>
    </w:p>
    <w:p w14:paraId="7DF20D6C" w14:textId="77777777" w:rsidR="0090359D" w:rsidRPr="0090359D" w:rsidRDefault="0090359D" w:rsidP="00892992">
      <w:pPr>
        <w:widowControl w:val="0"/>
        <w:suppressAutoHyphens/>
        <w:spacing w:before="120" w:after="0" w:line="100" w:lineRule="atLeast"/>
        <w:ind w:left="426"/>
        <w:jc w:val="center"/>
        <w:rPr>
          <w:rFonts w:eastAsia="Times New Roman"/>
          <w:b/>
          <w:bCs/>
          <w:color w:val="00000A"/>
          <w:kern w:val="1"/>
          <w:lang w:eastAsia="ar-SA"/>
        </w:rPr>
      </w:pPr>
      <w:r w:rsidRPr="0090359D">
        <w:rPr>
          <w:rFonts w:eastAsia="Times New Roman"/>
          <w:b/>
          <w:color w:val="00000A"/>
          <w:kern w:val="1"/>
          <w:lang w:eastAsia="ar-SA"/>
        </w:rPr>
        <w:t>X.</w:t>
      </w:r>
    </w:p>
    <w:p w14:paraId="49F9D33B" w14:textId="77777777" w:rsidR="0090359D" w:rsidRPr="0090359D" w:rsidRDefault="0090359D" w:rsidP="0090359D">
      <w:pPr>
        <w:widowControl w:val="0"/>
        <w:suppressAutoHyphens/>
        <w:spacing w:after="0" w:line="100" w:lineRule="atLeast"/>
        <w:jc w:val="center"/>
        <w:rPr>
          <w:rFonts w:eastAsia="Times New Roman"/>
          <w:b/>
          <w:color w:val="00000A"/>
          <w:kern w:val="1"/>
          <w:lang w:eastAsia="ar-SA"/>
        </w:rPr>
      </w:pPr>
      <w:r w:rsidRPr="0090359D">
        <w:rPr>
          <w:rFonts w:eastAsia="Times New Roman"/>
          <w:b/>
          <w:bCs/>
          <w:color w:val="00000A"/>
          <w:kern w:val="1"/>
          <w:lang w:eastAsia="ar-SA"/>
        </w:rPr>
        <w:t>Zánik smlouvy</w:t>
      </w:r>
    </w:p>
    <w:p w14:paraId="102966F6"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Tuto smlouvu lze ukončit buď dohodou smluvních stran, nebo odstoupením od smlouvy kterékoliv </w:t>
      </w:r>
      <w:r w:rsidRPr="0090359D">
        <w:rPr>
          <w:rFonts w:eastAsia="Times New Roman"/>
          <w:color w:val="00000A"/>
          <w:kern w:val="1"/>
          <w:lang w:eastAsia="ar-SA"/>
        </w:rPr>
        <w:lastRenderedPageBreak/>
        <w:t>ze smluvních stran.</w:t>
      </w:r>
    </w:p>
    <w:p w14:paraId="1F5FADC2"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Dohoda o ukončení smluvního vztahu musí být písemná, jinak je neplatná. </w:t>
      </w:r>
    </w:p>
    <w:p w14:paraId="34999C68"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Objednatel i zhotovitel mají právo od smlouvy odstoupit v případě podstatného porušení smlouvy druhou smluvní stranou, pokud je konkrétní porušení povinnosti příslušnou smluvní</w:t>
      </w:r>
      <w:r w:rsidR="00FD79F1">
        <w:rPr>
          <w:rFonts w:eastAsia="Times New Roman"/>
          <w:color w:val="00000A"/>
          <w:kern w:val="1"/>
          <w:lang w:eastAsia="ar-SA"/>
        </w:rPr>
        <w:t xml:space="preserve"> stranou jako podstatné sjednáno</w:t>
      </w:r>
      <w:r w:rsidRPr="0090359D">
        <w:rPr>
          <w:rFonts w:eastAsia="Times New Roman"/>
          <w:color w:val="00000A"/>
          <w:kern w:val="1"/>
          <w:lang w:eastAsia="ar-SA"/>
        </w:rPr>
        <w:t xml:space="preserve"> v této smlouvě nebo</w:t>
      </w:r>
      <w:r w:rsidR="00FD79F1">
        <w:rPr>
          <w:rFonts w:eastAsia="Times New Roman"/>
          <w:color w:val="00000A"/>
          <w:kern w:val="1"/>
          <w:lang w:eastAsia="ar-SA"/>
        </w:rPr>
        <w:t xml:space="preserve"> stanoveno zákonem</w:t>
      </w:r>
      <w:r w:rsidRPr="0090359D">
        <w:rPr>
          <w:rFonts w:eastAsia="Times New Roman"/>
          <w:color w:val="00000A"/>
          <w:kern w:val="1"/>
          <w:lang w:eastAsia="ar-SA"/>
        </w:rPr>
        <w:t xml:space="preserve">. </w:t>
      </w:r>
    </w:p>
    <w:p w14:paraId="04120CB7"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Smluvní strany se dohodly, že za podstatné porušení smlouvy ze strany zhotovitele, pokud není v této smlouvě uvedeno jinak, považují zejména:</w:t>
      </w:r>
    </w:p>
    <w:p w14:paraId="437E6E2B" w14:textId="77777777" w:rsidR="0090359D" w:rsidRPr="0090359D" w:rsidRDefault="0090359D" w:rsidP="0090359D">
      <w:pPr>
        <w:widowControl w:val="0"/>
        <w:numPr>
          <w:ilvl w:val="0"/>
          <w:numId w:val="39"/>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 xml:space="preserve">prodlení zhotovitele s předáním projektových dokumentací </w:t>
      </w:r>
      <w:r w:rsidR="004B7E49">
        <w:rPr>
          <w:rFonts w:eastAsia="Times New Roman"/>
          <w:color w:val="00000A"/>
          <w:kern w:val="1"/>
          <w:lang w:eastAsia="ar-SA"/>
        </w:rPr>
        <w:t>delší než 15 kalendářních dnů</w:t>
      </w:r>
      <w:r w:rsidR="00CE0D78">
        <w:rPr>
          <w:rFonts w:eastAsia="Times New Roman"/>
          <w:color w:val="00000A"/>
          <w:kern w:val="1"/>
          <w:lang w:eastAsia="ar-SA"/>
        </w:rPr>
        <w:t>,</w:t>
      </w:r>
    </w:p>
    <w:p w14:paraId="64554F78" w14:textId="77777777" w:rsidR="0090359D" w:rsidRPr="0090359D" w:rsidRDefault="0090359D" w:rsidP="0090359D">
      <w:pPr>
        <w:widowControl w:val="0"/>
        <w:numPr>
          <w:ilvl w:val="0"/>
          <w:numId w:val="39"/>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37D6A55B"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Rozhodne-li se některá ze smluvních stran </w:t>
      </w:r>
      <w:r w:rsidR="004B7E49">
        <w:rPr>
          <w:rFonts w:eastAsia="Times New Roman"/>
          <w:color w:val="00000A"/>
          <w:kern w:val="1"/>
          <w:lang w:eastAsia="ar-SA"/>
        </w:rPr>
        <w:t xml:space="preserve">od této smlouvy </w:t>
      </w:r>
      <w:r w:rsidRPr="0090359D">
        <w:rPr>
          <w:rFonts w:eastAsia="Times New Roman"/>
          <w:color w:val="00000A"/>
          <w:kern w:val="1"/>
          <w:lang w:eastAsia="ar-SA"/>
        </w:rPr>
        <w:t>odstoupit, je povinna svoje odstoupení písemně oznámit druhé smluvní straně s uvedením termínu, ke kterému od smlouvy odstupuje</w:t>
      </w:r>
      <w:r w:rsidR="000B39AA">
        <w:rPr>
          <w:rFonts w:eastAsia="Times New Roman"/>
          <w:color w:val="00000A"/>
          <w:kern w:val="1"/>
          <w:lang w:eastAsia="ar-SA"/>
        </w:rPr>
        <w:t xml:space="preserve">, v opačném případě je </w:t>
      </w:r>
      <w:r w:rsidR="000B39AA">
        <w:t>odstoupení od smlouvy</w:t>
      </w:r>
      <w:r w:rsidR="000B39AA" w:rsidRPr="006C1ACC">
        <w:t xml:space="preserve"> účinné okamžikem jeho doručení druhé smluvní</w:t>
      </w:r>
      <w:r w:rsidR="000B39AA">
        <w:t xml:space="preserve"> straně</w:t>
      </w:r>
      <w:r w:rsidRPr="0090359D">
        <w:rPr>
          <w:rFonts w:eastAsia="Times New Roman"/>
          <w:color w:val="00000A"/>
          <w:kern w:val="1"/>
          <w:lang w:eastAsia="ar-SA"/>
        </w:rPr>
        <w:t>. V odstoupení musí být dále uveden důvod, pro který strana od smlouvy odstupuje, včetně popisu skutečností, ve kterých je tento důvod spatřován.</w:t>
      </w:r>
    </w:p>
    <w:p w14:paraId="40926A14"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4BFC48D2"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V případně zániku smlouvy před jejím splněním je objednatel oprávněn užít do té doby provedené části díla ke zpracování navazujících stupňů projektové dokumentace jinou odborně způsobilou osobou, s čímž zhotovitel výslovně souhlasí.</w:t>
      </w:r>
    </w:p>
    <w:p w14:paraId="28828C0A"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V případě odstoupení některé ze smluvních stran od této smlouvy zůstávají v platnosti v této smlouvě obsažená ujednání smluvních stran o smluvních pokutách a náhradě škody. </w:t>
      </w:r>
    </w:p>
    <w:p w14:paraId="334316C1" w14:textId="77777777" w:rsidR="0090359D" w:rsidRDefault="0090359D" w:rsidP="0090359D">
      <w:pPr>
        <w:widowControl w:val="0"/>
        <w:suppressAutoHyphens/>
        <w:spacing w:after="0" w:line="100" w:lineRule="atLeast"/>
        <w:jc w:val="center"/>
        <w:rPr>
          <w:rFonts w:eastAsia="Times New Roman"/>
          <w:b/>
          <w:color w:val="00000A"/>
          <w:kern w:val="1"/>
          <w:lang w:eastAsia="ar-SA"/>
        </w:rPr>
      </w:pPr>
    </w:p>
    <w:p w14:paraId="2FCCA9A7" w14:textId="77777777" w:rsidR="0090359D" w:rsidRPr="0090359D" w:rsidRDefault="0090359D" w:rsidP="0090359D">
      <w:pPr>
        <w:widowControl w:val="0"/>
        <w:suppressAutoHyphens/>
        <w:spacing w:after="0" w:line="100" w:lineRule="atLeast"/>
        <w:jc w:val="center"/>
        <w:outlineLvl w:val="0"/>
        <w:rPr>
          <w:rFonts w:eastAsia="Times New Roman"/>
          <w:b/>
          <w:color w:val="00000A"/>
          <w:kern w:val="1"/>
          <w:lang w:eastAsia="ar-SA"/>
        </w:rPr>
      </w:pPr>
      <w:r w:rsidRPr="0090359D">
        <w:rPr>
          <w:rFonts w:eastAsia="Times New Roman"/>
          <w:b/>
          <w:color w:val="00000A"/>
          <w:kern w:val="1"/>
          <w:lang w:eastAsia="ar-SA"/>
        </w:rPr>
        <w:t>XI.</w:t>
      </w:r>
    </w:p>
    <w:p w14:paraId="599546B4" w14:textId="77777777" w:rsidR="00604457" w:rsidRPr="007A02EE" w:rsidRDefault="0090359D" w:rsidP="007A02EE">
      <w:pPr>
        <w:widowControl w:val="0"/>
        <w:suppressAutoHyphens/>
        <w:spacing w:after="0" w:line="100" w:lineRule="atLeast"/>
        <w:jc w:val="center"/>
        <w:rPr>
          <w:rFonts w:eastAsia="Times New Roman"/>
          <w:color w:val="00000A"/>
          <w:kern w:val="1"/>
          <w:lang w:eastAsia="ar-SA"/>
        </w:rPr>
      </w:pPr>
      <w:bookmarkStart w:id="2" w:name="_Toc231084924"/>
      <w:bookmarkEnd w:id="2"/>
      <w:r w:rsidRPr="0090359D">
        <w:rPr>
          <w:rFonts w:eastAsia="Times New Roman"/>
          <w:b/>
          <w:color w:val="00000A"/>
          <w:kern w:val="1"/>
          <w:lang w:eastAsia="ar-SA"/>
        </w:rPr>
        <w:t>Zvláštní ujednání</w:t>
      </w:r>
    </w:p>
    <w:p w14:paraId="4EC65BD4" w14:textId="77777777" w:rsidR="00604457" w:rsidRPr="000B39AA" w:rsidRDefault="000B39AA" w:rsidP="00CE0D78">
      <w:pPr>
        <w:pStyle w:val="Smlouva-slo"/>
        <w:numPr>
          <w:ilvl w:val="0"/>
          <w:numId w:val="24"/>
        </w:numPr>
        <w:spacing w:line="100" w:lineRule="atLeast"/>
        <w:ind w:left="426" w:hanging="426"/>
        <w:rPr>
          <w:rFonts w:ascii="Calibri" w:hAnsi="Calibri"/>
          <w:sz w:val="22"/>
          <w:szCs w:val="22"/>
        </w:rPr>
      </w:pPr>
      <w:r w:rsidRPr="006C1ACC">
        <w:rPr>
          <w:rFonts w:ascii="Calibri" w:hAnsi="Calibri"/>
          <w:sz w:val="22"/>
          <w:szCs w:val="22"/>
        </w:rPr>
        <w:t>Zhotovitel je povinen chránit a zamezit přístupu k informacím, které objednatel označí za důvěrné.</w:t>
      </w:r>
      <w:r>
        <w:rPr>
          <w:rFonts w:ascii="Calibri" w:hAnsi="Calibri"/>
          <w:sz w:val="22"/>
          <w:szCs w:val="22"/>
        </w:rPr>
        <w:t xml:space="preserve"> </w:t>
      </w:r>
      <w:r w:rsidRPr="006C1ACC">
        <w:rPr>
          <w:rFonts w:ascii="Calibri" w:hAnsi="Calibri"/>
          <w:sz w:val="22"/>
          <w:szCs w:val="22"/>
        </w:rPr>
        <w:t xml:space="preserve">Závazky stanovené k ochraně informací objednatele, které jsou </w:t>
      </w:r>
      <w:r w:rsidR="00AB2CC0">
        <w:rPr>
          <w:rFonts w:ascii="Calibri" w:hAnsi="Calibri"/>
          <w:sz w:val="22"/>
          <w:szCs w:val="22"/>
        </w:rPr>
        <w:t>d</w:t>
      </w:r>
      <w:r w:rsidRPr="006C1ACC">
        <w:rPr>
          <w:rFonts w:ascii="Calibri" w:hAnsi="Calibri"/>
          <w:sz w:val="22"/>
          <w:szCs w:val="22"/>
        </w:rPr>
        <w:t>ůvěrnými informacemi objednatele, platí i po zániku závazků z této smlouvy</w:t>
      </w:r>
      <w:r>
        <w:rPr>
          <w:rFonts w:ascii="Calibri" w:hAnsi="Calibri"/>
          <w:sz w:val="22"/>
          <w:szCs w:val="22"/>
        </w:rPr>
        <w:t>.</w:t>
      </w:r>
    </w:p>
    <w:p w14:paraId="2ABDB832" w14:textId="77777777" w:rsidR="003C2941" w:rsidRDefault="00604457" w:rsidP="00CE0D78">
      <w:pPr>
        <w:widowControl w:val="0"/>
        <w:numPr>
          <w:ilvl w:val="0"/>
          <w:numId w:val="24"/>
        </w:numPr>
        <w:suppressAutoHyphens/>
        <w:spacing w:before="120" w:after="0" w:line="100" w:lineRule="atLeast"/>
        <w:ind w:left="426" w:hanging="426"/>
        <w:jc w:val="both"/>
        <w:rPr>
          <w:rFonts w:eastAsia="Times New Roman"/>
          <w:color w:val="00000A"/>
          <w:kern w:val="1"/>
          <w:lang w:eastAsia="ar-SA"/>
        </w:rPr>
      </w:pPr>
      <w:r w:rsidRPr="003C2941">
        <w:rPr>
          <w:rFonts w:eastAsia="Times New Roman"/>
          <w:color w:val="00000A"/>
          <w:kern w:val="1"/>
          <w:lang w:eastAsia="ar-SA"/>
        </w:rPr>
        <w:t xml:space="preserve">Zhotovitel je rovněž povinen poskytnout veškerou nezbytnou součinnost pro výkon finanční kontroly ve smyslu </w:t>
      </w:r>
      <w:proofErr w:type="spellStart"/>
      <w:r w:rsidRPr="003C2941">
        <w:rPr>
          <w:rFonts w:eastAsia="Times New Roman"/>
          <w:color w:val="00000A"/>
          <w:kern w:val="1"/>
          <w:lang w:eastAsia="ar-SA"/>
        </w:rPr>
        <w:t>ust</w:t>
      </w:r>
      <w:proofErr w:type="spellEnd"/>
      <w:r w:rsidRPr="003C2941">
        <w:rPr>
          <w:rFonts w:eastAsia="Times New Roman"/>
          <w:color w:val="00000A"/>
          <w:kern w:val="1"/>
          <w:lang w:eastAsia="ar-SA"/>
        </w:rPr>
        <w:t xml:space="preserve">. § 2 písm. e) zákona č. 320/2001 Sb., o finanční kontrole ve veřejné správě a o změně některých zákonů (zákon o finanční kontrole), ve znění pozdějších předpisů, a to v souvislosti s prováděním díla dle této smlouvy. </w:t>
      </w:r>
    </w:p>
    <w:p w14:paraId="4B502A62" w14:textId="77777777" w:rsidR="0090359D" w:rsidRDefault="0090359D" w:rsidP="003C2941">
      <w:pPr>
        <w:widowControl w:val="0"/>
        <w:suppressAutoHyphens/>
        <w:spacing w:before="120" w:after="0" w:line="100" w:lineRule="atLeast"/>
        <w:ind w:left="426"/>
        <w:jc w:val="both"/>
        <w:rPr>
          <w:rFonts w:eastAsia="Times New Roman"/>
          <w:color w:val="00000A"/>
          <w:kern w:val="1"/>
          <w:lang w:eastAsia="ar-SA"/>
        </w:rPr>
      </w:pPr>
    </w:p>
    <w:p w14:paraId="5D76D1BC" w14:textId="77777777" w:rsidR="0090359D" w:rsidRPr="0090359D" w:rsidRDefault="0090359D" w:rsidP="0090359D">
      <w:pPr>
        <w:keepNext/>
        <w:suppressAutoHyphens/>
        <w:spacing w:after="0" w:line="100" w:lineRule="atLeast"/>
        <w:jc w:val="center"/>
        <w:outlineLvl w:val="0"/>
        <w:rPr>
          <w:rFonts w:eastAsia="Times New Roman"/>
          <w:b/>
          <w:color w:val="00000A"/>
          <w:kern w:val="1"/>
          <w:lang w:eastAsia="ar-SA"/>
        </w:rPr>
      </w:pPr>
      <w:r w:rsidRPr="0090359D">
        <w:rPr>
          <w:rFonts w:eastAsia="Times New Roman"/>
          <w:b/>
          <w:color w:val="00000A"/>
          <w:kern w:val="1"/>
          <w:lang w:eastAsia="ar-SA"/>
        </w:rPr>
        <w:t>X</w:t>
      </w:r>
      <w:r w:rsidR="00372653">
        <w:rPr>
          <w:rFonts w:eastAsia="Times New Roman"/>
          <w:b/>
          <w:color w:val="00000A"/>
          <w:kern w:val="1"/>
          <w:lang w:eastAsia="ar-SA"/>
        </w:rPr>
        <w:t>II</w:t>
      </w:r>
      <w:r w:rsidRPr="0090359D">
        <w:rPr>
          <w:rFonts w:eastAsia="Times New Roman"/>
          <w:b/>
          <w:color w:val="00000A"/>
          <w:kern w:val="1"/>
          <w:lang w:eastAsia="ar-SA"/>
        </w:rPr>
        <w:t>.</w:t>
      </w:r>
    </w:p>
    <w:p w14:paraId="3258F4DC" w14:textId="77777777" w:rsidR="0090359D" w:rsidRPr="0090359D" w:rsidRDefault="0090359D" w:rsidP="0090359D">
      <w:pPr>
        <w:keepNext/>
        <w:suppressAutoHyphens/>
        <w:spacing w:after="0" w:line="100" w:lineRule="atLeast"/>
        <w:jc w:val="center"/>
        <w:rPr>
          <w:rFonts w:eastAsia="Times New Roman"/>
          <w:color w:val="00000A"/>
          <w:kern w:val="1"/>
          <w:lang w:eastAsia="ar-SA"/>
        </w:rPr>
      </w:pPr>
      <w:bookmarkStart w:id="3" w:name="_Toc231084926"/>
      <w:bookmarkEnd w:id="3"/>
      <w:r w:rsidRPr="0090359D">
        <w:rPr>
          <w:rFonts w:eastAsia="Times New Roman"/>
          <w:b/>
          <w:color w:val="00000A"/>
          <w:kern w:val="1"/>
          <w:lang w:eastAsia="ar-SA"/>
        </w:rPr>
        <w:t>Závěrečná ujednání</w:t>
      </w:r>
    </w:p>
    <w:p w14:paraId="19B6746A"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Tato smlouva nabývá platnosti dnem jejího podpisu smluvní stranou, která přijala nabídku – návrh na uzavření smlouvy.</w:t>
      </w:r>
      <w:r w:rsidR="007A02EE">
        <w:rPr>
          <w:rFonts w:eastAsia="Times New Roman"/>
          <w:color w:val="00000A"/>
          <w:kern w:val="1"/>
          <w:lang w:eastAsia="ar-SA"/>
        </w:rPr>
        <w:t xml:space="preserve"> Smlouva nabývá účinnosti dnem jejího </w:t>
      </w:r>
      <w:r w:rsidRPr="0090359D">
        <w:rPr>
          <w:rFonts w:eastAsia="Times New Roman"/>
          <w:color w:val="00000A"/>
          <w:kern w:val="1"/>
          <w:lang w:eastAsia="ar-SA"/>
        </w:rPr>
        <w:t>uveřejnění prostřednictvím registru smluv dle zákona č. 340/2015 Sb., o zvláštních podmínkách účinnosti některých smluv, uveřejňování těchto smluv a o registru smluv (zákon o registru smluv), ve znění pozdějších předpisů (dále jen „</w:t>
      </w:r>
      <w:r w:rsidRPr="0090359D">
        <w:rPr>
          <w:rFonts w:eastAsia="Times New Roman"/>
          <w:i/>
          <w:color w:val="00000A"/>
          <w:kern w:val="1"/>
          <w:lang w:eastAsia="ar-SA"/>
        </w:rPr>
        <w:t>zákon o registru smluv</w:t>
      </w:r>
      <w:r w:rsidR="007A02EE">
        <w:rPr>
          <w:rFonts w:eastAsia="Times New Roman"/>
          <w:color w:val="00000A"/>
          <w:kern w:val="1"/>
          <w:lang w:eastAsia="ar-SA"/>
        </w:rPr>
        <w:t>“)</w:t>
      </w:r>
      <w:r w:rsidRPr="0090359D">
        <w:rPr>
          <w:rFonts w:eastAsia="Times New Roman"/>
          <w:color w:val="00000A"/>
          <w:kern w:val="1"/>
          <w:lang w:eastAsia="ar-SA"/>
        </w:rPr>
        <w:t>.</w:t>
      </w:r>
    </w:p>
    <w:p w14:paraId="079CCDD8"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Plnění předmětu této smlouvy před účinností této smlouvy se považuje za plnění podle této smlouvy a práva a povinnosti z něj vzniklé se řídí touto smlouvou.</w:t>
      </w:r>
    </w:p>
    <w:p w14:paraId="259187F3"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lastRenderedPageBreak/>
        <w:t>Smluvní strany prohlašují, že mají plnou způsobilost k právnímu jednání, a tuto smlouvu uzavírají svobodně a vážně, nikoliv v tísni za nápadně nevýhodných podmínek.</w:t>
      </w:r>
    </w:p>
    <w:p w14:paraId="5B193CC2"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723CC341"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Veškerá práva a povinnosti vyplývající z této smlouvy se řídí právním řádem České republiky.</w:t>
      </w:r>
    </w:p>
    <w:p w14:paraId="201B7A38"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Změnit nebo doplnit smlouvu mohou smluvní strany pouze formou písemných dodatků, při respektování právní úpravy obsažené v zákoně o ZVZ, případně jiném obecně závazném právním předpise upravujícím oblast veřejných zakázek.</w:t>
      </w:r>
    </w:p>
    <w:p w14:paraId="592C7582"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Smlouva je vyhotovena ve </w:t>
      </w:r>
      <w:r w:rsidR="003C2941">
        <w:rPr>
          <w:rFonts w:eastAsia="Times New Roman"/>
          <w:color w:val="00000A"/>
          <w:kern w:val="1"/>
          <w:lang w:eastAsia="ar-SA"/>
        </w:rPr>
        <w:t>2</w:t>
      </w:r>
      <w:r w:rsidRPr="0090359D">
        <w:rPr>
          <w:rFonts w:eastAsia="Times New Roman"/>
          <w:color w:val="00000A"/>
          <w:kern w:val="1"/>
          <w:lang w:eastAsia="ar-SA"/>
        </w:rPr>
        <w:t xml:space="preserve"> stejnopisech s platností originálu podepsaných oprávněnými osobami smluvních stran, přičemž každá smluvní strana obdrží </w:t>
      </w:r>
      <w:r w:rsidR="003C2941">
        <w:rPr>
          <w:rFonts w:eastAsia="Times New Roman"/>
          <w:color w:val="00000A"/>
          <w:kern w:val="1"/>
          <w:lang w:eastAsia="ar-SA"/>
        </w:rPr>
        <w:t>jedno</w:t>
      </w:r>
      <w:r w:rsidRPr="0090359D">
        <w:rPr>
          <w:rFonts w:eastAsia="Times New Roman"/>
          <w:color w:val="00000A"/>
          <w:kern w:val="1"/>
          <w:lang w:eastAsia="ar-SA"/>
        </w:rPr>
        <w:t xml:space="preserve"> vyhotovení.</w:t>
      </w:r>
    </w:p>
    <w:p w14:paraId="19A4DACA"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Zhotovitel nesmí bez souhlasu objednatele postoupit svá práva a povinnosti plynoucí ze smlouvy třetí osobě.</w:t>
      </w:r>
    </w:p>
    <w:p w14:paraId="646A33B3" w14:textId="77777777" w:rsidR="0090359D" w:rsidRDefault="0090359D" w:rsidP="00CE0D78">
      <w:pPr>
        <w:pStyle w:val="Smlouva-slo"/>
        <w:numPr>
          <w:ilvl w:val="0"/>
          <w:numId w:val="8"/>
        </w:numPr>
        <w:tabs>
          <w:tab w:val="clear" w:pos="0"/>
        </w:tabs>
        <w:spacing w:after="60" w:line="100" w:lineRule="atLeast"/>
        <w:ind w:left="426" w:hanging="426"/>
        <w:rPr>
          <w:rFonts w:ascii="Calibri" w:hAnsi="Calibri"/>
          <w:sz w:val="22"/>
          <w:szCs w:val="22"/>
        </w:rPr>
      </w:pPr>
      <w:r w:rsidRPr="00EA6500">
        <w:rPr>
          <w:rFonts w:ascii="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w:t>
      </w:r>
      <w:r>
        <w:rPr>
          <w:rFonts w:ascii="Calibri" w:hAnsi="Calibri"/>
          <w:sz w:val="22"/>
          <w:szCs w:val="22"/>
        </w:rPr>
        <w:t>o ZVZ</w:t>
      </w:r>
      <w:r w:rsidRPr="00EA6500">
        <w:rPr>
          <w:rFonts w:ascii="Calibri" w:hAnsi="Calibri"/>
          <w:sz w:val="22"/>
          <w:szCs w:val="22"/>
        </w:rPr>
        <w:t>).</w:t>
      </w:r>
    </w:p>
    <w:p w14:paraId="594E3C55" w14:textId="77777777" w:rsidR="008714AE" w:rsidRPr="008714AE" w:rsidRDefault="0090359D" w:rsidP="00CE0D78">
      <w:pPr>
        <w:pStyle w:val="Smlouva-slo"/>
        <w:numPr>
          <w:ilvl w:val="0"/>
          <w:numId w:val="8"/>
        </w:numPr>
        <w:spacing w:line="240" w:lineRule="auto"/>
        <w:ind w:left="426" w:hanging="426"/>
        <w:rPr>
          <w:rFonts w:ascii="Calibri" w:hAnsi="Calibri"/>
          <w:szCs w:val="24"/>
          <w:lang w:eastAsia="cs-CZ"/>
        </w:rPr>
      </w:pPr>
      <w:r w:rsidRPr="0090359D">
        <w:rPr>
          <w:rFonts w:ascii="Calibri" w:hAnsi="Calibri"/>
          <w:sz w:val="22"/>
          <w:szCs w:val="22"/>
        </w:rPr>
        <w:t>Tato smlouva podléhá povinnosti uveřejnění v registru smluv dle zákona o registru smluv. Smluvní strany se dohodly, že uveřejnění smlouvy v registru smluv zajistí objednatel.</w:t>
      </w:r>
      <w:bookmarkStart w:id="4" w:name="_Toc231084925"/>
      <w:bookmarkEnd w:id="4"/>
    </w:p>
    <w:p w14:paraId="296D6EB5" w14:textId="77777777" w:rsidR="008714AE" w:rsidRPr="006C1ACC" w:rsidRDefault="008714AE" w:rsidP="00CE0D78">
      <w:pPr>
        <w:pStyle w:val="Smlouva-slo"/>
        <w:numPr>
          <w:ilvl w:val="0"/>
          <w:numId w:val="8"/>
        </w:numPr>
        <w:spacing w:line="100" w:lineRule="atLeast"/>
        <w:ind w:left="426" w:hanging="426"/>
        <w:rPr>
          <w:rFonts w:ascii="Calibri" w:hAnsi="Calibri"/>
          <w:sz w:val="22"/>
          <w:szCs w:val="22"/>
        </w:rPr>
      </w:pPr>
      <w:r w:rsidRPr="006C1ACC">
        <w:rPr>
          <w:rFonts w:ascii="Calibri" w:hAnsi="Calibri"/>
          <w:sz w:val="22"/>
          <w:szCs w:val="22"/>
        </w:rPr>
        <w:t>Smluvní strany shodně prohlašují, že si smlouvu před jejím podpisem přečetly a že byla uzavřena po vzájemném projednání.</w:t>
      </w:r>
    </w:p>
    <w:p w14:paraId="663CE9D2" w14:textId="77777777" w:rsidR="00604457" w:rsidRDefault="00C14A22" w:rsidP="00A84A1D">
      <w:pPr>
        <w:tabs>
          <w:tab w:val="left" w:pos="426"/>
        </w:tabs>
        <w:suppressAutoHyphens/>
        <w:spacing w:after="60" w:line="100" w:lineRule="atLeast"/>
        <w:ind w:left="357"/>
        <w:jc w:val="both"/>
        <w:rPr>
          <w:rFonts w:eastAsia="Times New Roman"/>
          <w:color w:val="00000A"/>
          <w:kern w:val="1"/>
          <w:lang w:eastAsia="ar-SA"/>
        </w:rPr>
      </w:pPr>
      <w:r>
        <w:rPr>
          <w:rFonts w:eastAsia="Times New Roman"/>
          <w:color w:val="00000A"/>
          <w:kern w:val="1"/>
          <w:lang w:eastAsia="ar-SA"/>
        </w:rPr>
        <w:t xml:space="preserve">                                                                         </w:t>
      </w: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604457" w:rsidRPr="00EC7EAA" w14:paraId="362386E4" w14:textId="77777777" w:rsidTr="006605A2">
        <w:tc>
          <w:tcPr>
            <w:tcW w:w="3541" w:type="dxa"/>
            <w:shd w:val="clear" w:color="auto" w:fill="FFFFFF"/>
          </w:tcPr>
          <w:p w14:paraId="49E315D9" w14:textId="77777777" w:rsidR="00604457" w:rsidRPr="00604457" w:rsidRDefault="00604457" w:rsidP="00593A64">
            <w:pPr>
              <w:spacing w:after="0" w:line="240" w:lineRule="auto"/>
              <w:rPr>
                <w:rFonts w:eastAsia="Times New Roman"/>
                <w:lang w:eastAsia="cs-CZ"/>
              </w:rPr>
            </w:pPr>
            <w:r w:rsidRPr="00604457">
              <w:rPr>
                <w:rFonts w:eastAsia="Times New Roman"/>
                <w:lang w:eastAsia="cs-CZ"/>
              </w:rPr>
              <w:t xml:space="preserve">V Brně dne </w:t>
            </w:r>
            <w:r w:rsidR="005D25E0">
              <w:rPr>
                <w:rFonts w:eastAsia="Times New Roman"/>
                <w:lang w:eastAsia="cs-CZ"/>
              </w:rPr>
              <w:t>8</w:t>
            </w:r>
            <w:r w:rsidR="00593A64">
              <w:rPr>
                <w:rFonts w:eastAsia="Times New Roman"/>
                <w:lang w:eastAsia="cs-CZ"/>
              </w:rPr>
              <w:t>.</w:t>
            </w:r>
            <w:r w:rsidR="00907D86">
              <w:rPr>
                <w:rFonts w:eastAsia="Times New Roman"/>
                <w:lang w:eastAsia="cs-CZ"/>
              </w:rPr>
              <w:t xml:space="preserve"> dubna</w:t>
            </w:r>
            <w:r w:rsidR="00593A64">
              <w:rPr>
                <w:rFonts w:eastAsia="Times New Roman"/>
                <w:lang w:eastAsia="cs-CZ"/>
              </w:rPr>
              <w:t xml:space="preserve"> 202</w:t>
            </w:r>
            <w:r w:rsidR="00907D86">
              <w:rPr>
                <w:rFonts w:eastAsia="Times New Roman"/>
                <w:lang w:eastAsia="cs-CZ"/>
              </w:rPr>
              <w:t>4</w:t>
            </w:r>
            <w:r w:rsidR="00593A64">
              <w:rPr>
                <w:rFonts w:eastAsia="Times New Roman"/>
                <w:lang w:eastAsia="cs-CZ"/>
              </w:rPr>
              <w:t xml:space="preserve"> </w:t>
            </w:r>
          </w:p>
        </w:tc>
        <w:tc>
          <w:tcPr>
            <w:tcW w:w="1315" w:type="dxa"/>
            <w:shd w:val="clear" w:color="auto" w:fill="FFFFFF"/>
          </w:tcPr>
          <w:p w14:paraId="27CA09A3" w14:textId="77777777" w:rsidR="00604457" w:rsidRPr="00604457" w:rsidRDefault="00604457" w:rsidP="00604457">
            <w:pPr>
              <w:spacing w:after="0" w:line="240" w:lineRule="auto"/>
              <w:rPr>
                <w:rFonts w:eastAsia="Times New Roman"/>
                <w:lang w:eastAsia="cs-CZ"/>
              </w:rPr>
            </w:pPr>
          </w:p>
        </w:tc>
        <w:tc>
          <w:tcPr>
            <w:tcW w:w="4214" w:type="dxa"/>
            <w:shd w:val="clear" w:color="auto" w:fill="FFFFFF"/>
          </w:tcPr>
          <w:p w14:paraId="0CE089F6" w14:textId="77777777" w:rsidR="008714AE" w:rsidRDefault="00907D86" w:rsidP="00604457">
            <w:pPr>
              <w:spacing w:after="0" w:line="240" w:lineRule="auto"/>
              <w:rPr>
                <w:rFonts w:eastAsia="Times New Roman"/>
                <w:lang w:eastAsia="cs-CZ"/>
              </w:rPr>
            </w:pPr>
            <w:r w:rsidRPr="00604457">
              <w:rPr>
                <w:rFonts w:eastAsia="Times New Roman"/>
                <w:lang w:eastAsia="cs-CZ"/>
              </w:rPr>
              <w:t xml:space="preserve">V Brně dne </w:t>
            </w:r>
            <w:r w:rsidR="005D25E0">
              <w:rPr>
                <w:rFonts w:eastAsia="Times New Roman"/>
                <w:lang w:eastAsia="cs-CZ"/>
              </w:rPr>
              <w:t>8</w:t>
            </w:r>
            <w:r>
              <w:rPr>
                <w:rFonts w:eastAsia="Times New Roman"/>
                <w:lang w:eastAsia="cs-CZ"/>
              </w:rPr>
              <w:t xml:space="preserve">. dubna 2024 </w:t>
            </w:r>
          </w:p>
          <w:p w14:paraId="1D194A62" w14:textId="77777777" w:rsidR="00907D86" w:rsidRDefault="00907D86" w:rsidP="00604457">
            <w:pPr>
              <w:spacing w:after="0" w:line="240" w:lineRule="auto"/>
              <w:rPr>
                <w:rFonts w:eastAsia="Times New Roman"/>
                <w:lang w:eastAsia="cs-CZ"/>
              </w:rPr>
            </w:pPr>
          </w:p>
          <w:p w14:paraId="6E4744ED" w14:textId="77777777" w:rsidR="00907D86" w:rsidRDefault="00907D86" w:rsidP="00604457">
            <w:pPr>
              <w:spacing w:after="0" w:line="240" w:lineRule="auto"/>
              <w:rPr>
                <w:rFonts w:eastAsia="Times New Roman"/>
                <w:lang w:eastAsia="cs-CZ"/>
              </w:rPr>
            </w:pPr>
          </w:p>
          <w:p w14:paraId="3F2C2232" w14:textId="77777777" w:rsidR="00907D86" w:rsidRDefault="00907D86" w:rsidP="00604457">
            <w:pPr>
              <w:spacing w:after="0" w:line="240" w:lineRule="auto"/>
              <w:rPr>
                <w:rFonts w:eastAsia="Times New Roman"/>
                <w:lang w:eastAsia="cs-CZ"/>
              </w:rPr>
            </w:pPr>
          </w:p>
          <w:p w14:paraId="1B28B9CC" w14:textId="77777777" w:rsidR="00907D86" w:rsidRDefault="00907D86" w:rsidP="00604457">
            <w:pPr>
              <w:spacing w:after="0" w:line="240" w:lineRule="auto"/>
              <w:rPr>
                <w:rFonts w:eastAsia="Times New Roman"/>
                <w:lang w:eastAsia="cs-CZ"/>
              </w:rPr>
            </w:pPr>
          </w:p>
          <w:p w14:paraId="046C9497" w14:textId="77777777" w:rsidR="00907D86" w:rsidRDefault="00907D86" w:rsidP="00604457">
            <w:pPr>
              <w:spacing w:after="0" w:line="240" w:lineRule="auto"/>
              <w:rPr>
                <w:rFonts w:eastAsia="Times New Roman"/>
                <w:lang w:eastAsia="cs-CZ"/>
              </w:rPr>
            </w:pPr>
          </w:p>
          <w:p w14:paraId="548D1149" w14:textId="77777777" w:rsidR="00907D86" w:rsidRDefault="00907D86" w:rsidP="00604457">
            <w:pPr>
              <w:spacing w:after="0" w:line="240" w:lineRule="auto"/>
              <w:rPr>
                <w:rFonts w:eastAsia="Times New Roman"/>
                <w:lang w:eastAsia="cs-CZ"/>
              </w:rPr>
            </w:pPr>
          </w:p>
          <w:p w14:paraId="42DD12B5" w14:textId="77777777" w:rsidR="00907D86" w:rsidRPr="00604457" w:rsidRDefault="00907D86" w:rsidP="00604457">
            <w:pPr>
              <w:spacing w:after="0" w:line="240" w:lineRule="auto"/>
              <w:rPr>
                <w:rFonts w:eastAsia="Times New Roman"/>
                <w:lang w:eastAsia="cs-CZ"/>
              </w:rPr>
            </w:pPr>
          </w:p>
        </w:tc>
      </w:tr>
      <w:tr w:rsidR="00604457" w:rsidRPr="00EC7EAA" w14:paraId="3FE9EA07" w14:textId="77777777" w:rsidTr="006605A2">
        <w:tc>
          <w:tcPr>
            <w:tcW w:w="3541" w:type="dxa"/>
            <w:shd w:val="clear" w:color="auto" w:fill="FFFFFF"/>
          </w:tcPr>
          <w:p w14:paraId="0BFAAA34" w14:textId="77777777" w:rsidR="00604457" w:rsidRPr="00604457" w:rsidRDefault="00604457" w:rsidP="00604457">
            <w:pPr>
              <w:spacing w:after="0" w:line="240" w:lineRule="auto"/>
              <w:rPr>
                <w:rFonts w:eastAsia="Times New Roman"/>
                <w:lang w:eastAsia="cs-CZ"/>
              </w:rPr>
            </w:pPr>
          </w:p>
        </w:tc>
        <w:tc>
          <w:tcPr>
            <w:tcW w:w="1315" w:type="dxa"/>
            <w:shd w:val="clear" w:color="auto" w:fill="FFFFFF"/>
          </w:tcPr>
          <w:p w14:paraId="2A604A69" w14:textId="77777777" w:rsidR="00604457" w:rsidRPr="00604457" w:rsidRDefault="00604457" w:rsidP="00604457">
            <w:pPr>
              <w:spacing w:after="0" w:line="240" w:lineRule="auto"/>
              <w:rPr>
                <w:rFonts w:eastAsia="Times New Roman"/>
                <w:lang w:eastAsia="cs-CZ"/>
              </w:rPr>
            </w:pPr>
          </w:p>
        </w:tc>
        <w:tc>
          <w:tcPr>
            <w:tcW w:w="4214" w:type="dxa"/>
            <w:shd w:val="clear" w:color="auto" w:fill="FFFFFF"/>
          </w:tcPr>
          <w:p w14:paraId="4B13567E" w14:textId="77777777" w:rsidR="00604457" w:rsidRPr="00604457" w:rsidRDefault="00604457" w:rsidP="00604457">
            <w:pPr>
              <w:spacing w:after="0" w:line="240" w:lineRule="auto"/>
              <w:rPr>
                <w:rFonts w:eastAsia="Times New Roman"/>
                <w:lang w:eastAsia="cs-CZ"/>
              </w:rPr>
            </w:pPr>
          </w:p>
        </w:tc>
      </w:tr>
      <w:tr w:rsidR="00604457" w:rsidRPr="00EC7EAA" w14:paraId="420A61F4" w14:textId="77777777" w:rsidTr="006605A2">
        <w:tc>
          <w:tcPr>
            <w:tcW w:w="3541" w:type="dxa"/>
            <w:tcBorders>
              <w:top w:val="single" w:sz="4" w:space="0" w:color="000000"/>
            </w:tcBorders>
            <w:shd w:val="clear" w:color="auto" w:fill="FFFFFF"/>
          </w:tcPr>
          <w:p w14:paraId="0BC3E89C" w14:textId="77777777" w:rsidR="00604457" w:rsidRDefault="00002613" w:rsidP="00604457">
            <w:pPr>
              <w:spacing w:after="0" w:line="240" w:lineRule="auto"/>
              <w:jc w:val="center"/>
              <w:rPr>
                <w:rFonts w:eastAsia="Times New Roman"/>
                <w:lang w:eastAsia="cs-CZ"/>
              </w:rPr>
            </w:pPr>
            <w:r>
              <w:rPr>
                <w:rFonts w:eastAsia="Times New Roman"/>
                <w:lang w:eastAsia="cs-CZ"/>
              </w:rPr>
              <w:t>O</w:t>
            </w:r>
            <w:r w:rsidR="00604457" w:rsidRPr="00604457">
              <w:rPr>
                <w:rFonts w:eastAsia="Times New Roman"/>
                <w:lang w:eastAsia="cs-CZ"/>
              </w:rPr>
              <w:t>bjednatel</w:t>
            </w:r>
          </w:p>
          <w:p w14:paraId="75BF68E2" w14:textId="77777777" w:rsidR="00156A9A" w:rsidRDefault="00593A64" w:rsidP="00604457">
            <w:pPr>
              <w:spacing w:after="0" w:line="240" w:lineRule="auto"/>
              <w:jc w:val="center"/>
              <w:rPr>
                <w:rFonts w:eastAsia="Times New Roman"/>
                <w:lang w:eastAsia="cs-CZ"/>
              </w:rPr>
            </w:pPr>
            <w:r>
              <w:rPr>
                <w:rFonts w:eastAsia="Times New Roman"/>
                <w:lang w:eastAsia="cs-CZ"/>
              </w:rPr>
              <w:t>Obchodní akademie</w:t>
            </w:r>
            <w:r w:rsidR="000A432F">
              <w:rPr>
                <w:rFonts w:eastAsia="Times New Roman"/>
                <w:lang w:eastAsia="cs-CZ"/>
              </w:rPr>
              <w:t xml:space="preserve"> a</w:t>
            </w:r>
            <w:r w:rsidR="00002613" w:rsidRPr="00002613">
              <w:rPr>
                <w:rFonts w:eastAsia="Times New Roman"/>
                <w:lang w:eastAsia="cs-CZ"/>
              </w:rPr>
              <w:t xml:space="preserve"> </w:t>
            </w:r>
            <w:r>
              <w:rPr>
                <w:rFonts w:eastAsia="Times New Roman"/>
                <w:lang w:eastAsia="cs-CZ"/>
              </w:rPr>
              <w:t>v</w:t>
            </w:r>
            <w:r w:rsidR="00002613" w:rsidRPr="00002613">
              <w:rPr>
                <w:rFonts w:eastAsia="Times New Roman"/>
                <w:lang w:eastAsia="cs-CZ"/>
              </w:rPr>
              <w:t xml:space="preserve">yšší odborná škola Brno, </w:t>
            </w:r>
            <w:r w:rsidR="00156A9A">
              <w:rPr>
                <w:rFonts w:eastAsia="Times New Roman"/>
                <w:lang w:eastAsia="cs-CZ"/>
              </w:rPr>
              <w:t xml:space="preserve">Kotlářská, </w:t>
            </w:r>
          </w:p>
          <w:p w14:paraId="4B27997E" w14:textId="77777777" w:rsidR="00002613" w:rsidRDefault="00002613" w:rsidP="00604457">
            <w:pPr>
              <w:spacing w:after="0" w:line="240" w:lineRule="auto"/>
              <w:jc w:val="center"/>
              <w:rPr>
                <w:rFonts w:eastAsia="Times New Roman"/>
                <w:lang w:eastAsia="cs-CZ"/>
              </w:rPr>
            </w:pPr>
            <w:r w:rsidRPr="00002613">
              <w:rPr>
                <w:rFonts w:eastAsia="Times New Roman"/>
                <w:lang w:eastAsia="cs-CZ"/>
              </w:rPr>
              <w:t>příspěvková organizace</w:t>
            </w:r>
          </w:p>
          <w:p w14:paraId="4938461F" w14:textId="77777777" w:rsidR="00604457" w:rsidRPr="00604457" w:rsidRDefault="00593A64" w:rsidP="000A432F">
            <w:pPr>
              <w:spacing w:after="0" w:line="240" w:lineRule="auto"/>
              <w:jc w:val="center"/>
              <w:rPr>
                <w:rFonts w:eastAsia="Times New Roman"/>
                <w:lang w:eastAsia="cs-CZ"/>
              </w:rPr>
            </w:pPr>
            <w:r>
              <w:rPr>
                <w:rFonts w:eastAsia="Times New Roman"/>
                <w:lang w:eastAsia="cs-CZ"/>
              </w:rPr>
              <w:t>Ing. Mgr. Lukáš Zouhar</w:t>
            </w:r>
            <w:r w:rsidR="000A432F">
              <w:rPr>
                <w:rFonts w:eastAsia="Times New Roman"/>
                <w:lang w:eastAsia="cs-CZ"/>
              </w:rPr>
              <w:t>, ředitel</w:t>
            </w:r>
          </w:p>
        </w:tc>
        <w:tc>
          <w:tcPr>
            <w:tcW w:w="1315" w:type="dxa"/>
            <w:shd w:val="clear" w:color="auto" w:fill="FFFFFF"/>
            <w:vAlign w:val="center"/>
          </w:tcPr>
          <w:p w14:paraId="0EE6FAD1" w14:textId="77777777" w:rsidR="00604457" w:rsidRPr="00604457" w:rsidRDefault="00604457" w:rsidP="00604457">
            <w:pPr>
              <w:spacing w:after="0" w:line="240" w:lineRule="auto"/>
              <w:jc w:val="center"/>
              <w:rPr>
                <w:rFonts w:eastAsia="Times New Roman"/>
                <w:lang w:eastAsia="cs-CZ"/>
              </w:rPr>
            </w:pPr>
          </w:p>
        </w:tc>
        <w:tc>
          <w:tcPr>
            <w:tcW w:w="4214" w:type="dxa"/>
            <w:tcBorders>
              <w:top w:val="single" w:sz="4" w:space="0" w:color="000000"/>
            </w:tcBorders>
            <w:shd w:val="clear" w:color="auto" w:fill="FFFFFF"/>
          </w:tcPr>
          <w:p w14:paraId="4E30D873" w14:textId="77777777" w:rsidR="003C2941" w:rsidRDefault="00907D86" w:rsidP="00604457">
            <w:pPr>
              <w:tabs>
                <w:tab w:val="num" w:pos="540"/>
              </w:tabs>
              <w:spacing w:after="0" w:line="240" w:lineRule="auto"/>
              <w:ind w:right="531"/>
              <w:jc w:val="center"/>
              <w:rPr>
                <w:rFonts w:eastAsia="Times New Roman" w:cs="Garamond"/>
                <w:bCs/>
                <w:iCs/>
                <w:lang w:eastAsia="cs-CZ"/>
              </w:rPr>
            </w:pPr>
            <w:r>
              <w:rPr>
                <w:rFonts w:eastAsia="Times New Roman" w:cs="Garamond"/>
                <w:bCs/>
                <w:iCs/>
                <w:lang w:eastAsia="cs-CZ"/>
              </w:rPr>
              <w:t>Z</w:t>
            </w:r>
            <w:r w:rsidR="003C2941">
              <w:rPr>
                <w:rFonts w:eastAsia="Times New Roman" w:cs="Garamond"/>
                <w:bCs/>
                <w:iCs/>
                <w:lang w:eastAsia="cs-CZ"/>
              </w:rPr>
              <w:t>hotovitel</w:t>
            </w:r>
          </w:p>
          <w:p w14:paraId="42EC9A48" w14:textId="77777777" w:rsidR="00002613" w:rsidRDefault="00002613" w:rsidP="00604457">
            <w:pPr>
              <w:tabs>
                <w:tab w:val="num" w:pos="540"/>
              </w:tabs>
              <w:spacing w:after="0" w:line="240" w:lineRule="auto"/>
              <w:ind w:right="531"/>
              <w:jc w:val="center"/>
              <w:rPr>
                <w:rFonts w:eastAsia="Times New Roman" w:cs="Garamond"/>
                <w:bCs/>
                <w:iCs/>
                <w:lang w:eastAsia="cs-CZ"/>
              </w:rPr>
            </w:pPr>
            <w:proofErr w:type="spellStart"/>
            <w:r>
              <w:rPr>
                <w:rFonts w:eastAsia="Times New Roman" w:cs="Garamond"/>
                <w:bCs/>
                <w:iCs/>
                <w:lang w:eastAsia="cs-CZ"/>
              </w:rPr>
              <w:t>Múčka</w:t>
            </w:r>
            <w:proofErr w:type="spellEnd"/>
            <w:r>
              <w:rPr>
                <w:rFonts w:eastAsia="Times New Roman" w:cs="Garamond"/>
                <w:bCs/>
                <w:iCs/>
                <w:lang w:eastAsia="cs-CZ"/>
              </w:rPr>
              <w:t xml:space="preserve"> </w:t>
            </w:r>
            <w:r w:rsidR="00AD6B78">
              <w:rPr>
                <w:rFonts w:eastAsia="Times New Roman" w:cs="Garamond"/>
                <w:bCs/>
                <w:iCs/>
                <w:lang w:eastAsia="cs-CZ"/>
              </w:rPr>
              <w:t>Veselý architekti s.r.o.</w:t>
            </w:r>
          </w:p>
          <w:p w14:paraId="09E78238" w14:textId="77777777" w:rsidR="00604457" w:rsidRPr="00604457" w:rsidRDefault="003C2941" w:rsidP="00604457">
            <w:pPr>
              <w:tabs>
                <w:tab w:val="num" w:pos="540"/>
              </w:tabs>
              <w:spacing w:after="0" w:line="240" w:lineRule="auto"/>
              <w:ind w:right="531"/>
              <w:jc w:val="center"/>
              <w:rPr>
                <w:rFonts w:eastAsia="Times New Roman" w:cs="Garamond"/>
                <w:bCs/>
                <w:iCs/>
                <w:lang w:eastAsia="cs-CZ"/>
              </w:rPr>
            </w:pPr>
            <w:r>
              <w:rPr>
                <w:rFonts w:eastAsia="Times New Roman" w:cs="Garamond"/>
                <w:bCs/>
                <w:iCs/>
                <w:lang w:eastAsia="cs-CZ"/>
              </w:rPr>
              <w:t xml:space="preserve">Ing. </w:t>
            </w:r>
            <w:r w:rsidR="00FF2FBA">
              <w:rPr>
                <w:rFonts w:eastAsia="Times New Roman" w:cs="Garamond"/>
                <w:bCs/>
                <w:iCs/>
                <w:lang w:eastAsia="cs-CZ"/>
              </w:rPr>
              <w:t>a</w:t>
            </w:r>
            <w:r>
              <w:rPr>
                <w:rFonts w:eastAsia="Times New Roman" w:cs="Garamond"/>
                <w:bCs/>
                <w:iCs/>
                <w:lang w:eastAsia="cs-CZ"/>
              </w:rPr>
              <w:t xml:space="preserve">rch. </w:t>
            </w:r>
            <w:r w:rsidR="00AA1951">
              <w:rPr>
                <w:rFonts w:eastAsia="Times New Roman" w:cs="Garamond"/>
                <w:bCs/>
                <w:iCs/>
                <w:lang w:eastAsia="cs-CZ"/>
              </w:rPr>
              <w:t>Josef Veselý</w:t>
            </w:r>
            <w:r w:rsidR="00907D86">
              <w:rPr>
                <w:rFonts w:eastAsia="Times New Roman" w:cs="Garamond"/>
                <w:bCs/>
                <w:iCs/>
                <w:lang w:eastAsia="cs-CZ"/>
              </w:rPr>
              <w:t>,</w:t>
            </w:r>
            <w:r w:rsidR="00002613">
              <w:rPr>
                <w:rFonts w:eastAsia="Times New Roman" w:cs="Garamond"/>
                <w:bCs/>
                <w:iCs/>
                <w:lang w:eastAsia="cs-CZ"/>
              </w:rPr>
              <w:t xml:space="preserve"> jednatel</w:t>
            </w:r>
          </w:p>
          <w:p w14:paraId="117B4B74" w14:textId="77777777" w:rsidR="00604457" w:rsidRPr="00604457" w:rsidRDefault="00604457" w:rsidP="00604457">
            <w:pPr>
              <w:spacing w:after="0" w:line="240" w:lineRule="auto"/>
              <w:jc w:val="center"/>
              <w:rPr>
                <w:rFonts w:eastAsia="Times New Roman"/>
                <w:lang w:eastAsia="cs-CZ"/>
              </w:rPr>
            </w:pPr>
          </w:p>
        </w:tc>
      </w:tr>
    </w:tbl>
    <w:p w14:paraId="235CAC0D" w14:textId="77777777" w:rsidR="006D171B" w:rsidRDefault="006D171B" w:rsidP="00907D86">
      <w:pPr>
        <w:tabs>
          <w:tab w:val="left" w:pos="2544"/>
        </w:tabs>
        <w:spacing w:after="0" w:line="240" w:lineRule="auto"/>
        <w:rPr>
          <w:rFonts w:eastAsia="Times New Roman"/>
          <w:b/>
          <w:u w:val="single"/>
          <w:lang w:eastAsia="cs-CZ"/>
        </w:rPr>
      </w:pPr>
    </w:p>
    <w:sectPr w:rsidR="006D171B" w:rsidSect="006D171B">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4615" w14:textId="77777777" w:rsidR="00D138F5" w:rsidRDefault="00D138F5" w:rsidP="003B0FF2">
      <w:pPr>
        <w:spacing w:after="0" w:line="240" w:lineRule="auto"/>
      </w:pPr>
      <w:r>
        <w:separator/>
      </w:r>
    </w:p>
  </w:endnote>
  <w:endnote w:type="continuationSeparator" w:id="0">
    <w:p w14:paraId="2F4A00B5" w14:textId="77777777" w:rsidR="00D138F5" w:rsidRDefault="00D138F5" w:rsidP="003B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28CE" w14:textId="77777777" w:rsidR="006D171B" w:rsidRDefault="00D04401" w:rsidP="00907D86">
    <w:pPr>
      <w:pStyle w:val="Zpat"/>
      <w:jc w:val="center"/>
    </w:pPr>
    <w:r>
      <w:fldChar w:fldCharType="begin"/>
    </w:r>
    <w:r>
      <w:instrText>PAGE   \* MERGEFORMAT</w:instrText>
    </w:r>
    <w:r>
      <w:fldChar w:fldCharType="separate"/>
    </w:r>
    <w:r w:rsidR="00CE6F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9425" w14:textId="77777777" w:rsidR="00D138F5" w:rsidRDefault="00D138F5" w:rsidP="003B0FF2">
      <w:pPr>
        <w:spacing w:after="0" w:line="240" w:lineRule="auto"/>
      </w:pPr>
      <w:r>
        <w:separator/>
      </w:r>
    </w:p>
  </w:footnote>
  <w:footnote w:type="continuationSeparator" w:id="0">
    <w:p w14:paraId="6EC5EDA1" w14:textId="77777777" w:rsidR="00D138F5" w:rsidRDefault="00D138F5" w:rsidP="003B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0"/>
        </w:tabs>
        <w:ind w:left="1077"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FC7563"/>
    <w:multiLevelType w:val="hybridMultilevel"/>
    <w:tmpl w:val="32008C3A"/>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61F527A"/>
    <w:multiLevelType w:val="hybridMultilevel"/>
    <w:tmpl w:val="EBDAC4B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7"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8"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3F44657"/>
    <w:multiLevelType w:val="hybridMultilevel"/>
    <w:tmpl w:val="59A6C5DA"/>
    <w:lvl w:ilvl="0" w:tplc="C694AFE4">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0" w15:restartNumberingAfterBreak="0">
    <w:nsid w:val="36940DC0"/>
    <w:multiLevelType w:val="hybridMultilevel"/>
    <w:tmpl w:val="78A02380"/>
    <w:lvl w:ilvl="0" w:tplc="A292578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5" w15:restartNumberingAfterBreak="0">
    <w:nsid w:val="580E6C02"/>
    <w:multiLevelType w:val="singleLevel"/>
    <w:tmpl w:val="EB78FD20"/>
    <w:name w:val="WWNum21222222"/>
    <w:lvl w:ilvl="0">
      <w:start w:val="1"/>
      <w:numFmt w:val="lowerLetter"/>
      <w:lvlText w:val="%1)"/>
      <w:lvlJc w:val="left"/>
      <w:pPr>
        <w:ind w:left="1070" w:hanging="360"/>
      </w:pPr>
      <w:rPr>
        <w:rFonts w:hint="default"/>
      </w:rPr>
    </w:lvl>
  </w:abstractNum>
  <w:abstractNum w:abstractNumId="36"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7"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9"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14B1E70"/>
    <w:multiLevelType w:val="hybridMultilevel"/>
    <w:tmpl w:val="DC50647E"/>
    <w:lvl w:ilvl="0" w:tplc="9320BDF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C691CA1"/>
    <w:multiLevelType w:val="multilevel"/>
    <w:tmpl w:val="F90E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D4158E"/>
    <w:multiLevelType w:val="multilevel"/>
    <w:tmpl w:val="3BD8203A"/>
    <w:lvl w:ilvl="0">
      <w:start w:val="1"/>
      <w:numFmt w:val="decimal"/>
      <w:lvlText w:val="%1."/>
      <w:lvlJc w:val="center"/>
      <w:pPr>
        <w:tabs>
          <w:tab w:val="num" w:pos="360"/>
        </w:tabs>
      </w:pPr>
      <w:rPr>
        <w:rFonts w:hint="default"/>
        <w:b w:val="0"/>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4"/>
  </w:num>
  <w:num w:numId="15">
    <w:abstractNumId w:val="46"/>
  </w:num>
  <w:num w:numId="16">
    <w:abstractNumId w:val="28"/>
  </w:num>
  <w:num w:numId="17">
    <w:abstractNumId w:val="14"/>
  </w:num>
  <w:num w:numId="18">
    <w:abstractNumId w:val="34"/>
  </w:num>
  <w:num w:numId="19">
    <w:abstractNumId w:val="35"/>
  </w:num>
  <w:num w:numId="20">
    <w:abstractNumId w:val="19"/>
  </w:num>
  <w:num w:numId="21">
    <w:abstractNumId w:val="33"/>
  </w:num>
  <w:num w:numId="22">
    <w:abstractNumId w:val="41"/>
  </w:num>
  <w:num w:numId="23">
    <w:abstractNumId w:val="18"/>
  </w:num>
  <w:num w:numId="24">
    <w:abstractNumId w:val="27"/>
  </w:num>
  <w:num w:numId="25">
    <w:abstractNumId w:val="29"/>
  </w:num>
  <w:num w:numId="26">
    <w:abstractNumId w:val="15"/>
  </w:num>
  <w:num w:numId="27">
    <w:abstractNumId w:val="44"/>
  </w:num>
  <w:num w:numId="28">
    <w:abstractNumId w:val="17"/>
  </w:num>
  <w:num w:numId="29">
    <w:abstractNumId w:val="16"/>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0"/>
  </w:num>
  <w:num w:numId="33">
    <w:abstractNumId w:val="22"/>
  </w:num>
  <w:num w:numId="34">
    <w:abstractNumId w:val="31"/>
  </w:num>
  <w:num w:numId="35">
    <w:abstractNumId w:val="43"/>
  </w:num>
  <w:num w:numId="36">
    <w:abstractNumId w:val="32"/>
  </w:num>
  <w:num w:numId="37">
    <w:abstractNumId w:val="25"/>
  </w:num>
  <w:num w:numId="38">
    <w:abstractNumId w:val="37"/>
  </w:num>
  <w:num w:numId="39">
    <w:abstractNumId w:val="36"/>
  </w:num>
  <w:num w:numId="40">
    <w:abstractNumId w:val="26"/>
  </w:num>
  <w:num w:numId="41">
    <w:abstractNumId w:val="13"/>
  </w:num>
  <w:num w:numId="42">
    <w:abstractNumId w:val="23"/>
  </w:num>
  <w:num w:numId="43">
    <w:abstractNumId w:val="38"/>
  </w:num>
  <w:num w:numId="44">
    <w:abstractNumId w:val="21"/>
  </w:num>
  <w:num w:numId="45">
    <w:abstractNumId w:val="30"/>
  </w:num>
  <w:num w:numId="46">
    <w:abstractNumId w:val="4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57"/>
    <w:rsid w:val="00002613"/>
    <w:rsid w:val="00003D33"/>
    <w:rsid w:val="0001454C"/>
    <w:rsid w:val="00020819"/>
    <w:rsid w:val="00020F6A"/>
    <w:rsid w:val="0002180A"/>
    <w:rsid w:val="00022375"/>
    <w:rsid w:val="00023416"/>
    <w:rsid w:val="00030C77"/>
    <w:rsid w:val="00036AEB"/>
    <w:rsid w:val="00040245"/>
    <w:rsid w:val="00040BF9"/>
    <w:rsid w:val="0004248D"/>
    <w:rsid w:val="00045A45"/>
    <w:rsid w:val="00047AF8"/>
    <w:rsid w:val="00052A7A"/>
    <w:rsid w:val="00053CB1"/>
    <w:rsid w:val="00053E29"/>
    <w:rsid w:val="00067CC1"/>
    <w:rsid w:val="0007097D"/>
    <w:rsid w:val="0007213F"/>
    <w:rsid w:val="0007535E"/>
    <w:rsid w:val="00081746"/>
    <w:rsid w:val="00082820"/>
    <w:rsid w:val="00084287"/>
    <w:rsid w:val="000932F2"/>
    <w:rsid w:val="00094C83"/>
    <w:rsid w:val="000A432F"/>
    <w:rsid w:val="000A660B"/>
    <w:rsid w:val="000B39AA"/>
    <w:rsid w:val="000C18C9"/>
    <w:rsid w:val="000D30D5"/>
    <w:rsid w:val="000D730D"/>
    <w:rsid w:val="000F14A8"/>
    <w:rsid w:val="00103665"/>
    <w:rsid w:val="00113578"/>
    <w:rsid w:val="00120737"/>
    <w:rsid w:val="00123C63"/>
    <w:rsid w:val="001261DC"/>
    <w:rsid w:val="00126652"/>
    <w:rsid w:val="00145614"/>
    <w:rsid w:val="00151B55"/>
    <w:rsid w:val="00156A9A"/>
    <w:rsid w:val="00165D3F"/>
    <w:rsid w:val="00171EEC"/>
    <w:rsid w:val="00177F36"/>
    <w:rsid w:val="00180176"/>
    <w:rsid w:val="001977CA"/>
    <w:rsid w:val="001A6DB8"/>
    <w:rsid w:val="001B1F61"/>
    <w:rsid w:val="001B4ED1"/>
    <w:rsid w:val="001C6B8E"/>
    <w:rsid w:val="001D515C"/>
    <w:rsid w:val="001D66BA"/>
    <w:rsid w:val="001D6A19"/>
    <w:rsid w:val="001E6D0A"/>
    <w:rsid w:val="001F1BE5"/>
    <w:rsid w:val="001F22F2"/>
    <w:rsid w:val="001F5406"/>
    <w:rsid w:val="00203C47"/>
    <w:rsid w:val="002061DA"/>
    <w:rsid w:val="002071D7"/>
    <w:rsid w:val="00220441"/>
    <w:rsid w:val="002246AC"/>
    <w:rsid w:val="00225BFD"/>
    <w:rsid w:val="0023191D"/>
    <w:rsid w:val="00237294"/>
    <w:rsid w:val="00237390"/>
    <w:rsid w:val="00237F56"/>
    <w:rsid w:val="00254B6E"/>
    <w:rsid w:val="002561A0"/>
    <w:rsid w:val="002570AD"/>
    <w:rsid w:val="002601A9"/>
    <w:rsid w:val="00272316"/>
    <w:rsid w:val="0027417D"/>
    <w:rsid w:val="0028535E"/>
    <w:rsid w:val="0028736D"/>
    <w:rsid w:val="00295B10"/>
    <w:rsid w:val="00296B79"/>
    <w:rsid w:val="002A3BED"/>
    <w:rsid w:val="002C29AF"/>
    <w:rsid w:val="002E7141"/>
    <w:rsid w:val="002F2A58"/>
    <w:rsid w:val="002F3002"/>
    <w:rsid w:val="002F44CE"/>
    <w:rsid w:val="00306804"/>
    <w:rsid w:val="00324DFC"/>
    <w:rsid w:val="00331214"/>
    <w:rsid w:val="00334C01"/>
    <w:rsid w:val="00334F19"/>
    <w:rsid w:val="003357D7"/>
    <w:rsid w:val="00343085"/>
    <w:rsid w:val="00345054"/>
    <w:rsid w:val="00350AE9"/>
    <w:rsid w:val="00353D7C"/>
    <w:rsid w:val="00357779"/>
    <w:rsid w:val="00360E12"/>
    <w:rsid w:val="00372653"/>
    <w:rsid w:val="00373717"/>
    <w:rsid w:val="003769D9"/>
    <w:rsid w:val="00390972"/>
    <w:rsid w:val="00396BC8"/>
    <w:rsid w:val="00396DB2"/>
    <w:rsid w:val="003A3D21"/>
    <w:rsid w:val="003A50DA"/>
    <w:rsid w:val="003B0E06"/>
    <w:rsid w:val="003B0FF2"/>
    <w:rsid w:val="003B6B44"/>
    <w:rsid w:val="003C2941"/>
    <w:rsid w:val="003C69DC"/>
    <w:rsid w:val="003D67D6"/>
    <w:rsid w:val="003E28CB"/>
    <w:rsid w:val="003F6E6C"/>
    <w:rsid w:val="00402FE1"/>
    <w:rsid w:val="00403488"/>
    <w:rsid w:val="0040725E"/>
    <w:rsid w:val="0041169A"/>
    <w:rsid w:val="00413764"/>
    <w:rsid w:val="00415747"/>
    <w:rsid w:val="00423A3A"/>
    <w:rsid w:val="00432947"/>
    <w:rsid w:val="00437A91"/>
    <w:rsid w:val="00460C05"/>
    <w:rsid w:val="00461241"/>
    <w:rsid w:val="00464DC7"/>
    <w:rsid w:val="00475F86"/>
    <w:rsid w:val="00482A65"/>
    <w:rsid w:val="00482BE2"/>
    <w:rsid w:val="00484C26"/>
    <w:rsid w:val="00486723"/>
    <w:rsid w:val="004901DF"/>
    <w:rsid w:val="00491807"/>
    <w:rsid w:val="0049236A"/>
    <w:rsid w:val="004A5782"/>
    <w:rsid w:val="004A77BE"/>
    <w:rsid w:val="004B32FB"/>
    <w:rsid w:val="004B3A98"/>
    <w:rsid w:val="004B5C11"/>
    <w:rsid w:val="004B7E49"/>
    <w:rsid w:val="004C7031"/>
    <w:rsid w:val="004E1511"/>
    <w:rsid w:val="004E173E"/>
    <w:rsid w:val="004F21AF"/>
    <w:rsid w:val="004F2E94"/>
    <w:rsid w:val="004F360F"/>
    <w:rsid w:val="0050174A"/>
    <w:rsid w:val="00505A7D"/>
    <w:rsid w:val="005062CA"/>
    <w:rsid w:val="00507371"/>
    <w:rsid w:val="00511DFE"/>
    <w:rsid w:val="00515B15"/>
    <w:rsid w:val="005232D9"/>
    <w:rsid w:val="005313E9"/>
    <w:rsid w:val="00532ABC"/>
    <w:rsid w:val="00540AD2"/>
    <w:rsid w:val="00544B93"/>
    <w:rsid w:val="00557A36"/>
    <w:rsid w:val="0056110B"/>
    <w:rsid w:val="005615AE"/>
    <w:rsid w:val="005665C1"/>
    <w:rsid w:val="00573540"/>
    <w:rsid w:val="00573C40"/>
    <w:rsid w:val="00576588"/>
    <w:rsid w:val="00581DBE"/>
    <w:rsid w:val="00582121"/>
    <w:rsid w:val="00584942"/>
    <w:rsid w:val="00586961"/>
    <w:rsid w:val="00592756"/>
    <w:rsid w:val="00593A64"/>
    <w:rsid w:val="0059780C"/>
    <w:rsid w:val="005A0C94"/>
    <w:rsid w:val="005D25E0"/>
    <w:rsid w:val="005D6BE8"/>
    <w:rsid w:val="005D72B0"/>
    <w:rsid w:val="005E17FF"/>
    <w:rsid w:val="005F0202"/>
    <w:rsid w:val="005F330A"/>
    <w:rsid w:val="005F40B9"/>
    <w:rsid w:val="005F7463"/>
    <w:rsid w:val="006042B8"/>
    <w:rsid w:val="00604457"/>
    <w:rsid w:val="00610101"/>
    <w:rsid w:val="00612EF6"/>
    <w:rsid w:val="0061706E"/>
    <w:rsid w:val="006239CC"/>
    <w:rsid w:val="00636B92"/>
    <w:rsid w:val="00641922"/>
    <w:rsid w:val="0064766E"/>
    <w:rsid w:val="00647C9C"/>
    <w:rsid w:val="006577F4"/>
    <w:rsid w:val="00657F6A"/>
    <w:rsid w:val="006605A2"/>
    <w:rsid w:val="006644E2"/>
    <w:rsid w:val="00664C86"/>
    <w:rsid w:val="00665BBC"/>
    <w:rsid w:val="00667E9C"/>
    <w:rsid w:val="00680396"/>
    <w:rsid w:val="006872DA"/>
    <w:rsid w:val="006964C0"/>
    <w:rsid w:val="006A2714"/>
    <w:rsid w:val="006A5303"/>
    <w:rsid w:val="006A5A13"/>
    <w:rsid w:val="006C0C47"/>
    <w:rsid w:val="006C2193"/>
    <w:rsid w:val="006D171B"/>
    <w:rsid w:val="006D3F92"/>
    <w:rsid w:val="006D63D5"/>
    <w:rsid w:val="006D69D0"/>
    <w:rsid w:val="006E20A9"/>
    <w:rsid w:val="006E423F"/>
    <w:rsid w:val="00703B6D"/>
    <w:rsid w:val="00711A97"/>
    <w:rsid w:val="0072455D"/>
    <w:rsid w:val="0072615B"/>
    <w:rsid w:val="007328E2"/>
    <w:rsid w:val="00761880"/>
    <w:rsid w:val="00763C18"/>
    <w:rsid w:val="00765DDA"/>
    <w:rsid w:val="00765EED"/>
    <w:rsid w:val="00767712"/>
    <w:rsid w:val="00771FEB"/>
    <w:rsid w:val="00777885"/>
    <w:rsid w:val="00793AB7"/>
    <w:rsid w:val="0079660E"/>
    <w:rsid w:val="00796913"/>
    <w:rsid w:val="007A02EE"/>
    <w:rsid w:val="007A0D2E"/>
    <w:rsid w:val="007A26B9"/>
    <w:rsid w:val="007A442D"/>
    <w:rsid w:val="007A4438"/>
    <w:rsid w:val="007A63EB"/>
    <w:rsid w:val="007B37E2"/>
    <w:rsid w:val="007B6141"/>
    <w:rsid w:val="007B6403"/>
    <w:rsid w:val="007C5A32"/>
    <w:rsid w:val="007C60AF"/>
    <w:rsid w:val="007D448D"/>
    <w:rsid w:val="007D5306"/>
    <w:rsid w:val="007D7282"/>
    <w:rsid w:val="007E252B"/>
    <w:rsid w:val="007E3B77"/>
    <w:rsid w:val="007E72C9"/>
    <w:rsid w:val="007E74A1"/>
    <w:rsid w:val="007F02CC"/>
    <w:rsid w:val="007F1AD2"/>
    <w:rsid w:val="007F3457"/>
    <w:rsid w:val="007F48D9"/>
    <w:rsid w:val="00800747"/>
    <w:rsid w:val="00803EA9"/>
    <w:rsid w:val="008143E7"/>
    <w:rsid w:val="00815ABC"/>
    <w:rsid w:val="00817758"/>
    <w:rsid w:val="00817C11"/>
    <w:rsid w:val="00817F91"/>
    <w:rsid w:val="0082102D"/>
    <w:rsid w:val="008214FB"/>
    <w:rsid w:val="00821CDD"/>
    <w:rsid w:val="0083190A"/>
    <w:rsid w:val="00831AE8"/>
    <w:rsid w:val="008363A1"/>
    <w:rsid w:val="00847803"/>
    <w:rsid w:val="00851927"/>
    <w:rsid w:val="00854C75"/>
    <w:rsid w:val="008574B8"/>
    <w:rsid w:val="00860694"/>
    <w:rsid w:val="00862DBB"/>
    <w:rsid w:val="008677CC"/>
    <w:rsid w:val="008714AE"/>
    <w:rsid w:val="00887372"/>
    <w:rsid w:val="008903DB"/>
    <w:rsid w:val="008905A3"/>
    <w:rsid w:val="00892992"/>
    <w:rsid w:val="00893B4A"/>
    <w:rsid w:val="008A0E2F"/>
    <w:rsid w:val="008A244A"/>
    <w:rsid w:val="008A4112"/>
    <w:rsid w:val="008A7B6E"/>
    <w:rsid w:val="008B144D"/>
    <w:rsid w:val="008C3741"/>
    <w:rsid w:val="008C3DC3"/>
    <w:rsid w:val="008C5AF4"/>
    <w:rsid w:val="008C6252"/>
    <w:rsid w:val="008D1B2E"/>
    <w:rsid w:val="008D1BD8"/>
    <w:rsid w:val="008D47C6"/>
    <w:rsid w:val="008D6E2B"/>
    <w:rsid w:val="008D7371"/>
    <w:rsid w:val="008F5F67"/>
    <w:rsid w:val="008F7AEC"/>
    <w:rsid w:val="0090359D"/>
    <w:rsid w:val="0090712B"/>
    <w:rsid w:val="00907D86"/>
    <w:rsid w:val="0091162E"/>
    <w:rsid w:val="00915519"/>
    <w:rsid w:val="00916A83"/>
    <w:rsid w:val="009178BB"/>
    <w:rsid w:val="00917EF4"/>
    <w:rsid w:val="00924191"/>
    <w:rsid w:val="00924B5D"/>
    <w:rsid w:val="00926990"/>
    <w:rsid w:val="00930C03"/>
    <w:rsid w:val="0093713D"/>
    <w:rsid w:val="00940D06"/>
    <w:rsid w:val="0094316C"/>
    <w:rsid w:val="009473F4"/>
    <w:rsid w:val="009525BA"/>
    <w:rsid w:val="0095443B"/>
    <w:rsid w:val="00957DFD"/>
    <w:rsid w:val="0096066D"/>
    <w:rsid w:val="0096507E"/>
    <w:rsid w:val="0097066F"/>
    <w:rsid w:val="009716A3"/>
    <w:rsid w:val="009732F4"/>
    <w:rsid w:val="009749F2"/>
    <w:rsid w:val="009830D1"/>
    <w:rsid w:val="00993206"/>
    <w:rsid w:val="009C1DEF"/>
    <w:rsid w:val="009C49A8"/>
    <w:rsid w:val="009C6181"/>
    <w:rsid w:val="009C6291"/>
    <w:rsid w:val="009C62CC"/>
    <w:rsid w:val="009D6C5B"/>
    <w:rsid w:val="009E5FA5"/>
    <w:rsid w:val="009F4AE0"/>
    <w:rsid w:val="009F65E8"/>
    <w:rsid w:val="009F68B8"/>
    <w:rsid w:val="00A07BDD"/>
    <w:rsid w:val="00A14EB0"/>
    <w:rsid w:val="00A1764B"/>
    <w:rsid w:val="00A213B0"/>
    <w:rsid w:val="00A25A73"/>
    <w:rsid w:val="00A34387"/>
    <w:rsid w:val="00A34CB4"/>
    <w:rsid w:val="00A35A39"/>
    <w:rsid w:val="00A5242E"/>
    <w:rsid w:val="00A54927"/>
    <w:rsid w:val="00A561D1"/>
    <w:rsid w:val="00A62A2F"/>
    <w:rsid w:val="00A63980"/>
    <w:rsid w:val="00A72AC5"/>
    <w:rsid w:val="00A745BF"/>
    <w:rsid w:val="00A75946"/>
    <w:rsid w:val="00A80FF7"/>
    <w:rsid w:val="00A84A1D"/>
    <w:rsid w:val="00A87870"/>
    <w:rsid w:val="00A94DFE"/>
    <w:rsid w:val="00AA0D4F"/>
    <w:rsid w:val="00AA1951"/>
    <w:rsid w:val="00AA2ADF"/>
    <w:rsid w:val="00AA56F9"/>
    <w:rsid w:val="00AA67E9"/>
    <w:rsid w:val="00AA7D20"/>
    <w:rsid w:val="00AB221D"/>
    <w:rsid w:val="00AB2449"/>
    <w:rsid w:val="00AB28B7"/>
    <w:rsid w:val="00AB2CC0"/>
    <w:rsid w:val="00AB32F3"/>
    <w:rsid w:val="00AC1AF2"/>
    <w:rsid w:val="00AC760D"/>
    <w:rsid w:val="00AD2E4E"/>
    <w:rsid w:val="00AD6B78"/>
    <w:rsid w:val="00AE5CCF"/>
    <w:rsid w:val="00AF0FE5"/>
    <w:rsid w:val="00AF79F4"/>
    <w:rsid w:val="00B100A0"/>
    <w:rsid w:val="00B10AA6"/>
    <w:rsid w:val="00B11ACA"/>
    <w:rsid w:val="00B11F41"/>
    <w:rsid w:val="00B15B3E"/>
    <w:rsid w:val="00B16893"/>
    <w:rsid w:val="00B2147E"/>
    <w:rsid w:val="00B2351D"/>
    <w:rsid w:val="00B31C9B"/>
    <w:rsid w:val="00B3412E"/>
    <w:rsid w:val="00B34C8C"/>
    <w:rsid w:val="00B43DD0"/>
    <w:rsid w:val="00B44745"/>
    <w:rsid w:val="00B52656"/>
    <w:rsid w:val="00B568A9"/>
    <w:rsid w:val="00B61267"/>
    <w:rsid w:val="00B63ABF"/>
    <w:rsid w:val="00B7141C"/>
    <w:rsid w:val="00B72153"/>
    <w:rsid w:val="00B72659"/>
    <w:rsid w:val="00B72E3C"/>
    <w:rsid w:val="00B74935"/>
    <w:rsid w:val="00B7656D"/>
    <w:rsid w:val="00B77393"/>
    <w:rsid w:val="00B77FE5"/>
    <w:rsid w:val="00B80213"/>
    <w:rsid w:val="00B80907"/>
    <w:rsid w:val="00B843C0"/>
    <w:rsid w:val="00B85729"/>
    <w:rsid w:val="00B9067C"/>
    <w:rsid w:val="00B92300"/>
    <w:rsid w:val="00B92480"/>
    <w:rsid w:val="00B943E1"/>
    <w:rsid w:val="00B94954"/>
    <w:rsid w:val="00BA1C8B"/>
    <w:rsid w:val="00BA789A"/>
    <w:rsid w:val="00BB016B"/>
    <w:rsid w:val="00BC0D8F"/>
    <w:rsid w:val="00BC43A1"/>
    <w:rsid w:val="00BC618E"/>
    <w:rsid w:val="00BC7E31"/>
    <w:rsid w:val="00BD2454"/>
    <w:rsid w:val="00BD26EF"/>
    <w:rsid w:val="00BD61A1"/>
    <w:rsid w:val="00BD7B2B"/>
    <w:rsid w:val="00BE3905"/>
    <w:rsid w:val="00BE5669"/>
    <w:rsid w:val="00BF33D6"/>
    <w:rsid w:val="00BF421A"/>
    <w:rsid w:val="00BF6379"/>
    <w:rsid w:val="00C02F36"/>
    <w:rsid w:val="00C05261"/>
    <w:rsid w:val="00C05C00"/>
    <w:rsid w:val="00C063D4"/>
    <w:rsid w:val="00C14A22"/>
    <w:rsid w:val="00C175B4"/>
    <w:rsid w:val="00C21EAA"/>
    <w:rsid w:val="00C24B59"/>
    <w:rsid w:val="00C32A0B"/>
    <w:rsid w:val="00C36DB4"/>
    <w:rsid w:val="00C446B8"/>
    <w:rsid w:val="00C45F69"/>
    <w:rsid w:val="00C475C3"/>
    <w:rsid w:val="00C50147"/>
    <w:rsid w:val="00C516DF"/>
    <w:rsid w:val="00C60774"/>
    <w:rsid w:val="00C60D33"/>
    <w:rsid w:val="00C641C8"/>
    <w:rsid w:val="00C64AFF"/>
    <w:rsid w:val="00C66762"/>
    <w:rsid w:val="00C7048C"/>
    <w:rsid w:val="00C7251B"/>
    <w:rsid w:val="00C75AC3"/>
    <w:rsid w:val="00C82C5A"/>
    <w:rsid w:val="00C83534"/>
    <w:rsid w:val="00C8691F"/>
    <w:rsid w:val="00C9199B"/>
    <w:rsid w:val="00C95490"/>
    <w:rsid w:val="00C95FB6"/>
    <w:rsid w:val="00C96848"/>
    <w:rsid w:val="00CA19C9"/>
    <w:rsid w:val="00CA3BB3"/>
    <w:rsid w:val="00CA4FF3"/>
    <w:rsid w:val="00CB035C"/>
    <w:rsid w:val="00CB153B"/>
    <w:rsid w:val="00CC07F7"/>
    <w:rsid w:val="00CC711D"/>
    <w:rsid w:val="00CD2B56"/>
    <w:rsid w:val="00CD6155"/>
    <w:rsid w:val="00CE0D78"/>
    <w:rsid w:val="00CE6A3B"/>
    <w:rsid w:val="00CE6F03"/>
    <w:rsid w:val="00CE70E5"/>
    <w:rsid w:val="00CF2C89"/>
    <w:rsid w:val="00CF3A36"/>
    <w:rsid w:val="00CF46F2"/>
    <w:rsid w:val="00D04401"/>
    <w:rsid w:val="00D0456A"/>
    <w:rsid w:val="00D0574F"/>
    <w:rsid w:val="00D138F5"/>
    <w:rsid w:val="00D23D34"/>
    <w:rsid w:val="00D246AF"/>
    <w:rsid w:val="00D40B43"/>
    <w:rsid w:val="00D41D4B"/>
    <w:rsid w:val="00D43B2C"/>
    <w:rsid w:val="00D43B7A"/>
    <w:rsid w:val="00D50831"/>
    <w:rsid w:val="00D52956"/>
    <w:rsid w:val="00D64166"/>
    <w:rsid w:val="00D7146B"/>
    <w:rsid w:val="00D76D54"/>
    <w:rsid w:val="00D81A18"/>
    <w:rsid w:val="00D82BDB"/>
    <w:rsid w:val="00D9454D"/>
    <w:rsid w:val="00D946AF"/>
    <w:rsid w:val="00D9510E"/>
    <w:rsid w:val="00DA0045"/>
    <w:rsid w:val="00DA601F"/>
    <w:rsid w:val="00DA6404"/>
    <w:rsid w:val="00DB0054"/>
    <w:rsid w:val="00DB02FF"/>
    <w:rsid w:val="00DB0379"/>
    <w:rsid w:val="00DB71A8"/>
    <w:rsid w:val="00DD1AD0"/>
    <w:rsid w:val="00DD1B1E"/>
    <w:rsid w:val="00DD2C8B"/>
    <w:rsid w:val="00DD6715"/>
    <w:rsid w:val="00DD683F"/>
    <w:rsid w:val="00DE4DE1"/>
    <w:rsid w:val="00DE6820"/>
    <w:rsid w:val="00DE77B0"/>
    <w:rsid w:val="00DF29C2"/>
    <w:rsid w:val="00DF42A3"/>
    <w:rsid w:val="00E07E3D"/>
    <w:rsid w:val="00E16FF2"/>
    <w:rsid w:val="00E21407"/>
    <w:rsid w:val="00E22E61"/>
    <w:rsid w:val="00E31CA5"/>
    <w:rsid w:val="00E40EBF"/>
    <w:rsid w:val="00E41076"/>
    <w:rsid w:val="00E47BBC"/>
    <w:rsid w:val="00E50971"/>
    <w:rsid w:val="00E51D04"/>
    <w:rsid w:val="00E57056"/>
    <w:rsid w:val="00E606CF"/>
    <w:rsid w:val="00E7383C"/>
    <w:rsid w:val="00E75027"/>
    <w:rsid w:val="00E7571B"/>
    <w:rsid w:val="00E76B35"/>
    <w:rsid w:val="00E77D93"/>
    <w:rsid w:val="00E813D1"/>
    <w:rsid w:val="00E83191"/>
    <w:rsid w:val="00E85597"/>
    <w:rsid w:val="00E94357"/>
    <w:rsid w:val="00E9499F"/>
    <w:rsid w:val="00E95EF6"/>
    <w:rsid w:val="00EA240C"/>
    <w:rsid w:val="00EA5161"/>
    <w:rsid w:val="00EA52C9"/>
    <w:rsid w:val="00EB19E6"/>
    <w:rsid w:val="00EB293C"/>
    <w:rsid w:val="00EB456B"/>
    <w:rsid w:val="00EB7F21"/>
    <w:rsid w:val="00EB7FE5"/>
    <w:rsid w:val="00EC0622"/>
    <w:rsid w:val="00EC4195"/>
    <w:rsid w:val="00EC5483"/>
    <w:rsid w:val="00EC5BCA"/>
    <w:rsid w:val="00EC6B15"/>
    <w:rsid w:val="00EC7EAA"/>
    <w:rsid w:val="00ED2E95"/>
    <w:rsid w:val="00ED3567"/>
    <w:rsid w:val="00ED3F94"/>
    <w:rsid w:val="00ED52DC"/>
    <w:rsid w:val="00ED5FF5"/>
    <w:rsid w:val="00EE4DB0"/>
    <w:rsid w:val="00EF4D3C"/>
    <w:rsid w:val="00F00045"/>
    <w:rsid w:val="00F026E2"/>
    <w:rsid w:val="00F04250"/>
    <w:rsid w:val="00F13853"/>
    <w:rsid w:val="00F1573C"/>
    <w:rsid w:val="00F206F8"/>
    <w:rsid w:val="00F223F0"/>
    <w:rsid w:val="00F22BA3"/>
    <w:rsid w:val="00F25752"/>
    <w:rsid w:val="00F50CAA"/>
    <w:rsid w:val="00F535B7"/>
    <w:rsid w:val="00F53D1A"/>
    <w:rsid w:val="00F53E7E"/>
    <w:rsid w:val="00F54567"/>
    <w:rsid w:val="00F54CA9"/>
    <w:rsid w:val="00F56618"/>
    <w:rsid w:val="00F6088C"/>
    <w:rsid w:val="00F60FE2"/>
    <w:rsid w:val="00F6231C"/>
    <w:rsid w:val="00F71442"/>
    <w:rsid w:val="00F81688"/>
    <w:rsid w:val="00FA5632"/>
    <w:rsid w:val="00FB2155"/>
    <w:rsid w:val="00FC0F9D"/>
    <w:rsid w:val="00FC119A"/>
    <w:rsid w:val="00FC3A3C"/>
    <w:rsid w:val="00FD1E65"/>
    <w:rsid w:val="00FD2C4B"/>
    <w:rsid w:val="00FD79F1"/>
    <w:rsid w:val="00FE1830"/>
    <w:rsid w:val="00FE2024"/>
    <w:rsid w:val="00FF2FBA"/>
    <w:rsid w:val="00FF37BC"/>
    <w:rsid w:val="00FF6B75"/>
    <w:rsid w:val="00FF70BA"/>
    <w:rsid w:val="00FF7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20F7A"/>
  <w15:chartTrackingRefBased/>
  <w15:docId w15:val="{4761BC5C-2AE7-46C7-A78B-5FC69055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6AF"/>
    <w:pPr>
      <w:spacing w:after="160" w:line="259" w:lineRule="auto"/>
    </w:pPr>
    <w:rPr>
      <w:sz w:val="22"/>
      <w:szCs w:val="22"/>
      <w:lang w:eastAsia="en-US"/>
    </w:rPr>
  </w:style>
  <w:style w:type="paragraph" w:styleId="Nadpis7">
    <w:name w:val="heading 7"/>
    <w:basedOn w:val="Normln"/>
    <w:next w:val="Normln"/>
    <w:link w:val="Nadpis7Char"/>
    <w:qFormat/>
    <w:rsid w:val="008D1BD8"/>
    <w:pPr>
      <w:spacing w:before="240" w:after="60" w:line="240" w:lineRule="auto"/>
      <w:outlineLvl w:val="6"/>
    </w:pPr>
    <w:rPr>
      <w:rFonts w:ascii="Times New Roman" w:eastAsia="Times New Roman" w:hAnsi="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4B6E"/>
    <w:pPr>
      <w:ind w:left="720"/>
      <w:contextualSpacing/>
    </w:pPr>
  </w:style>
  <w:style w:type="paragraph" w:styleId="Zkladntext">
    <w:name w:val="Body Text"/>
    <w:basedOn w:val="Normln"/>
    <w:link w:val="ZkladntextChar1"/>
    <w:rsid w:val="00B3412E"/>
    <w:pPr>
      <w:spacing w:after="0" w:line="240" w:lineRule="auto"/>
      <w:jc w:val="both"/>
    </w:pPr>
    <w:rPr>
      <w:rFonts w:ascii="Times New Roman" w:eastAsia="Times New Roman" w:hAnsi="Times New Roman"/>
      <w:sz w:val="24"/>
      <w:szCs w:val="24"/>
      <w:lang w:val="x-none" w:eastAsia="cs-CZ"/>
    </w:rPr>
  </w:style>
  <w:style w:type="character" w:customStyle="1" w:styleId="ZkladntextChar">
    <w:name w:val="Základní text Char"/>
    <w:basedOn w:val="Standardnpsmoodstavce"/>
    <w:uiPriority w:val="99"/>
    <w:semiHidden/>
    <w:rsid w:val="00B3412E"/>
  </w:style>
  <w:style w:type="character" w:customStyle="1" w:styleId="ZkladntextChar1">
    <w:name w:val="Základní text Char1"/>
    <w:link w:val="Zkladntext"/>
    <w:rsid w:val="00B3412E"/>
    <w:rPr>
      <w:rFonts w:ascii="Times New Roman" w:eastAsia="Times New Roman" w:hAnsi="Times New Roman" w:cs="Times New Roman"/>
      <w:sz w:val="24"/>
      <w:szCs w:val="24"/>
      <w:lang w:eastAsia="cs-CZ"/>
    </w:rPr>
  </w:style>
  <w:style w:type="character" w:customStyle="1" w:styleId="Nadpis7Char">
    <w:name w:val="Nadpis 7 Char"/>
    <w:link w:val="Nadpis7"/>
    <w:rsid w:val="008D1BD8"/>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B0F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FF2"/>
  </w:style>
  <w:style w:type="paragraph" w:styleId="Zpat">
    <w:name w:val="footer"/>
    <w:basedOn w:val="Normln"/>
    <w:link w:val="ZpatChar"/>
    <w:uiPriority w:val="99"/>
    <w:unhideWhenUsed/>
    <w:rsid w:val="003B0FF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FF2"/>
  </w:style>
  <w:style w:type="character" w:styleId="Hypertextovodkaz">
    <w:name w:val="Hyperlink"/>
    <w:uiPriority w:val="99"/>
    <w:unhideWhenUsed/>
    <w:rsid w:val="008C3DC3"/>
    <w:rPr>
      <w:color w:val="0563C1"/>
      <w:u w:val="single"/>
    </w:rPr>
  </w:style>
  <w:style w:type="character" w:styleId="Odkaznakoment">
    <w:name w:val="annotation reference"/>
    <w:uiPriority w:val="99"/>
    <w:semiHidden/>
    <w:unhideWhenUsed/>
    <w:rsid w:val="00B16893"/>
    <w:rPr>
      <w:sz w:val="16"/>
      <w:szCs w:val="16"/>
    </w:rPr>
  </w:style>
  <w:style w:type="paragraph" w:styleId="Textkomente">
    <w:name w:val="annotation text"/>
    <w:basedOn w:val="Normln"/>
    <w:link w:val="TextkomenteChar"/>
    <w:uiPriority w:val="99"/>
    <w:semiHidden/>
    <w:unhideWhenUsed/>
    <w:rsid w:val="00B16893"/>
    <w:pPr>
      <w:spacing w:line="240" w:lineRule="auto"/>
    </w:pPr>
    <w:rPr>
      <w:sz w:val="20"/>
      <w:szCs w:val="20"/>
      <w:lang w:val="x-none" w:eastAsia="x-none"/>
    </w:rPr>
  </w:style>
  <w:style w:type="character" w:customStyle="1" w:styleId="TextkomenteChar">
    <w:name w:val="Text komentáře Char"/>
    <w:link w:val="Textkomente"/>
    <w:uiPriority w:val="99"/>
    <w:semiHidden/>
    <w:rsid w:val="00B16893"/>
    <w:rPr>
      <w:sz w:val="20"/>
      <w:szCs w:val="20"/>
    </w:rPr>
  </w:style>
  <w:style w:type="paragraph" w:styleId="Pedmtkomente">
    <w:name w:val="annotation subject"/>
    <w:basedOn w:val="Textkomente"/>
    <w:next w:val="Textkomente"/>
    <w:link w:val="PedmtkomenteChar"/>
    <w:uiPriority w:val="99"/>
    <w:semiHidden/>
    <w:unhideWhenUsed/>
    <w:rsid w:val="00B16893"/>
    <w:rPr>
      <w:b/>
      <w:bCs/>
    </w:rPr>
  </w:style>
  <w:style w:type="character" w:customStyle="1" w:styleId="PedmtkomenteChar">
    <w:name w:val="Předmět komentáře Char"/>
    <w:link w:val="Pedmtkomente"/>
    <w:uiPriority w:val="99"/>
    <w:semiHidden/>
    <w:rsid w:val="00B16893"/>
    <w:rPr>
      <w:b/>
      <w:bCs/>
      <w:sz w:val="20"/>
      <w:szCs w:val="20"/>
    </w:rPr>
  </w:style>
  <w:style w:type="paragraph" w:styleId="Textbubliny">
    <w:name w:val="Balloon Text"/>
    <w:basedOn w:val="Normln"/>
    <w:link w:val="TextbublinyChar"/>
    <w:uiPriority w:val="99"/>
    <w:semiHidden/>
    <w:unhideWhenUsed/>
    <w:rsid w:val="00B1689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16893"/>
    <w:rPr>
      <w:rFonts w:ascii="Tahoma" w:hAnsi="Tahoma" w:cs="Tahoma"/>
      <w:sz w:val="16"/>
      <w:szCs w:val="16"/>
    </w:rPr>
  </w:style>
  <w:style w:type="paragraph" w:customStyle="1" w:styleId="Smlouva-slo">
    <w:name w:val="Smlouva-číslo"/>
    <w:basedOn w:val="Normln"/>
    <w:rsid w:val="0090359D"/>
    <w:pPr>
      <w:widowControl w:val="0"/>
      <w:suppressAutoHyphens/>
      <w:spacing w:before="120" w:after="0" w:line="240" w:lineRule="atLeast"/>
      <w:jc w:val="both"/>
    </w:pPr>
    <w:rPr>
      <w:rFonts w:ascii="Times New Roman" w:eastAsia="Times New Roman" w:hAnsi="Times New Roman"/>
      <w:color w:val="00000A"/>
      <w:kern w:val="1"/>
      <w:sz w:val="24"/>
      <w:szCs w:val="20"/>
      <w:lang w:eastAsia="ar-SA"/>
    </w:rPr>
  </w:style>
  <w:style w:type="paragraph" w:customStyle="1" w:styleId="OdstavecSmlouvy">
    <w:name w:val="OdstavecSmlouvy"/>
    <w:basedOn w:val="Normln"/>
    <w:rsid w:val="00C7048C"/>
    <w:pPr>
      <w:keepLines/>
      <w:tabs>
        <w:tab w:val="left" w:pos="426"/>
        <w:tab w:val="left" w:pos="1701"/>
      </w:tabs>
      <w:suppressAutoHyphens/>
      <w:spacing w:after="120" w:line="100" w:lineRule="atLeast"/>
      <w:jc w:val="both"/>
    </w:pPr>
    <w:rPr>
      <w:rFonts w:ascii="Times New Roman" w:eastAsia="Times New Roman" w:hAnsi="Times New Roman"/>
      <w:color w:val="00000A"/>
      <w:kern w:val="1"/>
      <w:sz w:val="24"/>
      <w:szCs w:val="20"/>
      <w:lang w:eastAsia="ar-SA"/>
    </w:rPr>
  </w:style>
  <w:style w:type="paragraph" w:customStyle="1" w:styleId="slovnvSOD">
    <w:name w:val="číslování v SOD"/>
    <w:basedOn w:val="Normln"/>
    <w:rsid w:val="00BD61A1"/>
    <w:pPr>
      <w:widowControl w:val="0"/>
      <w:suppressAutoHyphens/>
      <w:spacing w:after="120" w:line="100" w:lineRule="atLeast"/>
      <w:jc w:val="both"/>
    </w:pPr>
    <w:rPr>
      <w:rFonts w:ascii="Arial" w:eastAsia="Times New Roman" w:hAnsi="Arial"/>
      <w:color w:val="00000A"/>
      <w:kern w:val="1"/>
      <w:szCs w:val="20"/>
      <w:lang w:eastAsia="ar-SA"/>
    </w:rPr>
  </w:style>
  <w:style w:type="character" w:styleId="Sledovanodkaz">
    <w:name w:val="FollowedHyperlink"/>
    <w:uiPriority w:val="99"/>
    <w:semiHidden/>
    <w:unhideWhenUsed/>
    <w:rsid w:val="00AB2CC0"/>
    <w:rPr>
      <w:color w:val="800080"/>
      <w:u w:val="single"/>
    </w:rPr>
  </w:style>
  <w:style w:type="character" w:styleId="Nevyeenzmnka">
    <w:name w:val="Unresolved Mention"/>
    <w:uiPriority w:val="99"/>
    <w:semiHidden/>
    <w:unhideWhenUsed/>
    <w:rsid w:val="00464DC7"/>
    <w:rPr>
      <w:color w:val="605E5C"/>
      <w:shd w:val="clear" w:color="auto" w:fill="E1DFDD"/>
    </w:rPr>
  </w:style>
  <w:style w:type="paragraph" w:styleId="Revize">
    <w:name w:val="Revision"/>
    <w:hidden/>
    <w:uiPriority w:val="99"/>
    <w:semiHidden/>
    <w:rsid w:val="009473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864">
      <w:bodyDiv w:val="1"/>
      <w:marLeft w:val="0"/>
      <w:marRight w:val="0"/>
      <w:marTop w:val="0"/>
      <w:marBottom w:val="0"/>
      <w:divBdr>
        <w:top w:val="none" w:sz="0" w:space="0" w:color="auto"/>
        <w:left w:val="none" w:sz="0" w:space="0" w:color="auto"/>
        <w:bottom w:val="none" w:sz="0" w:space="0" w:color="auto"/>
        <w:right w:val="none" w:sz="0" w:space="0" w:color="auto"/>
      </w:divBdr>
    </w:div>
    <w:div w:id="1116678806">
      <w:bodyDiv w:val="1"/>
      <w:marLeft w:val="0"/>
      <w:marRight w:val="0"/>
      <w:marTop w:val="0"/>
      <w:marBottom w:val="0"/>
      <w:divBdr>
        <w:top w:val="none" w:sz="0" w:space="0" w:color="auto"/>
        <w:left w:val="none" w:sz="0" w:space="0" w:color="auto"/>
        <w:bottom w:val="none" w:sz="0" w:space="0" w:color="auto"/>
        <w:right w:val="none" w:sz="0" w:space="0" w:color="auto"/>
      </w:divBdr>
    </w:div>
    <w:div w:id="1225482524">
      <w:bodyDiv w:val="1"/>
      <w:marLeft w:val="0"/>
      <w:marRight w:val="0"/>
      <w:marTop w:val="0"/>
      <w:marBottom w:val="0"/>
      <w:divBdr>
        <w:top w:val="none" w:sz="0" w:space="0" w:color="auto"/>
        <w:left w:val="none" w:sz="0" w:space="0" w:color="auto"/>
        <w:bottom w:val="none" w:sz="0" w:space="0" w:color="auto"/>
        <w:right w:val="none" w:sz="0" w:space="0" w:color="auto"/>
      </w:divBdr>
    </w:div>
    <w:div w:id="1258440325">
      <w:bodyDiv w:val="1"/>
      <w:marLeft w:val="0"/>
      <w:marRight w:val="0"/>
      <w:marTop w:val="0"/>
      <w:marBottom w:val="0"/>
      <w:divBdr>
        <w:top w:val="none" w:sz="0" w:space="0" w:color="auto"/>
        <w:left w:val="none" w:sz="0" w:space="0" w:color="auto"/>
        <w:bottom w:val="none" w:sz="0" w:space="0" w:color="auto"/>
        <w:right w:val="none" w:sz="0" w:space="0" w:color="auto"/>
      </w:divBdr>
    </w:div>
    <w:div w:id="1293360561">
      <w:bodyDiv w:val="1"/>
      <w:marLeft w:val="0"/>
      <w:marRight w:val="0"/>
      <w:marTop w:val="0"/>
      <w:marBottom w:val="0"/>
      <w:divBdr>
        <w:top w:val="none" w:sz="0" w:space="0" w:color="auto"/>
        <w:left w:val="none" w:sz="0" w:space="0" w:color="auto"/>
        <w:bottom w:val="none" w:sz="0" w:space="0" w:color="auto"/>
        <w:right w:val="none" w:sz="0" w:space="0" w:color="auto"/>
      </w:divBdr>
    </w:div>
    <w:div w:id="1540707860">
      <w:bodyDiv w:val="1"/>
      <w:marLeft w:val="0"/>
      <w:marRight w:val="0"/>
      <w:marTop w:val="0"/>
      <w:marBottom w:val="0"/>
      <w:divBdr>
        <w:top w:val="none" w:sz="0" w:space="0" w:color="auto"/>
        <w:left w:val="none" w:sz="0" w:space="0" w:color="auto"/>
        <w:bottom w:val="none" w:sz="0" w:space="0" w:color="auto"/>
        <w:right w:val="none" w:sz="0" w:space="0" w:color="auto"/>
      </w:divBdr>
    </w:div>
    <w:div w:id="1647779012">
      <w:bodyDiv w:val="1"/>
      <w:marLeft w:val="0"/>
      <w:marRight w:val="0"/>
      <w:marTop w:val="0"/>
      <w:marBottom w:val="0"/>
      <w:divBdr>
        <w:top w:val="none" w:sz="0" w:space="0" w:color="auto"/>
        <w:left w:val="none" w:sz="0" w:space="0" w:color="auto"/>
        <w:bottom w:val="none" w:sz="0" w:space="0" w:color="auto"/>
        <w:right w:val="none" w:sz="0" w:space="0" w:color="auto"/>
      </w:divBdr>
    </w:div>
    <w:div w:id="20668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5893-2841-4331-8807-DC59352C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3132</Words>
  <Characters>18481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Jana</dc:creator>
  <cp:keywords/>
  <cp:lastModifiedBy>Šmerková Hana</cp:lastModifiedBy>
  <cp:revision>3</cp:revision>
  <cp:lastPrinted>2024-05-03T09:22:00Z</cp:lastPrinted>
  <dcterms:created xsi:type="dcterms:W3CDTF">2024-05-03T09:39:00Z</dcterms:created>
  <dcterms:modified xsi:type="dcterms:W3CDTF">2024-05-03T09:40:00Z</dcterms:modified>
</cp:coreProperties>
</file>