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C2" w:rsidRPr="00414208" w:rsidRDefault="008A75CB" w:rsidP="00F20A64">
      <w:pPr>
        <w:spacing w:line="276" w:lineRule="auto"/>
        <w:jc w:val="center"/>
        <w:rPr>
          <w:b/>
          <w:bCs/>
          <w:sz w:val="40"/>
          <w:szCs w:val="40"/>
        </w:rPr>
      </w:pPr>
      <w:r w:rsidRPr="00414208">
        <w:rPr>
          <w:b/>
          <w:bCs/>
          <w:sz w:val="40"/>
          <w:szCs w:val="40"/>
        </w:rPr>
        <w:t>S</w:t>
      </w:r>
      <w:r w:rsidR="00C52163" w:rsidRPr="00414208">
        <w:rPr>
          <w:b/>
          <w:bCs/>
          <w:sz w:val="40"/>
          <w:szCs w:val="40"/>
        </w:rPr>
        <w:t>mlouv</w:t>
      </w:r>
      <w:r w:rsidRPr="00414208">
        <w:rPr>
          <w:b/>
          <w:bCs/>
          <w:sz w:val="40"/>
          <w:szCs w:val="40"/>
        </w:rPr>
        <w:t>a</w:t>
      </w:r>
      <w:r w:rsidR="008733C2" w:rsidRPr="00414208">
        <w:rPr>
          <w:b/>
          <w:bCs/>
          <w:sz w:val="40"/>
          <w:szCs w:val="40"/>
        </w:rPr>
        <w:t xml:space="preserve"> </w:t>
      </w:r>
      <w:r w:rsidR="00773C88" w:rsidRPr="00414208">
        <w:rPr>
          <w:b/>
          <w:bCs/>
          <w:sz w:val="40"/>
          <w:szCs w:val="40"/>
        </w:rPr>
        <w:t xml:space="preserve">č. </w:t>
      </w:r>
      <w:r w:rsidR="00414208" w:rsidRPr="00414208">
        <w:rPr>
          <w:b/>
          <w:bCs/>
          <w:sz w:val="40"/>
          <w:szCs w:val="40"/>
        </w:rPr>
        <w:t>3</w:t>
      </w:r>
      <w:r w:rsidR="00773C88" w:rsidRPr="00414208">
        <w:rPr>
          <w:b/>
          <w:bCs/>
          <w:sz w:val="40"/>
          <w:szCs w:val="40"/>
        </w:rPr>
        <w:t>/20</w:t>
      </w:r>
      <w:r w:rsidR="00CE37C9" w:rsidRPr="00414208">
        <w:rPr>
          <w:b/>
          <w:bCs/>
          <w:sz w:val="40"/>
          <w:szCs w:val="40"/>
        </w:rPr>
        <w:t>2</w:t>
      </w:r>
      <w:r w:rsidR="00414208" w:rsidRPr="00414208">
        <w:rPr>
          <w:b/>
          <w:bCs/>
          <w:sz w:val="40"/>
          <w:szCs w:val="40"/>
        </w:rPr>
        <w:t>4</w:t>
      </w:r>
      <w:r w:rsidR="00773C88" w:rsidRPr="00414208">
        <w:rPr>
          <w:b/>
          <w:bCs/>
          <w:sz w:val="40"/>
          <w:szCs w:val="40"/>
        </w:rPr>
        <w:t xml:space="preserve"> </w:t>
      </w:r>
      <w:r w:rsidR="005B3047" w:rsidRPr="00414208">
        <w:rPr>
          <w:b/>
          <w:bCs/>
          <w:sz w:val="40"/>
          <w:szCs w:val="40"/>
        </w:rPr>
        <w:t xml:space="preserve">o </w:t>
      </w:r>
      <w:r w:rsidR="00856965" w:rsidRPr="00414208">
        <w:rPr>
          <w:b/>
          <w:bCs/>
          <w:sz w:val="40"/>
          <w:szCs w:val="40"/>
        </w:rPr>
        <w:t xml:space="preserve">poskytování služeb </w:t>
      </w:r>
      <w:r w:rsidR="00953136" w:rsidRPr="00414208">
        <w:rPr>
          <w:b/>
          <w:bCs/>
          <w:sz w:val="40"/>
          <w:szCs w:val="40"/>
        </w:rPr>
        <w:t>daňové</w:t>
      </w:r>
      <w:r w:rsidR="00856965" w:rsidRPr="00414208">
        <w:rPr>
          <w:b/>
          <w:bCs/>
          <w:sz w:val="40"/>
          <w:szCs w:val="40"/>
        </w:rPr>
        <w:t>ho</w:t>
      </w:r>
      <w:r w:rsidR="00953136" w:rsidRPr="00414208">
        <w:rPr>
          <w:b/>
          <w:bCs/>
          <w:sz w:val="40"/>
          <w:szCs w:val="40"/>
        </w:rPr>
        <w:t xml:space="preserve"> poradenství</w:t>
      </w:r>
      <w:r w:rsidR="00FD07E5" w:rsidRPr="00414208">
        <w:rPr>
          <w:b/>
          <w:bCs/>
          <w:sz w:val="40"/>
          <w:szCs w:val="40"/>
        </w:rPr>
        <w:t xml:space="preserve"> </w:t>
      </w:r>
      <w:r w:rsidR="00B62F4D" w:rsidRPr="00414208">
        <w:rPr>
          <w:b/>
          <w:bCs/>
          <w:sz w:val="40"/>
          <w:szCs w:val="40"/>
        </w:rPr>
        <w:br/>
      </w:r>
      <w:bookmarkStart w:id="0" w:name="_GoBack"/>
      <w:bookmarkEnd w:id="0"/>
    </w:p>
    <w:p w:rsidR="00F55296" w:rsidRPr="00414208" w:rsidRDefault="008733C2" w:rsidP="00F20A64">
      <w:pPr>
        <w:spacing w:before="240" w:line="276" w:lineRule="auto"/>
        <w:rPr>
          <w:b/>
          <w:sz w:val="24"/>
        </w:rPr>
      </w:pPr>
      <w:r w:rsidRPr="00414208">
        <w:rPr>
          <w:b/>
          <w:sz w:val="24"/>
          <w:szCs w:val="24"/>
        </w:rPr>
        <w:t>Objednatel:</w:t>
      </w:r>
      <w:r w:rsidRPr="00414208">
        <w:rPr>
          <w:b/>
          <w:sz w:val="24"/>
          <w:szCs w:val="24"/>
        </w:rPr>
        <w:tab/>
      </w:r>
      <w:r w:rsidR="008C4B79" w:rsidRPr="00414208">
        <w:rPr>
          <w:b/>
          <w:sz w:val="24"/>
          <w:szCs w:val="24"/>
        </w:rPr>
        <w:tab/>
      </w:r>
      <w:r w:rsidR="00414208" w:rsidRPr="00414208">
        <w:rPr>
          <w:b/>
          <w:sz w:val="24"/>
        </w:rPr>
        <w:t>Výzkumný ústav veterinárního lékařství, v. v. i.</w:t>
      </w:r>
    </w:p>
    <w:p w:rsidR="00F55296" w:rsidRPr="00414208" w:rsidRDefault="00F55296" w:rsidP="00F20A64">
      <w:pPr>
        <w:spacing w:line="276" w:lineRule="auto"/>
        <w:rPr>
          <w:sz w:val="24"/>
          <w:szCs w:val="24"/>
        </w:rPr>
      </w:pPr>
      <w:r w:rsidRPr="00414208">
        <w:rPr>
          <w:sz w:val="24"/>
          <w:szCs w:val="24"/>
        </w:rPr>
        <w:tab/>
      </w:r>
      <w:r w:rsidRPr="00414208">
        <w:rPr>
          <w:sz w:val="24"/>
          <w:szCs w:val="24"/>
        </w:rPr>
        <w:tab/>
      </w:r>
      <w:r w:rsidRPr="00414208">
        <w:rPr>
          <w:sz w:val="24"/>
          <w:szCs w:val="24"/>
        </w:rPr>
        <w:tab/>
      </w:r>
      <w:r w:rsidR="00414208" w:rsidRPr="00414208">
        <w:rPr>
          <w:sz w:val="24"/>
          <w:szCs w:val="24"/>
        </w:rPr>
        <w:t>Hudcova 296/70</w:t>
      </w:r>
      <w:r w:rsidR="004A5708" w:rsidRPr="00414208">
        <w:rPr>
          <w:sz w:val="24"/>
          <w:szCs w:val="24"/>
        </w:rPr>
        <w:t xml:space="preserve">, </w:t>
      </w:r>
      <w:r w:rsidR="00414208" w:rsidRPr="00414208">
        <w:rPr>
          <w:sz w:val="24"/>
          <w:szCs w:val="24"/>
        </w:rPr>
        <w:t>621 00 Brno</w:t>
      </w:r>
      <w:r w:rsidR="00553CB2">
        <w:rPr>
          <w:sz w:val="24"/>
          <w:szCs w:val="24"/>
        </w:rPr>
        <w:t xml:space="preserve"> – </w:t>
      </w:r>
      <w:r w:rsidR="00553CB2" w:rsidRPr="00553CB2">
        <w:rPr>
          <w:sz w:val="24"/>
          <w:szCs w:val="24"/>
        </w:rPr>
        <w:t>Medlánky</w:t>
      </w:r>
      <w:r w:rsidR="00553CB2">
        <w:rPr>
          <w:sz w:val="24"/>
          <w:szCs w:val="24"/>
        </w:rPr>
        <w:t xml:space="preserve"> </w:t>
      </w:r>
    </w:p>
    <w:p w:rsidR="00F55296" w:rsidRPr="00414208" w:rsidRDefault="00F55296" w:rsidP="00F20A64">
      <w:pPr>
        <w:spacing w:line="276" w:lineRule="auto"/>
        <w:ind w:left="708" w:firstLine="708"/>
        <w:rPr>
          <w:sz w:val="24"/>
          <w:szCs w:val="24"/>
        </w:rPr>
      </w:pPr>
      <w:r w:rsidRPr="00414208">
        <w:rPr>
          <w:sz w:val="24"/>
          <w:szCs w:val="24"/>
        </w:rPr>
        <w:t xml:space="preserve">      </w:t>
      </w:r>
      <w:r w:rsidRPr="00414208">
        <w:rPr>
          <w:sz w:val="24"/>
          <w:szCs w:val="24"/>
        </w:rPr>
        <w:tab/>
        <w:t xml:space="preserve">DIČ: </w:t>
      </w:r>
      <w:r w:rsidR="00414208" w:rsidRPr="00414208">
        <w:rPr>
          <w:sz w:val="24"/>
          <w:szCs w:val="24"/>
        </w:rPr>
        <w:t>CZ00027162</w:t>
      </w:r>
    </w:p>
    <w:p w:rsidR="008C4B79" w:rsidRPr="00414208" w:rsidRDefault="00F55296" w:rsidP="00414208">
      <w:pPr>
        <w:spacing w:line="276" w:lineRule="auto"/>
        <w:ind w:left="708" w:firstLine="708"/>
        <w:rPr>
          <w:sz w:val="24"/>
          <w:szCs w:val="24"/>
        </w:rPr>
      </w:pPr>
      <w:r w:rsidRPr="00414208">
        <w:rPr>
          <w:sz w:val="24"/>
          <w:szCs w:val="24"/>
        </w:rPr>
        <w:t xml:space="preserve">   </w:t>
      </w:r>
      <w:r w:rsidR="00414208" w:rsidRPr="00414208">
        <w:rPr>
          <w:sz w:val="24"/>
          <w:szCs w:val="24"/>
        </w:rPr>
        <w:tab/>
      </w:r>
      <w:r w:rsidRPr="00414208">
        <w:rPr>
          <w:sz w:val="24"/>
          <w:szCs w:val="24"/>
        </w:rPr>
        <w:t xml:space="preserve">zastoupený: </w:t>
      </w:r>
      <w:r w:rsidR="00414208" w:rsidRPr="00414208">
        <w:rPr>
          <w:sz w:val="24"/>
          <w:szCs w:val="24"/>
        </w:rPr>
        <w:t>MVDr. Martinem Faldynou, Ph.D., ředitelem</w:t>
      </w:r>
    </w:p>
    <w:p w:rsidR="008733C2" w:rsidRPr="00414208" w:rsidRDefault="008C4B79" w:rsidP="00F20A64">
      <w:pPr>
        <w:spacing w:line="276" w:lineRule="auto"/>
        <w:jc w:val="both"/>
        <w:rPr>
          <w:sz w:val="24"/>
          <w:szCs w:val="24"/>
        </w:rPr>
      </w:pPr>
      <w:r w:rsidRPr="00414208">
        <w:rPr>
          <w:sz w:val="24"/>
          <w:szCs w:val="24"/>
        </w:rPr>
        <w:tab/>
      </w:r>
      <w:r w:rsidRPr="00414208">
        <w:rPr>
          <w:sz w:val="24"/>
          <w:szCs w:val="24"/>
        </w:rPr>
        <w:tab/>
      </w:r>
      <w:r w:rsidRPr="00414208">
        <w:rPr>
          <w:sz w:val="24"/>
          <w:szCs w:val="24"/>
        </w:rPr>
        <w:tab/>
      </w:r>
      <w:r w:rsidR="009C49F3" w:rsidRPr="00414208">
        <w:rPr>
          <w:sz w:val="24"/>
          <w:szCs w:val="24"/>
        </w:rPr>
        <w:t xml:space="preserve">                    </w:t>
      </w:r>
      <w:r w:rsidR="00C52621" w:rsidRPr="00414208">
        <w:rPr>
          <w:sz w:val="24"/>
          <w:szCs w:val="24"/>
        </w:rPr>
        <w:t xml:space="preserve"> </w:t>
      </w:r>
      <w:r w:rsidR="00B86185" w:rsidRPr="00414208">
        <w:rPr>
          <w:sz w:val="24"/>
          <w:szCs w:val="24"/>
        </w:rPr>
        <w:t xml:space="preserve">                </w:t>
      </w:r>
    </w:p>
    <w:p w:rsidR="008733C2" w:rsidRPr="00414208" w:rsidRDefault="008733C2" w:rsidP="00F20A64">
      <w:pPr>
        <w:spacing w:line="276" w:lineRule="auto"/>
        <w:jc w:val="center"/>
        <w:rPr>
          <w:sz w:val="24"/>
          <w:szCs w:val="24"/>
        </w:rPr>
      </w:pPr>
      <w:r w:rsidRPr="00414208">
        <w:rPr>
          <w:sz w:val="24"/>
          <w:szCs w:val="24"/>
        </w:rPr>
        <w:t>a</w:t>
      </w:r>
    </w:p>
    <w:p w:rsidR="008733C2" w:rsidRPr="00414208" w:rsidRDefault="008733C2" w:rsidP="00F20A64">
      <w:pPr>
        <w:spacing w:line="276" w:lineRule="auto"/>
        <w:jc w:val="both"/>
        <w:rPr>
          <w:sz w:val="24"/>
          <w:szCs w:val="24"/>
        </w:rPr>
      </w:pPr>
    </w:p>
    <w:p w:rsidR="008733C2" w:rsidRPr="00414208" w:rsidRDefault="008733C2" w:rsidP="00F20A64">
      <w:pPr>
        <w:spacing w:line="276" w:lineRule="auto"/>
        <w:jc w:val="both"/>
        <w:rPr>
          <w:b/>
          <w:sz w:val="24"/>
          <w:szCs w:val="24"/>
        </w:rPr>
      </w:pPr>
      <w:r w:rsidRPr="00414208">
        <w:rPr>
          <w:b/>
          <w:sz w:val="24"/>
          <w:szCs w:val="24"/>
        </w:rPr>
        <w:t>Zhotovitel:</w:t>
      </w:r>
      <w:r w:rsidRPr="00414208">
        <w:rPr>
          <w:b/>
          <w:sz w:val="24"/>
          <w:szCs w:val="24"/>
        </w:rPr>
        <w:tab/>
      </w:r>
      <w:r w:rsidRPr="00414208">
        <w:rPr>
          <w:b/>
          <w:sz w:val="24"/>
          <w:szCs w:val="24"/>
        </w:rPr>
        <w:tab/>
      </w:r>
      <w:r w:rsidR="00A86240" w:rsidRPr="00414208">
        <w:rPr>
          <w:b/>
          <w:sz w:val="24"/>
          <w:szCs w:val="24"/>
        </w:rPr>
        <w:t xml:space="preserve">BRNOSTEP, </w:t>
      </w:r>
      <w:r w:rsidR="00F47C00" w:rsidRPr="00414208">
        <w:rPr>
          <w:b/>
          <w:sz w:val="24"/>
          <w:szCs w:val="24"/>
        </w:rPr>
        <w:t>s r.o.</w:t>
      </w:r>
    </w:p>
    <w:p w:rsidR="008733C2" w:rsidRPr="00414208" w:rsidRDefault="008733C2" w:rsidP="007B3490">
      <w:pPr>
        <w:spacing w:line="276" w:lineRule="auto"/>
        <w:jc w:val="both"/>
        <w:rPr>
          <w:sz w:val="24"/>
          <w:szCs w:val="24"/>
        </w:rPr>
      </w:pPr>
      <w:r w:rsidRPr="00414208">
        <w:rPr>
          <w:sz w:val="24"/>
          <w:szCs w:val="24"/>
        </w:rPr>
        <w:tab/>
      </w:r>
      <w:r w:rsidRPr="00414208">
        <w:rPr>
          <w:sz w:val="24"/>
          <w:szCs w:val="24"/>
        </w:rPr>
        <w:tab/>
      </w:r>
      <w:r w:rsidRPr="00414208">
        <w:rPr>
          <w:sz w:val="24"/>
          <w:szCs w:val="24"/>
        </w:rPr>
        <w:tab/>
      </w:r>
      <w:r w:rsidR="00A86240" w:rsidRPr="00414208">
        <w:rPr>
          <w:sz w:val="24"/>
          <w:szCs w:val="24"/>
        </w:rPr>
        <w:t>Jinačovice 146</w:t>
      </w:r>
      <w:r w:rsidR="007B3490" w:rsidRPr="00414208">
        <w:rPr>
          <w:sz w:val="24"/>
          <w:szCs w:val="24"/>
        </w:rPr>
        <w:t xml:space="preserve">, </w:t>
      </w:r>
      <w:r w:rsidRPr="00414208">
        <w:rPr>
          <w:sz w:val="24"/>
          <w:szCs w:val="24"/>
        </w:rPr>
        <w:t>6</w:t>
      </w:r>
      <w:r w:rsidR="00A86240" w:rsidRPr="00414208">
        <w:rPr>
          <w:sz w:val="24"/>
          <w:szCs w:val="24"/>
        </w:rPr>
        <w:t>64</w:t>
      </w:r>
      <w:r w:rsidRPr="00414208">
        <w:rPr>
          <w:sz w:val="24"/>
          <w:szCs w:val="24"/>
        </w:rPr>
        <w:t xml:space="preserve"> </w:t>
      </w:r>
      <w:r w:rsidR="005A5343" w:rsidRPr="00414208">
        <w:rPr>
          <w:sz w:val="24"/>
          <w:szCs w:val="24"/>
        </w:rPr>
        <w:t>34</w:t>
      </w:r>
      <w:r w:rsidRPr="00414208">
        <w:rPr>
          <w:sz w:val="24"/>
          <w:szCs w:val="24"/>
        </w:rPr>
        <w:t xml:space="preserve"> </w:t>
      </w:r>
      <w:r w:rsidR="005A5343" w:rsidRPr="00414208">
        <w:rPr>
          <w:sz w:val="24"/>
          <w:szCs w:val="24"/>
        </w:rPr>
        <w:t>Jinačovice</w:t>
      </w:r>
    </w:p>
    <w:p w:rsidR="008F6A3A" w:rsidRPr="00414208" w:rsidRDefault="008733C2" w:rsidP="00F20A64">
      <w:pPr>
        <w:spacing w:line="276" w:lineRule="auto"/>
        <w:jc w:val="both"/>
        <w:rPr>
          <w:sz w:val="24"/>
          <w:szCs w:val="24"/>
        </w:rPr>
      </w:pPr>
      <w:r w:rsidRPr="00414208">
        <w:rPr>
          <w:sz w:val="24"/>
          <w:szCs w:val="24"/>
        </w:rPr>
        <w:tab/>
      </w:r>
      <w:r w:rsidRPr="00414208">
        <w:rPr>
          <w:sz w:val="24"/>
          <w:szCs w:val="24"/>
        </w:rPr>
        <w:tab/>
      </w:r>
      <w:r w:rsidRPr="00414208">
        <w:rPr>
          <w:sz w:val="24"/>
          <w:szCs w:val="24"/>
        </w:rPr>
        <w:tab/>
        <w:t>DIČ: CZ</w:t>
      </w:r>
      <w:r w:rsidR="00A86240" w:rsidRPr="00414208">
        <w:rPr>
          <w:sz w:val="24"/>
          <w:szCs w:val="24"/>
        </w:rPr>
        <w:t>25333437</w:t>
      </w:r>
    </w:p>
    <w:p w:rsidR="002E77F6" w:rsidRPr="00414208" w:rsidRDefault="008733C2" w:rsidP="00F20A64">
      <w:pPr>
        <w:spacing w:line="276" w:lineRule="auto"/>
        <w:rPr>
          <w:sz w:val="24"/>
          <w:szCs w:val="24"/>
        </w:rPr>
      </w:pPr>
      <w:r w:rsidRPr="00414208">
        <w:rPr>
          <w:sz w:val="24"/>
          <w:szCs w:val="24"/>
        </w:rPr>
        <w:tab/>
      </w:r>
      <w:r w:rsidRPr="00414208">
        <w:rPr>
          <w:sz w:val="24"/>
          <w:szCs w:val="24"/>
        </w:rPr>
        <w:tab/>
      </w:r>
      <w:r w:rsidRPr="00414208">
        <w:rPr>
          <w:sz w:val="24"/>
          <w:szCs w:val="24"/>
        </w:rPr>
        <w:tab/>
      </w:r>
      <w:r w:rsidR="00B56C8A" w:rsidRPr="00414208">
        <w:rPr>
          <w:sz w:val="24"/>
          <w:szCs w:val="24"/>
        </w:rPr>
        <w:t xml:space="preserve">Spisová značka: C 26635 u </w:t>
      </w:r>
      <w:r w:rsidR="002E77F6" w:rsidRPr="00414208">
        <w:rPr>
          <w:sz w:val="24"/>
          <w:szCs w:val="24"/>
        </w:rPr>
        <w:t>Krajského soudu v</w:t>
      </w:r>
      <w:r w:rsidR="00FD07E5" w:rsidRPr="00414208">
        <w:rPr>
          <w:sz w:val="24"/>
          <w:szCs w:val="24"/>
        </w:rPr>
        <w:t> </w:t>
      </w:r>
      <w:r w:rsidR="002E77F6" w:rsidRPr="00414208">
        <w:rPr>
          <w:sz w:val="24"/>
          <w:szCs w:val="24"/>
        </w:rPr>
        <w:t>Brně</w:t>
      </w:r>
    </w:p>
    <w:p w:rsidR="00FD07E5" w:rsidRPr="00414208" w:rsidRDefault="00FD07E5" w:rsidP="00F20A64">
      <w:pPr>
        <w:spacing w:line="276" w:lineRule="auto"/>
        <w:jc w:val="both"/>
        <w:rPr>
          <w:sz w:val="24"/>
          <w:szCs w:val="24"/>
        </w:rPr>
      </w:pPr>
      <w:r w:rsidRPr="00414208">
        <w:rPr>
          <w:sz w:val="24"/>
          <w:szCs w:val="24"/>
        </w:rPr>
        <w:tab/>
      </w:r>
      <w:r w:rsidRPr="00414208">
        <w:rPr>
          <w:sz w:val="24"/>
          <w:szCs w:val="24"/>
        </w:rPr>
        <w:tab/>
      </w:r>
      <w:r w:rsidRPr="00414208">
        <w:rPr>
          <w:sz w:val="24"/>
          <w:szCs w:val="24"/>
        </w:rPr>
        <w:tab/>
        <w:t>zastoupen</w:t>
      </w:r>
      <w:r w:rsidR="007B3490" w:rsidRPr="00414208">
        <w:rPr>
          <w:sz w:val="24"/>
          <w:szCs w:val="24"/>
        </w:rPr>
        <w:t>ý</w:t>
      </w:r>
      <w:r w:rsidRPr="00414208">
        <w:rPr>
          <w:sz w:val="24"/>
          <w:szCs w:val="24"/>
        </w:rPr>
        <w:t xml:space="preserve"> Ing. Miroslavou Kondrovou, jednatelkou společnosti</w:t>
      </w:r>
    </w:p>
    <w:p w:rsidR="00174B27" w:rsidRPr="00414208" w:rsidRDefault="00174B27" w:rsidP="00F20A64">
      <w:pPr>
        <w:spacing w:line="276" w:lineRule="auto"/>
        <w:jc w:val="both"/>
        <w:rPr>
          <w:sz w:val="24"/>
          <w:szCs w:val="24"/>
        </w:rPr>
      </w:pPr>
    </w:p>
    <w:p w:rsidR="00FD07E5" w:rsidRPr="00414208" w:rsidRDefault="00174B27" w:rsidP="00F20A64">
      <w:pPr>
        <w:pBdr>
          <w:bottom w:val="single" w:sz="6" w:space="1" w:color="auto"/>
        </w:pBdr>
        <w:spacing w:line="276" w:lineRule="auto"/>
        <w:rPr>
          <w:sz w:val="22"/>
          <w:szCs w:val="22"/>
        </w:rPr>
      </w:pPr>
      <w:r w:rsidRPr="00414208">
        <w:rPr>
          <w:sz w:val="22"/>
          <w:szCs w:val="22"/>
        </w:rPr>
        <w:t>Objednatel a zhotovitel budou dále společně označováni jako „</w:t>
      </w:r>
      <w:r w:rsidRPr="00414208">
        <w:rPr>
          <w:b/>
          <w:bCs/>
          <w:sz w:val="22"/>
          <w:szCs w:val="22"/>
        </w:rPr>
        <w:t>strany</w:t>
      </w:r>
      <w:r w:rsidRPr="00414208">
        <w:rPr>
          <w:sz w:val="22"/>
          <w:szCs w:val="22"/>
        </w:rPr>
        <w:t>“, každá z nich potom jednotlivě jen jako „</w:t>
      </w:r>
      <w:r w:rsidRPr="00414208">
        <w:rPr>
          <w:b/>
          <w:bCs/>
          <w:sz w:val="22"/>
          <w:szCs w:val="22"/>
        </w:rPr>
        <w:t>strana</w:t>
      </w:r>
      <w:r w:rsidRPr="00414208">
        <w:rPr>
          <w:sz w:val="22"/>
          <w:szCs w:val="22"/>
        </w:rPr>
        <w:t xml:space="preserve">“. </w:t>
      </w:r>
    </w:p>
    <w:p w:rsidR="009D1D92" w:rsidRPr="00414208" w:rsidRDefault="009D1D92" w:rsidP="00F20A64">
      <w:pPr>
        <w:pBdr>
          <w:bottom w:val="single" w:sz="6" w:space="1" w:color="auto"/>
        </w:pBdr>
        <w:spacing w:line="276" w:lineRule="auto"/>
        <w:rPr>
          <w:sz w:val="22"/>
          <w:szCs w:val="22"/>
          <w:highlight w:val="yellow"/>
        </w:rPr>
      </w:pPr>
    </w:p>
    <w:p w:rsidR="00FD07E5" w:rsidRPr="00614386" w:rsidRDefault="00FD07E5" w:rsidP="00F20A64">
      <w:pPr>
        <w:pStyle w:val="dka"/>
        <w:spacing w:before="60" w:after="60" w:line="276" w:lineRule="auto"/>
        <w:jc w:val="both"/>
        <w:rPr>
          <w:rFonts w:ascii="Times New Roman" w:hAnsi="Times New Roman"/>
          <w:szCs w:val="24"/>
        </w:rPr>
      </w:pPr>
      <w:r w:rsidRPr="00614386">
        <w:rPr>
          <w:rFonts w:ascii="Times New Roman" w:hAnsi="Times New Roman"/>
          <w:szCs w:val="24"/>
        </w:rPr>
        <w:t>uzavírají v souladu s ustanovením § 1746 odst. 2 zákona č. 89/2012 Sb., občanského zákoníku</w:t>
      </w:r>
      <w:r w:rsidR="009D1D92" w:rsidRPr="00614386">
        <w:rPr>
          <w:rFonts w:ascii="Times New Roman" w:hAnsi="Times New Roman"/>
          <w:szCs w:val="24"/>
        </w:rPr>
        <w:t>, ve znění pozdějších předpisů</w:t>
      </w:r>
      <w:r w:rsidRPr="00614386">
        <w:rPr>
          <w:rFonts w:ascii="Times New Roman" w:hAnsi="Times New Roman"/>
          <w:szCs w:val="24"/>
        </w:rPr>
        <w:t xml:space="preserve"> (dále též „OZ“), a přiměřeně podle zákona č. 523/1992 Sb., o daňovém poradenství a Komoře daňových poradců České republiky, tuto smlouvu o poskytování </w:t>
      </w:r>
      <w:r w:rsidR="009D1D92" w:rsidRPr="00614386">
        <w:rPr>
          <w:rFonts w:ascii="Times New Roman" w:hAnsi="Times New Roman"/>
          <w:szCs w:val="24"/>
        </w:rPr>
        <w:t xml:space="preserve">služeb </w:t>
      </w:r>
      <w:r w:rsidRPr="00614386">
        <w:rPr>
          <w:rFonts w:ascii="Times New Roman" w:hAnsi="Times New Roman"/>
          <w:szCs w:val="24"/>
        </w:rPr>
        <w:t>daňového poradenství</w:t>
      </w:r>
      <w:r w:rsidR="009D1D92" w:rsidRPr="00614386">
        <w:rPr>
          <w:rFonts w:ascii="Times New Roman" w:hAnsi="Times New Roman"/>
          <w:szCs w:val="24"/>
        </w:rPr>
        <w:t>.</w:t>
      </w:r>
    </w:p>
    <w:p w:rsidR="00FD07E5" w:rsidRPr="00614386" w:rsidRDefault="00FD07E5" w:rsidP="00F20A64">
      <w:pPr>
        <w:pStyle w:val="dka"/>
        <w:spacing w:before="60" w:after="60" w:line="276" w:lineRule="auto"/>
        <w:jc w:val="both"/>
        <w:rPr>
          <w:rFonts w:ascii="Times New Roman" w:hAnsi="Times New Roman"/>
          <w:szCs w:val="24"/>
        </w:rPr>
      </w:pPr>
      <w:r w:rsidRPr="00614386">
        <w:rPr>
          <w:rFonts w:ascii="Times New Roman" w:hAnsi="Times New Roman"/>
          <w:szCs w:val="24"/>
        </w:rPr>
        <w:t>Na závazek ze Smlouvy se podpůrně použijí ustanovení OZ o příkazu (§ 2430 a násl. OZ), ledaže je sjednáno jinak, anebo zvláštní právní předpis stanoví jinak.</w:t>
      </w:r>
    </w:p>
    <w:p w:rsidR="00BA4EC2" w:rsidRPr="00614386" w:rsidRDefault="00BA4EC2" w:rsidP="00F20A64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BA4EC2" w:rsidRPr="00614386" w:rsidRDefault="00BA4EC2" w:rsidP="00F20A64">
      <w:pPr>
        <w:numPr>
          <w:ilvl w:val="0"/>
          <w:numId w:val="26"/>
        </w:numPr>
        <w:spacing w:line="276" w:lineRule="auto"/>
        <w:jc w:val="center"/>
        <w:rPr>
          <w:b/>
          <w:sz w:val="24"/>
          <w:szCs w:val="24"/>
          <w:u w:val="single"/>
        </w:rPr>
      </w:pPr>
      <w:r w:rsidRPr="00614386">
        <w:rPr>
          <w:b/>
          <w:sz w:val="24"/>
          <w:szCs w:val="24"/>
          <w:u w:val="single"/>
        </w:rPr>
        <w:t>Předmět smlouvy</w:t>
      </w:r>
    </w:p>
    <w:p w:rsidR="00D52A14" w:rsidRPr="00614386" w:rsidRDefault="00174B27" w:rsidP="00D52A14">
      <w:pPr>
        <w:pStyle w:val="Zkladntext"/>
        <w:numPr>
          <w:ilvl w:val="1"/>
          <w:numId w:val="25"/>
        </w:numPr>
        <w:spacing w:line="276" w:lineRule="auto"/>
        <w:ind w:left="426"/>
        <w:rPr>
          <w:sz w:val="24"/>
          <w:szCs w:val="24"/>
        </w:rPr>
      </w:pPr>
      <w:r w:rsidRPr="00614386">
        <w:rPr>
          <w:sz w:val="24"/>
          <w:szCs w:val="24"/>
        </w:rPr>
        <w:t xml:space="preserve">Strany </w:t>
      </w:r>
      <w:r w:rsidR="00BA4EC2" w:rsidRPr="00614386">
        <w:rPr>
          <w:sz w:val="24"/>
          <w:szCs w:val="24"/>
        </w:rPr>
        <w:t>se</w:t>
      </w:r>
      <w:r w:rsidR="00213640" w:rsidRPr="00614386">
        <w:rPr>
          <w:sz w:val="24"/>
          <w:szCs w:val="24"/>
        </w:rPr>
        <w:t xml:space="preserve"> dohodly, že zhotovitel</w:t>
      </w:r>
      <w:r w:rsidR="00BA4EC2" w:rsidRPr="00614386">
        <w:rPr>
          <w:sz w:val="24"/>
          <w:szCs w:val="24"/>
        </w:rPr>
        <w:t xml:space="preserve"> na základě této smlouvy</w:t>
      </w:r>
      <w:r w:rsidR="00213640" w:rsidRPr="00614386">
        <w:rPr>
          <w:sz w:val="24"/>
          <w:szCs w:val="24"/>
        </w:rPr>
        <w:t xml:space="preserve"> bude za podmínek v této smlouvě uvedených poskytovat služby daňového poradenství spočívající v následujících věcech:</w:t>
      </w:r>
    </w:p>
    <w:p w:rsidR="00050918" w:rsidRPr="00614386" w:rsidRDefault="00050918" w:rsidP="00050918">
      <w:pPr>
        <w:pStyle w:val="Zkladntext"/>
        <w:numPr>
          <w:ilvl w:val="2"/>
          <w:numId w:val="25"/>
        </w:numPr>
        <w:spacing w:line="276" w:lineRule="auto"/>
        <w:ind w:hanging="657"/>
        <w:rPr>
          <w:sz w:val="24"/>
          <w:szCs w:val="24"/>
        </w:rPr>
      </w:pPr>
      <w:r w:rsidRPr="00614386">
        <w:rPr>
          <w:sz w:val="24"/>
          <w:szCs w:val="24"/>
        </w:rPr>
        <w:t xml:space="preserve">zpracování a podání daňového přiznání k dani z příjmů právnických osob spočívající v daňovém posouzení relevantních účetních položek a související úpravě základu daně, přípravě formuláře daňového přiznání, přípravě stručného komentáře k vybraným položkám, podání daňového přiznání, stanovení daňové povinnosti a přípravě údajů pro platbu daně včetně kalkulace záloh na daň a podání daňového přiznání na věcně a místně příslušný finanční úřad na základě plné moci; </w:t>
      </w:r>
    </w:p>
    <w:p w:rsidR="003509FD" w:rsidRPr="00614386" w:rsidRDefault="00050918" w:rsidP="00050918">
      <w:pPr>
        <w:pStyle w:val="Zkladntext"/>
        <w:numPr>
          <w:ilvl w:val="2"/>
          <w:numId w:val="25"/>
        </w:numPr>
        <w:spacing w:line="276" w:lineRule="auto"/>
        <w:ind w:hanging="657"/>
        <w:rPr>
          <w:sz w:val="24"/>
          <w:szCs w:val="24"/>
        </w:rPr>
      </w:pPr>
      <w:r w:rsidRPr="00614386">
        <w:rPr>
          <w:sz w:val="24"/>
          <w:szCs w:val="24"/>
        </w:rPr>
        <w:t xml:space="preserve">poskytování služeb daňového poradenství ad hoc a související podpora v dalších daňových oblastech poskytovaných na žádost </w:t>
      </w:r>
      <w:r w:rsidR="009A1333">
        <w:rPr>
          <w:sz w:val="24"/>
          <w:szCs w:val="24"/>
        </w:rPr>
        <w:t xml:space="preserve">a podle potřeby </w:t>
      </w:r>
      <w:r w:rsidRPr="00614386">
        <w:rPr>
          <w:sz w:val="24"/>
          <w:szCs w:val="24"/>
        </w:rPr>
        <w:t xml:space="preserve">objednatele. </w:t>
      </w:r>
    </w:p>
    <w:p w:rsidR="007534ED" w:rsidRPr="00614386" w:rsidRDefault="007534ED" w:rsidP="00D52A14">
      <w:pPr>
        <w:pStyle w:val="Zkladntext"/>
        <w:numPr>
          <w:ilvl w:val="1"/>
          <w:numId w:val="25"/>
        </w:numPr>
        <w:spacing w:line="276" w:lineRule="auto"/>
        <w:ind w:left="426"/>
        <w:rPr>
          <w:sz w:val="24"/>
          <w:szCs w:val="24"/>
        </w:rPr>
      </w:pPr>
      <w:r w:rsidRPr="00614386">
        <w:rPr>
          <w:sz w:val="24"/>
          <w:szCs w:val="24"/>
        </w:rPr>
        <w:lastRenderedPageBreak/>
        <w:t>Objednatel se zavazuje zaplatit zhotoviteli za poskytování těchto služeb odměnu a související peněžitá plnění v souladu s touto smlouvou.</w:t>
      </w:r>
    </w:p>
    <w:p w:rsidR="007534ED" w:rsidRPr="00614386" w:rsidRDefault="007534ED" w:rsidP="00D52A14">
      <w:pPr>
        <w:pStyle w:val="Zkladntext"/>
        <w:numPr>
          <w:ilvl w:val="1"/>
          <w:numId w:val="25"/>
        </w:numPr>
        <w:spacing w:line="276" w:lineRule="auto"/>
        <w:ind w:left="426"/>
        <w:rPr>
          <w:sz w:val="24"/>
          <w:szCs w:val="24"/>
        </w:rPr>
      </w:pPr>
      <w:r w:rsidRPr="00614386">
        <w:rPr>
          <w:sz w:val="24"/>
          <w:szCs w:val="24"/>
        </w:rPr>
        <w:t>Zhotovitel bude výše uvedené služby daňového poradenství poskytovat podle českého práva prostřednictvím odborně způsobilých zaměstnanců.</w:t>
      </w:r>
    </w:p>
    <w:p w:rsidR="007534ED" w:rsidRPr="00614386" w:rsidRDefault="007534ED" w:rsidP="00D52A14">
      <w:pPr>
        <w:pStyle w:val="Zkladntext"/>
        <w:numPr>
          <w:ilvl w:val="1"/>
          <w:numId w:val="25"/>
        </w:numPr>
        <w:spacing w:line="276" w:lineRule="auto"/>
        <w:ind w:left="426"/>
        <w:rPr>
          <w:sz w:val="24"/>
          <w:szCs w:val="24"/>
        </w:rPr>
      </w:pPr>
      <w:r w:rsidRPr="00614386">
        <w:rPr>
          <w:sz w:val="24"/>
          <w:szCs w:val="24"/>
        </w:rPr>
        <w:t xml:space="preserve">Služby daňového poradenství budou poskytovány dle pokynů objednatele. </w:t>
      </w:r>
    </w:p>
    <w:p w:rsidR="00820BAC" w:rsidRPr="00414208" w:rsidRDefault="00820BAC" w:rsidP="00D52A14">
      <w:pPr>
        <w:pStyle w:val="Zkladntext"/>
        <w:spacing w:line="276" w:lineRule="auto"/>
        <w:ind w:left="426"/>
        <w:rPr>
          <w:sz w:val="24"/>
          <w:szCs w:val="24"/>
          <w:highlight w:val="yellow"/>
        </w:rPr>
      </w:pPr>
    </w:p>
    <w:p w:rsidR="00820BAC" w:rsidRPr="009A1333" w:rsidRDefault="00820BAC" w:rsidP="00D52A14">
      <w:pPr>
        <w:pStyle w:val="Zkladntext"/>
        <w:numPr>
          <w:ilvl w:val="0"/>
          <w:numId w:val="26"/>
        </w:numPr>
        <w:spacing w:line="276" w:lineRule="auto"/>
        <w:ind w:left="426"/>
        <w:jc w:val="center"/>
        <w:rPr>
          <w:b/>
          <w:bCs/>
          <w:sz w:val="24"/>
          <w:szCs w:val="24"/>
          <w:u w:val="single"/>
        </w:rPr>
      </w:pPr>
      <w:r w:rsidRPr="009A1333">
        <w:rPr>
          <w:b/>
          <w:bCs/>
          <w:sz w:val="24"/>
          <w:szCs w:val="24"/>
          <w:u w:val="single"/>
        </w:rPr>
        <w:t>Podmínky zadávání úkolů a postup při poskytování předmětu smlouvy</w:t>
      </w:r>
    </w:p>
    <w:p w:rsidR="007C2239" w:rsidRPr="009A1333" w:rsidRDefault="007C2239" w:rsidP="00D52A14">
      <w:pPr>
        <w:pStyle w:val="Odstavecseseznamem"/>
        <w:numPr>
          <w:ilvl w:val="0"/>
          <w:numId w:val="25"/>
        </w:numPr>
        <w:spacing w:before="120" w:after="0" w:line="276" w:lineRule="auto"/>
        <w:ind w:left="426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820BAC" w:rsidRPr="009A1333" w:rsidRDefault="00820BAC" w:rsidP="00D52A14">
      <w:pPr>
        <w:pStyle w:val="Zkladntext"/>
        <w:numPr>
          <w:ilvl w:val="1"/>
          <w:numId w:val="25"/>
        </w:numPr>
        <w:spacing w:line="276" w:lineRule="auto"/>
        <w:ind w:left="426"/>
        <w:rPr>
          <w:sz w:val="24"/>
          <w:szCs w:val="24"/>
        </w:rPr>
      </w:pPr>
      <w:r w:rsidRPr="009A1333">
        <w:rPr>
          <w:sz w:val="24"/>
          <w:szCs w:val="24"/>
        </w:rPr>
        <w:t xml:space="preserve">Právo zadávat objednateli úkoly náleží výhradně zhotoviteli, případně zhotovitelem zmocněnému zaměstnanci, případně zmocněné třetí osobě. </w:t>
      </w:r>
    </w:p>
    <w:p w:rsidR="00820BAC" w:rsidRPr="009A1333" w:rsidRDefault="00D238E3" w:rsidP="00D52A14">
      <w:pPr>
        <w:pStyle w:val="Zkladntext"/>
        <w:numPr>
          <w:ilvl w:val="1"/>
          <w:numId w:val="25"/>
        </w:numPr>
        <w:spacing w:line="276" w:lineRule="auto"/>
        <w:ind w:left="426"/>
        <w:rPr>
          <w:sz w:val="24"/>
          <w:szCs w:val="24"/>
        </w:rPr>
      </w:pPr>
      <w:r w:rsidRPr="009A1333">
        <w:rPr>
          <w:sz w:val="24"/>
          <w:szCs w:val="24"/>
        </w:rPr>
        <w:t>Zhotovitel</w:t>
      </w:r>
      <w:r w:rsidR="00820BAC" w:rsidRPr="009A1333">
        <w:rPr>
          <w:sz w:val="24"/>
          <w:szCs w:val="24"/>
        </w:rPr>
        <w:t xml:space="preserve"> nenese žádnou odpovědnost za legalitu, věcnou správnost a smysluplnost sdělení, rozhodnutí a pokynů objednatele a je při své činnosti oprávněn spoléhat se na pravdivost a úplnost všech informací a podkladů od objednatele získaných. </w:t>
      </w:r>
    </w:p>
    <w:p w:rsidR="00820BAC" w:rsidRPr="009A1333" w:rsidRDefault="00820BAC" w:rsidP="00D52A14">
      <w:pPr>
        <w:pStyle w:val="Zkladntext"/>
        <w:numPr>
          <w:ilvl w:val="1"/>
          <w:numId w:val="25"/>
        </w:numPr>
        <w:spacing w:line="276" w:lineRule="auto"/>
        <w:ind w:left="426"/>
        <w:rPr>
          <w:sz w:val="24"/>
          <w:szCs w:val="24"/>
        </w:rPr>
      </w:pPr>
      <w:r w:rsidRPr="009A1333">
        <w:rPr>
          <w:sz w:val="24"/>
          <w:szCs w:val="24"/>
        </w:rPr>
        <w:t xml:space="preserve">Objednatel je povinen poskytnout zhotoviteli veškeré doklady a jiné písemnosti, podat technické informace a vysvětlení potřebná k plnění předmětu smlouvy. Po dohodě se </w:t>
      </w:r>
      <w:r w:rsidR="00D8346F" w:rsidRPr="009A1333">
        <w:rPr>
          <w:sz w:val="24"/>
          <w:szCs w:val="24"/>
        </w:rPr>
        <w:t>z</w:t>
      </w:r>
      <w:r w:rsidRPr="009A1333">
        <w:rPr>
          <w:sz w:val="24"/>
          <w:szCs w:val="24"/>
        </w:rPr>
        <w:t xml:space="preserve">hotovitelem může </w:t>
      </w:r>
      <w:r w:rsidR="00D8346F" w:rsidRPr="009A1333">
        <w:rPr>
          <w:sz w:val="24"/>
          <w:szCs w:val="24"/>
        </w:rPr>
        <w:t>o</w:t>
      </w:r>
      <w:r w:rsidRPr="009A1333">
        <w:rPr>
          <w:sz w:val="24"/>
          <w:szCs w:val="24"/>
        </w:rPr>
        <w:t xml:space="preserve">bjednatel poskytnout zhotoviteli k jeho činnosti prostory dle potřeby v sídle </w:t>
      </w:r>
      <w:r w:rsidR="00D8346F" w:rsidRPr="009A1333">
        <w:rPr>
          <w:sz w:val="24"/>
          <w:szCs w:val="24"/>
        </w:rPr>
        <w:t>o</w:t>
      </w:r>
      <w:r w:rsidRPr="009A1333">
        <w:rPr>
          <w:sz w:val="24"/>
          <w:szCs w:val="24"/>
        </w:rPr>
        <w:t>bjednatele.</w:t>
      </w:r>
    </w:p>
    <w:p w:rsidR="00163F1F" w:rsidRPr="009A1333" w:rsidRDefault="00163F1F" w:rsidP="00D52A14">
      <w:pPr>
        <w:pStyle w:val="Zkladntext"/>
        <w:numPr>
          <w:ilvl w:val="1"/>
          <w:numId w:val="25"/>
        </w:numPr>
        <w:spacing w:line="276" w:lineRule="auto"/>
        <w:ind w:left="426"/>
        <w:rPr>
          <w:sz w:val="24"/>
          <w:szCs w:val="24"/>
        </w:rPr>
      </w:pPr>
      <w:r w:rsidRPr="009A1333">
        <w:rPr>
          <w:sz w:val="24"/>
          <w:szCs w:val="24"/>
        </w:rPr>
        <w:t xml:space="preserve">Zhotovitel je povinen zachovat mlčenlivost o všech skutečnostech, které se dozvěděl </w:t>
      </w:r>
      <w:r w:rsidRPr="009A1333">
        <w:rPr>
          <w:sz w:val="24"/>
          <w:szCs w:val="24"/>
        </w:rPr>
        <w:br/>
        <w:t>v souvislosti s plněním předmětu smlouvy a nesmí je zneužít ke svému prospěchu nebo prospěchu někoho jiného.</w:t>
      </w:r>
    </w:p>
    <w:p w:rsidR="00163F1F" w:rsidRPr="009A1333" w:rsidRDefault="00163F1F" w:rsidP="00D52A14">
      <w:pPr>
        <w:pStyle w:val="Zkladntext"/>
        <w:numPr>
          <w:ilvl w:val="0"/>
          <w:numId w:val="26"/>
        </w:numPr>
        <w:spacing w:line="276" w:lineRule="auto"/>
        <w:ind w:left="426"/>
        <w:jc w:val="center"/>
        <w:rPr>
          <w:b/>
          <w:bCs/>
          <w:sz w:val="24"/>
          <w:szCs w:val="24"/>
          <w:u w:val="single"/>
        </w:rPr>
      </w:pPr>
      <w:r w:rsidRPr="009A1333">
        <w:rPr>
          <w:b/>
          <w:bCs/>
          <w:sz w:val="24"/>
          <w:szCs w:val="24"/>
          <w:u w:val="single"/>
        </w:rPr>
        <w:t>Cena prací a platební podmínky</w:t>
      </w:r>
    </w:p>
    <w:p w:rsidR="00210C5F" w:rsidRPr="009A1333" w:rsidRDefault="00210C5F" w:rsidP="008D2CEB">
      <w:pPr>
        <w:pStyle w:val="Odstavecseseznamem"/>
        <w:spacing w:before="120" w:after="0" w:line="276" w:lineRule="auto"/>
        <w:ind w:left="360"/>
        <w:contextualSpacing w:val="0"/>
        <w:jc w:val="both"/>
        <w:rPr>
          <w:rFonts w:ascii="Times New Roman" w:eastAsia="Times New Roman" w:hAnsi="Times New Roman"/>
          <w:bCs/>
          <w:vanish/>
          <w:sz w:val="24"/>
          <w:szCs w:val="24"/>
          <w:lang w:eastAsia="cs-CZ"/>
        </w:rPr>
      </w:pPr>
    </w:p>
    <w:p w:rsidR="00D52A14" w:rsidRPr="009A1333" w:rsidRDefault="00D238E3" w:rsidP="008D2CEB">
      <w:pPr>
        <w:pStyle w:val="Zkladntext"/>
        <w:numPr>
          <w:ilvl w:val="1"/>
          <w:numId w:val="27"/>
        </w:numPr>
        <w:spacing w:line="276" w:lineRule="auto"/>
        <w:ind w:left="426" w:hanging="426"/>
        <w:rPr>
          <w:bCs/>
          <w:sz w:val="24"/>
          <w:szCs w:val="24"/>
        </w:rPr>
      </w:pPr>
      <w:r w:rsidRPr="009A1333">
        <w:rPr>
          <w:bCs/>
          <w:sz w:val="24"/>
          <w:szCs w:val="24"/>
        </w:rPr>
        <w:t xml:space="preserve">Za služby </w:t>
      </w:r>
      <w:r w:rsidRPr="009A1333">
        <w:rPr>
          <w:sz w:val="24"/>
          <w:szCs w:val="24"/>
        </w:rPr>
        <w:t>poskytnuté</w:t>
      </w:r>
      <w:r w:rsidRPr="009A1333">
        <w:rPr>
          <w:bCs/>
          <w:sz w:val="24"/>
          <w:szCs w:val="24"/>
        </w:rPr>
        <w:t xml:space="preserve"> podle </w:t>
      </w:r>
      <w:r w:rsidR="00636AC9" w:rsidRPr="009A1333">
        <w:rPr>
          <w:bCs/>
          <w:sz w:val="24"/>
          <w:szCs w:val="24"/>
        </w:rPr>
        <w:t>této smlouvy náleží zhotoviteli následující odměna za poskytování služeb daňového poradenství:</w:t>
      </w:r>
    </w:p>
    <w:p w:rsidR="00D52A14" w:rsidRPr="009A1333" w:rsidRDefault="00050918" w:rsidP="008D2CEB">
      <w:pPr>
        <w:pStyle w:val="Zkladntext"/>
        <w:numPr>
          <w:ilvl w:val="2"/>
          <w:numId w:val="27"/>
        </w:numPr>
        <w:spacing w:line="276" w:lineRule="auto"/>
        <w:ind w:hanging="798"/>
        <w:rPr>
          <w:bCs/>
          <w:sz w:val="24"/>
          <w:szCs w:val="24"/>
        </w:rPr>
      </w:pPr>
      <w:r w:rsidRPr="009A1333">
        <w:rPr>
          <w:b/>
          <w:sz w:val="24"/>
          <w:szCs w:val="24"/>
        </w:rPr>
        <w:t>3</w:t>
      </w:r>
      <w:r w:rsidR="009A1333" w:rsidRPr="009A1333">
        <w:rPr>
          <w:b/>
          <w:sz w:val="24"/>
          <w:szCs w:val="24"/>
        </w:rPr>
        <w:t>0</w:t>
      </w:r>
      <w:r w:rsidR="00636AC9" w:rsidRPr="009A1333">
        <w:rPr>
          <w:b/>
          <w:sz w:val="24"/>
          <w:szCs w:val="24"/>
        </w:rPr>
        <w:t> 000,- Kč</w:t>
      </w:r>
      <w:r w:rsidR="00636AC9" w:rsidRPr="009A1333">
        <w:rPr>
          <w:bCs/>
          <w:sz w:val="24"/>
          <w:szCs w:val="24"/>
        </w:rPr>
        <w:t xml:space="preserve"> </w:t>
      </w:r>
      <w:r w:rsidR="00636AC9" w:rsidRPr="009A1333">
        <w:rPr>
          <w:b/>
          <w:sz w:val="24"/>
          <w:szCs w:val="24"/>
        </w:rPr>
        <w:t>bez DPH</w:t>
      </w:r>
      <w:r w:rsidR="00636AC9" w:rsidRPr="009A1333">
        <w:rPr>
          <w:bCs/>
          <w:sz w:val="24"/>
          <w:szCs w:val="24"/>
        </w:rPr>
        <w:t xml:space="preserve"> za </w:t>
      </w:r>
      <w:r w:rsidRPr="009A1333">
        <w:rPr>
          <w:bCs/>
          <w:sz w:val="24"/>
          <w:szCs w:val="24"/>
        </w:rPr>
        <w:t>poskytnutí</w:t>
      </w:r>
      <w:r w:rsidR="00636AC9" w:rsidRPr="009A1333">
        <w:rPr>
          <w:bCs/>
          <w:sz w:val="24"/>
          <w:szCs w:val="24"/>
        </w:rPr>
        <w:t xml:space="preserve"> služeb uvedených v bodě 1.1</w:t>
      </w:r>
      <w:r w:rsidR="007C2239" w:rsidRPr="009A1333">
        <w:rPr>
          <w:bCs/>
          <w:sz w:val="24"/>
          <w:szCs w:val="24"/>
        </w:rPr>
        <w:t>.1</w:t>
      </w:r>
      <w:r w:rsidR="00636AC9" w:rsidRPr="009A1333">
        <w:rPr>
          <w:bCs/>
          <w:sz w:val="24"/>
          <w:szCs w:val="24"/>
        </w:rPr>
        <w:t>. smlouvy</w:t>
      </w:r>
      <w:r w:rsidR="003509FD" w:rsidRPr="009A1333">
        <w:rPr>
          <w:bCs/>
          <w:sz w:val="24"/>
          <w:szCs w:val="24"/>
        </w:rPr>
        <w:t>;</w:t>
      </w:r>
    </w:p>
    <w:p w:rsidR="003509FD" w:rsidRPr="009A1333" w:rsidRDefault="003509FD" w:rsidP="008D2CEB">
      <w:pPr>
        <w:pStyle w:val="Zkladntext"/>
        <w:numPr>
          <w:ilvl w:val="1"/>
          <w:numId w:val="27"/>
        </w:numPr>
        <w:spacing w:line="276" w:lineRule="auto"/>
        <w:ind w:left="426"/>
        <w:rPr>
          <w:sz w:val="24"/>
          <w:szCs w:val="24"/>
        </w:rPr>
      </w:pPr>
      <w:r w:rsidRPr="009A1333">
        <w:rPr>
          <w:sz w:val="24"/>
          <w:szCs w:val="24"/>
        </w:rPr>
        <w:t>Strany</w:t>
      </w:r>
      <w:r w:rsidR="00D96392" w:rsidRPr="009A1333">
        <w:rPr>
          <w:sz w:val="24"/>
          <w:szCs w:val="24"/>
        </w:rPr>
        <w:t xml:space="preserve"> si</w:t>
      </w:r>
      <w:r w:rsidRPr="009A1333">
        <w:rPr>
          <w:sz w:val="24"/>
          <w:szCs w:val="24"/>
        </w:rPr>
        <w:t xml:space="preserve"> mezi sebou dále sjednávají, že </w:t>
      </w:r>
      <w:r w:rsidR="00D96392" w:rsidRPr="009A1333">
        <w:rPr>
          <w:sz w:val="24"/>
          <w:szCs w:val="24"/>
        </w:rPr>
        <w:t>v případě služeb daňového poradenství poskytovaných podle bodu 1.</w:t>
      </w:r>
      <w:r w:rsidR="00AA2B34" w:rsidRPr="009A1333">
        <w:rPr>
          <w:sz w:val="24"/>
          <w:szCs w:val="24"/>
        </w:rPr>
        <w:t>1.</w:t>
      </w:r>
      <w:r w:rsidR="009A1333" w:rsidRPr="009A1333">
        <w:rPr>
          <w:sz w:val="24"/>
          <w:szCs w:val="24"/>
        </w:rPr>
        <w:t>2</w:t>
      </w:r>
      <w:r w:rsidR="00D96392" w:rsidRPr="009A1333">
        <w:rPr>
          <w:sz w:val="24"/>
          <w:szCs w:val="24"/>
        </w:rPr>
        <w:t>.</w:t>
      </w:r>
      <w:r w:rsidR="007D60AC" w:rsidRPr="009A1333">
        <w:rPr>
          <w:sz w:val="24"/>
          <w:szCs w:val="24"/>
        </w:rPr>
        <w:t>,</w:t>
      </w:r>
      <w:r w:rsidR="00D96392" w:rsidRPr="009A1333">
        <w:rPr>
          <w:sz w:val="24"/>
          <w:szCs w:val="24"/>
        </w:rPr>
        <w:t xml:space="preserve"> náleží zhotoviteli odměna za jednu hodinu práce vynaložené na poskytování služeb daňového poradenství ve výši </w:t>
      </w:r>
      <w:r w:rsidR="009A1333" w:rsidRPr="009A1333">
        <w:rPr>
          <w:b/>
          <w:bCs/>
          <w:sz w:val="24"/>
          <w:szCs w:val="24"/>
        </w:rPr>
        <w:t>2</w:t>
      </w:r>
      <w:r w:rsidR="00D96392" w:rsidRPr="009A1333">
        <w:rPr>
          <w:b/>
          <w:bCs/>
          <w:sz w:val="24"/>
          <w:szCs w:val="24"/>
        </w:rPr>
        <w:t> </w:t>
      </w:r>
      <w:r w:rsidR="009A1333" w:rsidRPr="009A1333">
        <w:rPr>
          <w:b/>
          <w:bCs/>
          <w:sz w:val="24"/>
          <w:szCs w:val="24"/>
        </w:rPr>
        <w:t>0</w:t>
      </w:r>
      <w:r w:rsidR="00D96392" w:rsidRPr="009A1333">
        <w:rPr>
          <w:b/>
          <w:bCs/>
          <w:sz w:val="24"/>
          <w:szCs w:val="24"/>
        </w:rPr>
        <w:t>00,- Kč</w:t>
      </w:r>
      <w:r w:rsidR="00C4650A" w:rsidRPr="009A1333">
        <w:rPr>
          <w:b/>
          <w:bCs/>
          <w:sz w:val="24"/>
          <w:szCs w:val="24"/>
        </w:rPr>
        <w:t xml:space="preserve"> bez DPH</w:t>
      </w:r>
      <w:r w:rsidR="00D96392" w:rsidRPr="009A1333">
        <w:rPr>
          <w:sz w:val="24"/>
          <w:szCs w:val="24"/>
        </w:rPr>
        <w:t xml:space="preserve"> za jednu hodinu. </w:t>
      </w:r>
    </w:p>
    <w:p w:rsidR="00C845EA" w:rsidRPr="009A1333" w:rsidRDefault="00295877" w:rsidP="008D2CEB">
      <w:pPr>
        <w:pStyle w:val="Zkladntext"/>
        <w:numPr>
          <w:ilvl w:val="1"/>
          <w:numId w:val="27"/>
        </w:numPr>
        <w:spacing w:line="276" w:lineRule="auto"/>
        <w:ind w:left="426"/>
        <w:rPr>
          <w:sz w:val="24"/>
          <w:szCs w:val="24"/>
        </w:rPr>
      </w:pPr>
      <w:r w:rsidRPr="009A1333">
        <w:rPr>
          <w:sz w:val="24"/>
          <w:szCs w:val="24"/>
        </w:rPr>
        <w:t xml:space="preserve">Pokud zhotovitel nevynaloží na poskytování služeb daňového poradenství celou hodinu nebo její celé násobky, bude vynaložený čas vyjádřen poměrnou částí hodiny, přičemž nejkratší časovou jednotkou je 0,25 hodiny. V takovém případě bude poměrnou částí hodinové sazby vyjádřena i odměna zhotovitele. </w:t>
      </w:r>
    </w:p>
    <w:p w:rsidR="00C845EA" w:rsidRPr="009A1333" w:rsidRDefault="00A649CA" w:rsidP="008D2CEB">
      <w:pPr>
        <w:pStyle w:val="Zkladntext"/>
        <w:numPr>
          <w:ilvl w:val="1"/>
          <w:numId w:val="27"/>
        </w:numPr>
        <w:spacing w:line="276" w:lineRule="auto"/>
        <w:ind w:left="426"/>
        <w:rPr>
          <w:sz w:val="24"/>
          <w:szCs w:val="24"/>
        </w:rPr>
      </w:pPr>
      <w:r w:rsidRPr="009A1333">
        <w:rPr>
          <w:sz w:val="24"/>
          <w:szCs w:val="24"/>
        </w:rPr>
        <w:t>Zhotovitel</w:t>
      </w:r>
      <w:r w:rsidR="00C845EA" w:rsidRPr="009A1333">
        <w:rPr>
          <w:sz w:val="24"/>
          <w:szCs w:val="24"/>
        </w:rPr>
        <w:t xml:space="preserve"> a </w:t>
      </w:r>
      <w:r w:rsidRPr="009A1333">
        <w:rPr>
          <w:sz w:val="24"/>
          <w:szCs w:val="24"/>
        </w:rPr>
        <w:t>objednatel</w:t>
      </w:r>
      <w:r w:rsidR="00C845EA" w:rsidRPr="009A1333">
        <w:rPr>
          <w:sz w:val="24"/>
          <w:szCs w:val="24"/>
        </w:rPr>
        <w:t xml:space="preserve"> dále sjednávají, že součástí odměny dle tohoto článku smlouvy není náhrada výdajů vynaložených </w:t>
      </w:r>
      <w:r w:rsidRPr="009A1333">
        <w:rPr>
          <w:sz w:val="24"/>
          <w:szCs w:val="24"/>
        </w:rPr>
        <w:t>zhotovitelem</w:t>
      </w:r>
      <w:r w:rsidR="00C845EA" w:rsidRPr="009A1333">
        <w:rPr>
          <w:sz w:val="24"/>
          <w:szCs w:val="24"/>
        </w:rPr>
        <w:t xml:space="preserve"> v souvislosti s poskytováním služeb</w:t>
      </w:r>
      <w:r w:rsidR="00274B80" w:rsidRPr="009A1333">
        <w:rPr>
          <w:sz w:val="24"/>
          <w:szCs w:val="24"/>
        </w:rPr>
        <w:t xml:space="preserve"> daňového poradenství</w:t>
      </w:r>
      <w:r w:rsidR="00C845EA" w:rsidRPr="009A1333">
        <w:rPr>
          <w:sz w:val="24"/>
          <w:szCs w:val="24"/>
        </w:rPr>
        <w:t xml:space="preserve"> dle této smlouvy. </w:t>
      </w:r>
      <w:r w:rsidRPr="009A1333">
        <w:rPr>
          <w:sz w:val="24"/>
          <w:szCs w:val="24"/>
        </w:rPr>
        <w:t>Zhotovitel</w:t>
      </w:r>
      <w:r w:rsidR="00C845EA" w:rsidRPr="009A1333">
        <w:rPr>
          <w:sz w:val="24"/>
          <w:szCs w:val="24"/>
        </w:rPr>
        <w:t xml:space="preserve"> má právo na náhradu výdajů účelně vynaložených v souvislosti s poskytováním </w:t>
      </w:r>
      <w:r w:rsidRPr="009A1333">
        <w:rPr>
          <w:sz w:val="24"/>
          <w:szCs w:val="24"/>
        </w:rPr>
        <w:t>služeb daňového poradenství</w:t>
      </w:r>
      <w:r w:rsidR="00C845EA" w:rsidRPr="009A1333">
        <w:rPr>
          <w:sz w:val="24"/>
          <w:szCs w:val="24"/>
        </w:rPr>
        <w:t xml:space="preserve"> podle této smlouvy, </w:t>
      </w:r>
      <w:r w:rsidRPr="009A1333">
        <w:rPr>
          <w:sz w:val="24"/>
          <w:szCs w:val="24"/>
        </w:rPr>
        <w:t xml:space="preserve">zejména </w:t>
      </w:r>
      <w:r w:rsidR="00C845EA" w:rsidRPr="009A1333">
        <w:rPr>
          <w:sz w:val="24"/>
          <w:szCs w:val="24"/>
        </w:rPr>
        <w:t xml:space="preserve">správních poplatků, poštovného, cestovních výdajů, znaleckých posudků, odborných vyjádření, překladů a obdobných výdajů odůvodněně učiněných v zájmu </w:t>
      </w:r>
      <w:r w:rsidR="00063FEC" w:rsidRPr="009A1333">
        <w:rPr>
          <w:sz w:val="24"/>
          <w:szCs w:val="24"/>
        </w:rPr>
        <w:t>objednatele</w:t>
      </w:r>
      <w:r w:rsidR="00C845EA" w:rsidRPr="009A1333">
        <w:rPr>
          <w:sz w:val="24"/>
          <w:szCs w:val="24"/>
        </w:rPr>
        <w:t>.</w:t>
      </w:r>
    </w:p>
    <w:p w:rsidR="00EF114D" w:rsidRPr="009A1333" w:rsidRDefault="00C52AC2" w:rsidP="008D2CEB">
      <w:pPr>
        <w:pStyle w:val="Zkladntext"/>
        <w:numPr>
          <w:ilvl w:val="1"/>
          <w:numId w:val="27"/>
        </w:numPr>
        <w:spacing w:line="276" w:lineRule="auto"/>
        <w:ind w:left="426"/>
        <w:rPr>
          <w:sz w:val="24"/>
          <w:szCs w:val="24"/>
        </w:rPr>
      </w:pPr>
      <w:r w:rsidRPr="009A1333">
        <w:rPr>
          <w:sz w:val="24"/>
          <w:szCs w:val="24"/>
        </w:rPr>
        <w:lastRenderedPageBreak/>
        <w:t>Objednatel se zavazuje sjednanou cenu prací uhradit na základě vystaveného daňového dokladu za příslušný měsíc, resp. po skončení uceleného souboru úkonů služeb daňového poradenství</w:t>
      </w:r>
      <w:r w:rsidR="00274B80" w:rsidRPr="009A1333">
        <w:rPr>
          <w:sz w:val="24"/>
          <w:szCs w:val="24"/>
        </w:rPr>
        <w:t>.</w:t>
      </w:r>
      <w:r w:rsidRPr="009A1333">
        <w:rPr>
          <w:sz w:val="24"/>
          <w:szCs w:val="24"/>
        </w:rPr>
        <w:t xml:space="preserve"> </w:t>
      </w:r>
      <w:r w:rsidR="00274B80" w:rsidRPr="009A1333">
        <w:rPr>
          <w:sz w:val="24"/>
          <w:szCs w:val="24"/>
        </w:rPr>
        <w:t>V</w:t>
      </w:r>
      <w:r w:rsidRPr="009A1333">
        <w:rPr>
          <w:sz w:val="24"/>
          <w:szCs w:val="24"/>
        </w:rPr>
        <w:t> případě prací prováděných podle bodu 1.</w:t>
      </w:r>
      <w:r w:rsidR="00AA2B34" w:rsidRPr="009A1333">
        <w:rPr>
          <w:sz w:val="24"/>
          <w:szCs w:val="24"/>
        </w:rPr>
        <w:t>1.</w:t>
      </w:r>
      <w:r w:rsidR="009A1333" w:rsidRPr="009A1333">
        <w:rPr>
          <w:sz w:val="24"/>
          <w:szCs w:val="24"/>
        </w:rPr>
        <w:t>2</w:t>
      </w:r>
      <w:r w:rsidRPr="009A1333">
        <w:rPr>
          <w:sz w:val="24"/>
          <w:szCs w:val="24"/>
        </w:rPr>
        <w:t xml:space="preserve">. smlouvy na základě sjednané hodinové </w:t>
      </w:r>
      <w:r w:rsidR="007607D2" w:rsidRPr="009A1333">
        <w:rPr>
          <w:sz w:val="24"/>
          <w:szCs w:val="24"/>
        </w:rPr>
        <w:t>sazby</w:t>
      </w:r>
      <w:r w:rsidRPr="009A1333">
        <w:rPr>
          <w:sz w:val="24"/>
          <w:szCs w:val="24"/>
        </w:rPr>
        <w:t xml:space="preserve"> pak zpravidla nejpozději ke konci příslušného kalendářního čtvrtletí. Faktura bude </w:t>
      </w:r>
      <w:r w:rsidR="00063FEC" w:rsidRPr="009A1333">
        <w:rPr>
          <w:sz w:val="24"/>
          <w:szCs w:val="24"/>
        </w:rPr>
        <w:t>objednateli</w:t>
      </w:r>
      <w:r w:rsidRPr="009A1333">
        <w:rPr>
          <w:sz w:val="24"/>
          <w:szCs w:val="24"/>
        </w:rPr>
        <w:t xml:space="preserve"> doručována písemně nebo elektronicky, bude mít náležitosti daňového dokladu a bude v příloze obsahovat odkaz na tuto smlouvu. Faktury zhotovitele jsou splatné nejpozději do </w:t>
      </w:r>
      <w:r w:rsidR="00553CB2">
        <w:rPr>
          <w:sz w:val="24"/>
          <w:szCs w:val="24"/>
        </w:rPr>
        <w:t>14</w:t>
      </w:r>
      <w:r w:rsidRPr="009A1333">
        <w:rPr>
          <w:sz w:val="24"/>
          <w:szCs w:val="24"/>
        </w:rPr>
        <w:t xml:space="preserve"> dnů od jejich doručení objednateli.</w:t>
      </w:r>
    </w:p>
    <w:p w:rsidR="00385E76" w:rsidRPr="00414208" w:rsidRDefault="00385E76" w:rsidP="00385E76">
      <w:pPr>
        <w:pStyle w:val="Zkladntext"/>
        <w:spacing w:line="276" w:lineRule="auto"/>
        <w:ind w:left="-6"/>
        <w:rPr>
          <w:sz w:val="24"/>
          <w:szCs w:val="24"/>
          <w:highlight w:val="yellow"/>
        </w:rPr>
      </w:pPr>
    </w:p>
    <w:p w:rsidR="00E65D7D" w:rsidRPr="009A1333" w:rsidRDefault="00EF114D" w:rsidP="00D52A14">
      <w:pPr>
        <w:pStyle w:val="Zkladntextodsazen2"/>
        <w:numPr>
          <w:ilvl w:val="0"/>
          <w:numId w:val="26"/>
        </w:numPr>
        <w:spacing w:line="276" w:lineRule="auto"/>
        <w:ind w:left="426"/>
        <w:jc w:val="center"/>
        <w:rPr>
          <w:b/>
          <w:sz w:val="24"/>
          <w:szCs w:val="24"/>
          <w:u w:val="single"/>
        </w:rPr>
      </w:pPr>
      <w:r w:rsidRPr="009A1333">
        <w:rPr>
          <w:b/>
          <w:sz w:val="24"/>
          <w:szCs w:val="24"/>
          <w:u w:val="single"/>
        </w:rPr>
        <w:t>Další ujednání</w:t>
      </w:r>
    </w:p>
    <w:p w:rsidR="00210C5F" w:rsidRPr="009A1333" w:rsidRDefault="00210C5F" w:rsidP="009A3FB0">
      <w:pPr>
        <w:pStyle w:val="Odstavecseseznamem"/>
        <w:spacing w:before="120" w:after="0" w:line="276" w:lineRule="auto"/>
        <w:ind w:left="66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EA3DA3" w:rsidRPr="009A1333" w:rsidRDefault="00EA3DA3" w:rsidP="009A3FB0">
      <w:pPr>
        <w:pStyle w:val="Zkladntext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9A1333">
        <w:rPr>
          <w:sz w:val="24"/>
          <w:szCs w:val="24"/>
        </w:rPr>
        <w:t xml:space="preserve">Zhotovitel prohlašuje, že je ve smyslu § 6 odst. 10 písm. a) zákona č. 523/1992 Sb., </w:t>
      </w:r>
      <w:r w:rsidRPr="009A1333">
        <w:rPr>
          <w:sz w:val="24"/>
          <w:szCs w:val="24"/>
        </w:rPr>
        <w:br/>
        <w:t xml:space="preserve">o daňovém poradenství a Komoře daňových poradců České republiky, pojištěn na odpovědnost za škodu, která by objednateli mohla vzniknout v souvislosti s výkonem daňového poradenství, a bude takto pojištěn po celou dobu platnosti této smlouvy. </w:t>
      </w:r>
      <w:r w:rsidR="00B7212E" w:rsidRPr="009A1333">
        <w:rPr>
          <w:sz w:val="24"/>
          <w:szCs w:val="24"/>
        </w:rPr>
        <w:t>Výše náhrady škody je omezena výší dostupného pojistného plnění za takovéto škody podle příslušné pojistné smlouvy uzavřené mezi zhotovitelem a příslušným pojistitelem na základě právních předpisů upravujících výkon služeb daňového poradenství. Zhotovitel je na žádost objednatele povinen osvědčit existenci a výši takovéhoto pojistného krytí</w:t>
      </w:r>
    </w:p>
    <w:p w:rsidR="00667DD3" w:rsidRPr="009A1333" w:rsidRDefault="00667DD3" w:rsidP="009A3FB0">
      <w:pPr>
        <w:pStyle w:val="Zkladntext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9A1333">
        <w:rPr>
          <w:sz w:val="24"/>
          <w:szCs w:val="24"/>
        </w:rPr>
        <w:t xml:space="preserve">Zhotovitel není povinen hradit objednateli škodu, způsobil-li ji sám objednatel porušením smlouvy. Objednatel nese škodu, která mu vznikne vinou zatajení, nesprávnosti či neúplnosti dokladů a písemností. </w:t>
      </w:r>
      <w:r w:rsidR="0082007F" w:rsidRPr="009A1333">
        <w:rPr>
          <w:sz w:val="24"/>
          <w:szCs w:val="24"/>
        </w:rPr>
        <w:t xml:space="preserve">Zhotovitel je povinen informovat </w:t>
      </w:r>
      <w:r w:rsidR="00B7212E" w:rsidRPr="009A1333">
        <w:rPr>
          <w:sz w:val="24"/>
          <w:szCs w:val="24"/>
        </w:rPr>
        <w:t>o</w:t>
      </w:r>
      <w:r w:rsidR="0082007F" w:rsidRPr="009A1333">
        <w:rPr>
          <w:sz w:val="24"/>
          <w:szCs w:val="24"/>
        </w:rPr>
        <w:t xml:space="preserve">bjednatele, pokud dle názoru </w:t>
      </w:r>
      <w:r w:rsidR="00B7212E" w:rsidRPr="009A1333">
        <w:rPr>
          <w:sz w:val="24"/>
          <w:szCs w:val="24"/>
        </w:rPr>
        <w:t>z</w:t>
      </w:r>
      <w:r w:rsidR="0082007F" w:rsidRPr="009A1333">
        <w:rPr>
          <w:sz w:val="24"/>
          <w:szCs w:val="24"/>
        </w:rPr>
        <w:t xml:space="preserve">hotovitele budou kterékoli informace, doklady a písemnosti předané </w:t>
      </w:r>
      <w:r w:rsidR="00B7212E" w:rsidRPr="009A1333">
        <w:rPr>
          <w:sz w:val="24"/>
          <w:szCs w:val="24"/>
        </w:rPr>
        <w:t>o</w:t>
      </w:r>
      <w:r w:rsidR="0082007F" w:rsidRPr="009A1333">
        <w:rPr>
          <w:sz w:val="24"/>
          <w:szCs w:val="24"/>
        </w:rPr>
        <w:t xml:space="preserve">bjednatelem </w:t>
      </w:r>
      <w:r w:rsidR="00B7212E" w:rsidRPr="009A1333">
        <w:rPr>
          <w:sz w:val="24"/>
          <w:szCs w:val="24"/>
        </w:rPr>
        <w:t>z</w:t>
      </w:r>
      <w:r w:rsidR="0082007F" w:rsidRPr="009A1333">
        <w:rPr>
          <w:sz w:val="24"/>
          <w:szCs w:val="24"/>
        </w:rPr>
        <w:t xml:space="preserve">hotoviteli nesprávné či neúplné. </w:t>
      </w:r>
      <w:r w:rsidRPr="009A1333">
        <w:rPr>
          <w:sz w:val="24"/>
          <w:szCs w:val="24"/>
        </w:rPr>
        <w:t>Objednatel nese škodu i tehdy, předá-li doklad zhotoviteli opožděně. Zhotovitel neodpovídá ani neručí za zákonnost postupů</w:t>
      </w:r>
      <w:r w:rsidR="00F20A64" w:rsidRPr="009A1333">
        <w:rPr>
          <w:sz w:val="24"/>
          <w:szCs w:val="24"/>
        </w:rPr>
        <w:t xml:space="preserve"> </w:t>
      </w:r>
      <w:r w:rsidRPr="009A1333">
        <w:rPr>
          <w:sz w:val="24"/>
          <w:szCs w:val="24"/>
        </w:rPr>
        <w:t>a obchodních aktivit objednatele. Zhotovitel neodpovídá ani neručí</w:t>
      </w:r>
      <w:r w:rsidR="00E9781B" w:rsidRPr="009A1333">
        <w:rPr>
          <w:sz w:val="24"/>
          <w:szCs w:val="24"/>
        </w:rPr>
        <w:t xml:space="preserve"> </w:t>
      </w:r>
      <w:r w:rsidRPr="009A1333">
        <w:rPr>
          <w:sz w:val="24"/>
          <w:szCs w:val="24"/>
        </w:rPr>
        <w:t>za včasnost a správnost placení daní a pojistného objednatelem.</w:t>
      </w:r>
    </w:p>
    <w:p w:rsidR="00667DD3" w:rsidRPr="009A1333" w:rsidRDefault="00606E12" w:rsidP="00516439">
      <w:pPr>
        <w:pStyle w:val="Zkladntext"/>
        <w:numPr>
          <w:ilvl w:val="1"/>
          <w:numId w:val="28"/>
        </w:numPr>
        <w:spacing w:line="276" w:lineRule="auto"/>
        <w:ind w:left="426" w:hanging="426"/>
        <w:rPr>
          <w:sz w:val="24"/>
          <w:szCs w:val="24"/>
        </w:rPr>
      </w:pPr>
      <w:r w:rsidRPr="009A1333">
        <w:rPr>
          <w:sz w:val="24"/>
          <w:szCs w:val="24"/>
        </w:rPr>
        <w:t>Zhotovitel</w:t>
      </w:r>
      <w:r w:rsidR="00667DD3" w:rsidRPr="009A1333">
        <w:rPr>
          <w:sz w:val="24"/>
          <w:szCs w:val="24"/>
        </w:rPr>
        <w:t xml:space="preserve"> nehradí škodu vzniklou v důsledku rizika, které předem identifikoval, včetně případů, kdy </w:t>
      </w:r>
      <w:r w:rsidRPr="009A1333">
        <w:rPr>
          <w:sz w:val="24"/>
          <w:szCs w:val="24"/>
        </w:rPr>
        <w:t>objednatele</w:t>
      </w:r>
      <w:r w:rsidR="00667DD3" w:rsidRPr="009A1333">
        <w:rPr>
          <w:sz w:val="24"/>
          <w:szCs w:val="24"/>
        </w:rPr>
        <w:t xml:space="preserve"> informuje o riziku vyplývajícím z možného odlišného výkladu právních předpisů finančními orgány nebo soud</w:t>
      </w:r>
      <w:r w:rsidR="001E78E2" w:rsidRPr="009A1333">
        <w:rPr>
          <w:sz w:val="24"/>
          <w:szCs w:val="24"/>
        </w:rPr>
        <w:t>y</w:t>
      </w:r>
      <w:r w:rsidR="00667DD3" w:rsidRPr="009A1333">
        <w:rPr>
          <w:sz w:val="24"/>
          <w:szCs w:val="24"/>
        </w:rPr>
        <w:t xml:space="preserve">, a </w:t>
      </w:r>
      <w:r w:rsidRPr="009A1333">
        <w:rPr>
          <w:sz w:val="24"/>
          <w:szCs w:val="24"/>
        </w:rPr>
        <w:t>objednatel</w:t>
      </w:r>
      <w:r w:rsidR="00667DD3" w:rsidRPr="009A1333">
        <w:rPr>
          <w:sz w:val="24"/>
          <w:szCs w:val="24"/>
        </w:rPr>
        <w:t xml:space="preserve"> se rozhodne, že toto riziko ponese. Toto rozhodnutí </w:t>
      </w:r>
      <w:r w:rsidRPr="009A1333">
        <w:rPr>
          <w:sz w:val="24"/>
          <w:szCs w:val="24"/>
        </w:rPr>
        <w:t>objednatele</w:t>
      </w:r>
      <w:r w:rsidR="00667DD3" w:rsidRPr="009A1333">
        <w:rPr>
          <w:sz w:val="24"/>
          <w:szCs w:val="24"/>
        </w:rPr>
        <w:t xml:space="preserve"> může mít podobu výslovného souhlasu nebo i</w:t>
      </w:r>
      <w:r w:rsidR="00993C40" w:rsidRPr="009A1333">
        <w:rPr>
          <w:sz w:val="24"/>
          <w:szCs w:val="24"/>
        </w:rPr>
        <w:t> </w:t>
      </w:r>
      <w:r w:rsidR="00667DD3" w:rsidRPr="009A1333">
        <w:rPr>
          <w:sz w:val="24"/>
          <w:szCs w:val="24"/>
        </w:rPr>
        <w:t>nečinnosti</w:t>
      </w:r>
      <w:r w:rsidR="00993C40" w:rsidRPr="009A1333">
        <w:rPr>
          <w:sz w:val="24"/>
          <w:szCs w:val="24"/>
        </w:rPr>
        <w:t xml:space="preserve"> </w:t>
      </w:r>
      <w:r w:rsidRPr="009A1333">
        <w:rPr>
          <w:sz w:val="24"/>
          <w:szCs w:val="24"/>
        </w:rPr>
        <w:t>objednatele</w:t>
      </w:r>
      <w:r w:rsidR="00667DD3" w:rsidRPr="009A1333">
        <w:rPr>
          <w:sz w:val="24"/>
          <w:szCs w:val="24"/>
        </w:rPr>
        <w:t xml:space="preserve"> v případě, že je </w:t>
      </w:r>
      <w:r w:rsidRPr="009A1333">
        <w:rPr>
          <w:sz w:val="24"/>
          <w:szCs w:val="24"/>
        </w:rPr>
        <w:t>zhotovitelem</w:t>
      </w:r>
      <w:r w:rsidR="00667DD3" w:rsidRPr="009A1333">
        <w:rPr>
          <w:sz w:val="24"/>
          <w:szCs w:val="24"/>
        </w:rPr>
        <w:t xml:space="preserve"> prokazatelně vyzván, aby sdělil svůj případný nesouhlas s navrženým postupem.</w:t>
      </w:r>
    </w:p>
    <w:p w:rsidR="00137ABE" w:rsidRPr="009A1333" w:rsidRDefault="00137ABE" w:rsidP="00442CD5">
      <w:pPr>
        <w:pStyle w:val="Zkladntext"/>
        <w:numPr>
          <w:ilvl w:val="0"/>
          <w:numId w:val="33"/>
        </w:numPr>
        <w:spacing w:line="276" w:lineRule="auto"/>
        <w:ind w:left="426" w:hanging="426"/>
        <w:rPr>
          <w:sz w:val="24"/>
          <w:szCs w:val="24"/>
        </w:rPr>
      </w:pPr>
      <w:r w:rsidRPr="009A1333">
        <w:rPr>
          <w:sz w:val="24"/>
          <w:szCs w:val="24"/>
        </w:rPr>
        <w:t>Tato smlouva se uzavírá na dobu neurčitou a lze ji vypovědět i bez uvedení důvodu písemnou výpovědí doručenou druhé straně alespoň jeden měsíc před zamýšleným dnem zániku její platnosti. V období od doručení výpovědi do dne zániku platnosti smlouvy je zhotovitel povinen předat objednateli na žádost veškerou dokumentaci k jednotlivým případům a předložit závěrečnou fakturu. Objednatel se zavazuje spisovou dokumentaci převzít a uhradit závěrečnou fakturu nejpozději do dne zániku platnosti smlouvy.</w:t>
      </w:r>
    </w:p>
    <w:p w:rsidR="00385E76" w:rsidRDefault="00385E76" w:rsidP="00385E76">
      <w:pPr>
        <w:pStyle w:val="Zkladntext"/>
        <w:spacing w:line="276" w:lineRule="auto"/>
        <w:ind w:left="-6"/>
        <w:rPr>
          <w:sz w:val="24"/>
          <w:szCs w:val="24"/>
        </w:rPr>
      </w:pPr>
    </w:p>
    <w:p w:rsidR="00553CB2" w:rsidRDefault="00553CB2" w:rsidP="00385E76">
      <w:pPr>
        <w:pStyle w:val="Zkladntext"/>
        <w:spacing w:line="276" w:lineRule="auto"/>
        <w:ind w:left="-6"/>
        <w:rPr>
          <w:sz w:val="24"/>
          <w:szCs w:val="24"/>
        </w:rPr>
      </w:pPr>
    </w:p>
    <w:p w:rsidR="0084463D" w:rsidRDefault="0084463D" w:rsidP="00385E76">
      <w:pPr>
        <w:pStyle w:val="Zkladntext"/>
        <w:spacing w:line="276" w:lineRule="auto"/>
        <w:ind w:left="-6"/>
        <w:rPr>
          <w:sz w:val="24"/>
          <w:szCs w:val="24"/>
        </w:rPr>
      </w:pPr>
    </w:p>
    <w:p w:rsidR="00150E9D" w:rsidRPr="009A1333" w:rsidRDefault="00150E9D" w:rsidP="00D52A14">
      <w:pPr>
        <w:pStyle w:val="Zkladntextodsazen2"/>
        <w:numPr>
          <w:ilvl w:val="0"/>
          <w:numId w:val="26"/>
        </w:numPr>
        <w:spacing w:line="276" w:lineRule="auto"/>
        <w:ind w:left="426"/>
        <w:jc w:val="center"/>
        <w:rPr>
          <w:b/>
          <w:sz w:val="24"/>
          <w:szCs w:val="24"/>
          <w:u w:val="single"/>
        </w:rPr>
      </w:pPr>
      <w:r w:rsidRPr="009A1333">
        <w:rPr>
          <w:b/>
          <w:sz w:val="24"/>
          <w:szCs w:val="24"/>
          <w:u w:val="single"/>
        </w:rPr>
        <w:t>Závěrečná ustanovení</w:t>
      </w:r>
    </w:p>
    <w:p w:rsidR="00210C5F" w:rsidRPr="009A1333" w:rsidRDefault="00210C5F" w:rsidP="00442CD5">
      <w:pPr>
        <w:pStyle w:val="Odstavecseseznamem"/>
        <w:spacing w:before="120" w:after="0" w:line="276" w:lineRule="auto"/>
        <w:ind w:left="426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150E9D" w:rsidRDefault="00553CB2" w:rsidP="00442CD5">
      <w:pPr>
        <w:pStyle w:val="Zkladntex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553CB2">
        <w:rPr>
          <w:sz w:val="24"/>
          <w:szCs w:val="24"/>
        </w:rPr>
        <w:t xml:space="preserve">Tato smlouva nabývá platnosti podpisem oběma smluvními stranami a účinnosti zveřejněním v registru smluv. </w:t>
      </w:r>
      <w:r w:rsidR="00097B99" w:rsidRPr="009A1333">
        <w:rPr>
          <w:sz w:val="24"/>
          <w:szCs w:val="24"/>
        </w:rPr>
        <w:t>J</w:t>
      </w:r>
      <w:r w:rsidR="00150E9D" w:rsidRPr="009A1333">
        <w:rPr>
          <w:sz w:val="24"/>
          <w:szCs w:val="24"/>
        </w:rPr>
        <w:t xml:space="preserve">akákoliv změna této smlouvy je možná pouze písemnými </w:t>
      </w:r>
      <w:r w:rsidR="00097B99" w:rsidRPr="009A1333">
        <w:rPr>
          <w:sz w:val="24"/>
          <w:szCs w:val="24"/>
        </w:rPr>
        <w:t xml:space="preserve">číslovanými </w:t>
      </w:r>
      <w:r w:rsidR="00150E9D" w:rsidRPr="009A1333">
        <w:rPr>
          <w:sz w:val="24"/>
          <w:szCs w:val="24"/>
        </w:rPr>
        <w:t>dodatky podepsanými oběma stranami.</w:t>
      </w:r>
    </w:p>
    <w:p w:rsidR="00553CB2" w:rsidRDefault="00553CB2" w:rsidP="00442CD5">
      <w:pPr>
        <w:pStyle w:val="Zkladntext"/>
        <w:numPr>
          <w:ilvl w:val="1"/>
          <w:numId w:val="34"/>
        </w:numPr>
        <w:spacing w:line="276" w:lineRule="auto"/>
        <w:ind w:left="426"/>
        <w:rPr>
          <w:sz w:val="24"/>
          <w:szCs w:val="24"/>
        </w:rPr>
      </w:pPr>
      <w:r w:rsidRPr="00553CB2">
        <w:rPr>
          <w:sz w:val="24"/>
          <w:szCs w:val="24"/>
        </w:rPr>
        <w:t>Obě strany jsou si vědomy a souhlasí se zveřejněním smlouvy v registru smluv dle zákona č. 340/2015 Sb., o registru smluv, ve znění pozdějších předpisů. Strany souhlasí s uveřejněním veškerých informací týkajících se závazkového vztahu založeného mezi stranami touto smlouvou, zejména vlastního obsahu této smlouvy, a to v rozsahu požadovaném uvedeným zákonem s výjimkou údajů, které se v registru smluv neuveřejňují. Zveřejnění se zavazuje provést objednatel bez zbytečného odkladu po uzavření této smlouvy.</w:t>
      </w:r>
    </w:p>
    <w:p w:rsidR="00553CB2" w:rsidRPr="00553CB2" w:rsidRDefault="00553CB2" w:rsidP="007A2976">
      <w:pPr>
        <w:pStyle w:val="Zkladntext"/>
        <w:numPr>
          <w:ilvl w:val="1"/>
          <w:numId w:val="36"/>
        </w:numPr>
        <w:spacing w:line="276" w:lineRule="auto"/>
        <w:ind w:left="426" w:hanging="426"/>
        <w:rPr>
          <w:sz w:val="24"/>
          <w:szCs w:val="24"/>
        </w:rPr>
      </w:pPr>
      <w:r w:rsidRPr="00553CB2">
        <w:rPr>
          <w:sz w:val="24"/>
          <w:szCs w:val="24"/>
        </w:rPr>
        <w:t xml:space="preserve">Jakákoliv změna této smlouvy je možná pouze písemnými číslovanými dodatky podepsanými oběma stranami.  </w:t>
      </w:r>
    </w:p>
    <w:p w:rsidR="00E65D7D" w:rsidRPr="009A1333" w:rsidRDefault="00E65D7D" w:rsidP="007A2976">
      <w:pPr>
        <w:pStyle w:val="Zkladntext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9A1333">
        <w:rPr>
          <w:sz w:val="24"/>
          <w:szCs w:val="24"/>
        </w:rPr>
        <w:t>Tato smlouva je pořízena ve dvou stejnopisech. Každá ze smluvních stran obdrží po jednom vyhotovení.</w:t>
      </w:r>
    </w:p>
    <w:p w:rsidR="00E65D7D" w:rsidRPr="009A1333" w:rsidRDefault="00E65D7D" w:rsidP="007A2976">
      <w:pPr>
        <w:pStyle w:val="Zkladntext"/>
        <w:numPr>
          <w:ilvl w:val="1"/>
          <w:numId w:val="37"/>
        </w:numPr>
        <w:spacing w:line="276" w:lineRule="auto"/>
        <w:ind w:left="426"/>
        <w:rPr>
          <w:sz w:val="24"/>
          <w:szCs w:val="24"/>
        </w:rPr>
      </w:pPr>
      <w:r w:rsidRPr="009A1333">
        <w:rPr>
          <w:sz w:val="24"/>
          <w:szCs w:val="24"/>
        </w:rPr>
        <w:t>Účastníci prohlašují, že si smlouvu řádně přečetli, prohlašují, že smlouva vyjadřuje jejich pravou a svobodnou vůli, že nebyla sepsána v tísni ani za jinak nevýhodných podmínek a</w:t>
      </w:r>
      <w:r w:rsidR="008F7D8D" w:rsidRPr="009A1333">
        <w:rPr>
          <w:sz w:val="24"/>
          <w:szCs w:val="24"/>
        </w:rPr>
        <w:t> </w:t>
      </w:r>
      <w:r w:rsidRPr="009A1333">
        <w:rPr>
          <w:sz w:val="24"/>
          <w:szCs w:val="24"/>
        </w:rPr>
        <w:t xml:space="preserve">na důkaz toho připojují dobrovolně své podpisy. </w:t>
      </w:r>
    </w:p>
    <w:p w:rsidR="00D6185E" w:rsidRPr="009A1333" w:rsidRDefault="00D6185E" w:rsidP="00600567">
      <w:pPr>
        <w:pStyle w:val="Zkladntextodsazen2"/>
        <w:spacing w:before="60" w:line="276" w:lineRule="auto"/>
        <w:ind w:left="0"/>
        <w:jc w:val="both"/>
        <w:rPr>
          <w:sz w:val="24"/>
          <w:szCs w:val="24"/>
        </w:rPr>
      </w:pPr>
    </w:p>
    <w:p w:rsidR="0082007F" w:rsidRPr="009A1333" w:rsidRDefault="0082007F" w:rsidP="00F20A64">
      <w:pPr>
        <w:pStyle w:val="Zkladntextodsazen2"/>
        <w:spacing w:line="276" w:lineRule="auto"/>
        <w:ind w:left="0"/>
        <w:jc w:val="both"/>
        <w:rPr>
          <w:sz w:val="24"/>
          <w:szCs w:val="24"/>
        </w:rPr>
      </w:pPr>
    </w:p>
    <w:p w:rsidR="00CD2C75" w:rsidRPr="009A1333" w:rsidRDefault="007B3490" w:rsidP="00F20A64">
      <w:pPr>
        <w:pStyle w:val="Zkladntextodsazen2"/>
        <w:spacing w:line="276" w:lineRule="auto"/>
        <w:ind w:left="0"/>
        <w:jc w:val="both"/>
        <w:rPr>
          <w:sz w:val="24"/>
          <w:szCs w:val="24"/>
        </w:rPr>
      </w:pPr>
      <w:r w:rsidRPr="009A1333">
        <w:rPr>
          <w:sz w:val="24"/>
          <w:szCs w:val="24"/>
        </w:rPr>
        <w:t>Datum __________________</w:t>
      </w:r>
    </w:p>
    <w:p w:rsidR="00D6185E" w:rsidRPr="009A1333" w:rsidRDefault="00D6185E" w:rsidP="00F20A64">
      <w:pPr>
        <w:pStyle w:val="Zkladntextodsazen2"/>
        <w:spacing w:line="276" w:lineRule="auto"/>
        <w:ind w:left="0"/>
        <w:jc w:val="both"/>
        <w:rPr>
          <w:sz w:val="24"/>
          <w:szCs w:val="24"/>
        </w:rPr>
      </w:pPr>
    </w:p>
    <w:p w:rsidR="009C3DC1" w:rsidRPr="009A1333" w:rsidRDefault="009C3DC1" w:rsidP="00F20A64">
      <w:pPr>
        <w:pStyle w:val="Zkladntextodsazen2"/>
        <w:spacing w:line="276" w:lineRule="auto"/>
        <w:ind w:left="0"/>
        <w:jc w:val="both"/>
        <w:rPr>
          <w:sz w:val="24"/>
          <w:szCs w:val="24"/>
        </w:rPr>
      </w:pPr>
    </w:p>
    <w:p w:rsidR="00354565" w:rsidRPr="009A1333" w:rsidRDefault="00354565" w:rsidP="00F20A64">
      <w:pPr>
        <w:pStyle w:val="Zkladntextodsazen2"/>
        <w:spacing w:line="276" w:lineRule="auto"/>
        <w:ind w:left="0"/>
        <w:jc w:val="both"/>
        <w:rPr>
          <w:sz w:val="24"/>
          <w:szCs w:val="24"/>
        </w:rPr>
      </w:pPr>
    </w:p>
    <w:p w:rsidR="00CD2C75" w:rsidRPr="009A1333" w:rsidRDefault="00993C40" w:rsidP="00F20A64">
      <w:pPr>
        <w:pStyle w:val="Zkladntextodsazen2"/>
        <w:spacing w:line="276" w:lineRule="auto"/>
        <w:ind w:left="0"/>
        <w:jc w:val="both"/>
        <w:rPr>
          <w:sz w:val="24"/>
          <w:szCs w:val="24"/>
        </w:rPr>
      </w:pPr>
      <w:r w:rsidRPr="009A1333">
        <w:rPr>
          <w:sz w:val="24"/>
          <w:szCs w:val="24"/>
        </w:rPr>
        <w:t xml:space="preserve">………………………………………..                           </w:t>
      </w:r>
      <w:r w:rsidR="00CD2C75" w:rsidRPr="009A1333">
        <w:rPr>
          <w:sz w:val="24"/>
          <w:szCs w:val="24"/>
        </w:rPr>
        <w:t>………………………………………..</w:t>
      </w:r>
    </w:p>
    <w:p w:rsidR="00CD2C75" w:rsidRPr="008F7D8D" w:rsidRDefault="00CD2C75" w:rsidP="00F20A64">
      <w:pPr>
        <w:pStyle w:val="Zkladntextodsazen2"/>
        <w:spacing w:line="276" w:lineRule="auto"/>
        <w:ind w:left="0"/>
        <w:jc w:val="both"/>
        <w:rPr>
          <w:sz w:val="24"/>
          <w:szCs w:val="24"/>
        </w:rPr>
      </w:pPr>
      <w:r w:rsidRPr="009A1333">
        <w:rPr>
          <w:sz w:val="24"/>
          <w:szCs w:val="24"/>
        </w:rPr>
        <w:t xml:space="preserve">   </w:t>
      </w:r>
      <w:r w:rsidR="0018583B" w:rsidRPr="009A1333">
        <w:rPr>
          <w:sz w:val="24"/>
          <w:szCs w:val="24"/>
        </w:rPr>
        <w:t xml:space="preserve">           </w:t>
      </w:r>
      <w:r w:rsidRPr="009A1333">
        <w:rPr>
          <w:sz w:val="24"/>
          <w:szCs w:val="24"/>
        </w:rPr>
        <w:t xml:space="preserve">         Objednatel </w:t>
      </w:r>
      <w:r w:rsidRPr="009A1333">
        <w:rPr>
          <w:sz w:val="24"/>
          <w:szCs w:val="24"/>
        </w:rPr>
        <w:tab/>
      </w:r>
      <w:r w:rsidRPr="009A1333">
        <w:rPr>
          <w:sz w:val="24"/>
          <w:szCs w:val="24"/>
        </w:rPr>
        <w:tab/>
      </w:r>
      <w:r w:rsidRPr="009A1333">
        <w:rPr>
          <w:sz w:val="24"/>
          <w:szCs w:val="24"/>
        </w:rPr>
        <w:tab/>
      </w:r>
      <w:r w:rsidRPr="009A1333">
        <w:rPr>
          <w:sz w:val="24"/>
          <w:szCs w:val="24"/>
        </w:rPr>
        <w:tab/>
        <w:t xml:space="preserve">                </w:t>
      </w:r>
      <w:r w:rsidR="0018583B" w:rsidRPr="009A1333">
        <w:rPr>
          <w:sz w:val="24"/>
          <w:szCs w:val="24"/>
        </w:rPr>
        <w:t xml:space="preserve">           </w:t>
      </w:r>
      <w:r w:rsidRPr="009A1333">
        <w:rPr>
          <w:sz w:val="24"/>
          <w:szCs w:val="24"/>
        </w:rPr>
        <w:t xml:space="preserve">   Zhotovitel</w:t>
      </w:r>
      <w:r w:rsidRPr="008F7D8D">
        <w:rPr>
          <w:sz w:val="24"/>
          <w:szCs w:val="24"/>
        </w:rPr>
        <w:t xml:space="preserve"> </w:t>
      </w:r>
    </w:p>
    <w:sectPr w:rsidR="00CD2C75" w:rsidRPr="008F7D8D" w:rsidSect="00B80C00">
      <w:footerReference w:type="default" r:id="rId8"/>
      <w:headerReference w:type="first" r:id="rId9"/>
      <w:footerReference w:type="first" r:id="rId10"/>
      <w:pgSz w:w="11906" w:h="16838" w:code="9"/>
      <w:pgMar w:top="1417" w:right="1133" w:bottom="993" w:left="1134" w:header="709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C0" w:rsidRDefault="008579C0">
      <w:r>
        <w:separator/>
      </w:r>
    </w:p>
  </w:endnote>
  <w:endnote w:type="continuationSeparator" w:id="0">
    <w:p w:rsidR="008579C0" w:rsidRDefault="0085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C9" w:rsidRDefault="00E3403B" w:rsidP="006D57CE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0262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0262B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 w:rsidRPr="00E3403B">
      <w:rPr>
        <w:rStyle w:val="slostrnky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116.25pt;height:28.5pt;visibility:visible">
          <v:imagedata r:id="rId1" o:title=""/>
        </v:shape>
      </w:pict>
    </w:r>
  </w:p>
  <w:p w:rsidR="006D57CE" w:rsidRDefault="006D57CE" w:rsidP="006D57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3B" w:rsidRPr="00374DF6" w:rsidRDefault="00E3403B" w:rsidP="00E3403B">
    <w:pPr>
      <w:pStyle w:val="Zpat"/>
      <w:jc w:val="right"/>
      <w:rPr>
        <w:noProof/>
      </w:rPr>
    </w:pPr>
  </w:p>
  <w:p w:rsidR="00017292" w:rsidRDefault="006D57CE" w:rsidP="006D57CE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0262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0262B">
      <w:rPr>
        <w:rStyle w:val="slostrnky"/>
        <w:noProof/>
      </w:rPr>
      <w:t>4</w:t>
    </w:r>
    <w:r>
      <w:rPr>
        <w:rStyle w:val="slostrnky"/>
      </w:rPr>
      <w:fldChar w:fldCharType="end"/>
    </w:r>
  </w:p>
  <w:p w:rsidR="006D57CE" w:rsidRDefault="006D57CE" w:rsidP="006D57CE">
    <w:pPr>
      <w:pStyle w:val="Zpat"/>
      <w:tabs>
        <w:tab w:val="clear" w:pos="9072"/>
        <w:tab w:val="right" w:pos="8789"/>
      </w:tabs>
      <w:ind w:left="284" w:right="283"/>
      <w:jc w:val="center"/>
    </w:pPr>
    <w:r w:rsidRPr="0026254C">
      <w:rPr>
        <w:i/>
        <w:iCs/>
        <w:sz w:val="18"/>
        <w:szCs w:val="18"/>
      </w:rPr>
      <w:t>Společnost BRNOSTEP, s.r.o. je zapsána v evidenci právnických osob vedenou Komorou daňových poradců České republiky dle Osvědčení ze dne 6. srpna 2015 jako právnick</w:t>
    </w:r>
    <w:r>
      <w:rPr>
        <w:i/>
        <w:iCs/>
        <w:sz w:val="18"/>
        <w:szCs w:val="18"/>
      </w:rPr>
      <w:t>á</w:t>
    </w:r>
    <w:r w:rsidRPr="0026254C">
      <w:rPr>
        <w:i/>
        <w:iCs/>
        <w:sz w:val="18"/>
        <w:szCs w:val="18"/>
      </w:rPr>
      <w:t xml:space="preserve"> osob</w:t>
    </w:r>
    <w:r>
      <w:rPr>
        <w:i/>
        <w:iCs/>
        <w:sz w:val="18"/>
        <w:szCs w:val="18"/>
      </w:rPr>
      <w:t>a</w:t>
    </w:r>
    <w:r w:rsidRPr="0026254C">
      <w:rPr>
        <w:i/>
        <w:iCs/>
        <w:sz w:val="18"/>
        <w:szCs w:val="18"/>
      </w:rPr>
      <w:t xml:space="preserve"> oprávněn</w:t>
    </w:r>
    <w:r>
      <w:rPr>
        <w:i/>
        <w:iCs/>
        <w:sz w:val="18"/>
        <w:szCs w:val="18"/>
      </w:rPr>
      <w:t>á</w:t>
    </w:r>
    <w:r w:rsidRPr="0026254C">
      <w:rPr>
        <w:i/>
        <w:iCs/>
        <w:sz w:val="18"/>
        <w:szCs w:val="18"/>
      </w:rPr>
      <w:t xml:space="preserve"> poskytovat daňové poradenství.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C0" w:rsidRDefault="008579C0">
      <w:r>
        <w:separator/>
      </w:r>
    </w:p>
  </w:footnote>
  <w:footnote w:type="continuationSeparator" w:id="0">
    <w:p w:rsidR="008579C0" w:rsidRDefault="0085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A8" w:rsidRDefault="00D56D44" w:rsidP="00B458A8">
    <w:pPr>
      <w:pStyle w:val="Zhlav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7" type="#_x0000_t75" style="position:absolute;left:0;text-align:left;margin-left:336.3pt;margin-top:4.45pt;width:116.25pt;height:28.5pt;z-index:-251658240;visibility:visible" wrapcoords="-139 0 -139 21032 21600 21032 21600 0 -139 0" o:allowoverlap="f">
          <v:imagedata r:id="rId1" o:title=""/>
          <w10:wrap type="tight"/>
        </v:shape>
      </w:pict>
    </w:r>
  </w:p>
  <w:p w:rsidR="00E3403B" w:rsidRPr="00BD54A9" w:rsidRDefault="00B458A8" w:rsidP="00E3403B">
    <w:pPr>
      <w:pStyle w:val="Zhlav"/>
      <w:rPr>
        <w:noProof/>
        <w:sz w:val="18"/>
        <w:szCs w:val="18"/>
      </w:rPr>
    </w:pPr>
    <w:r w:rsidRPr="00BD54A9">
      <w:rPr>
        <w:sz w:val="18"/>
        <w:szCs w:val="18"/>
      </w:rPr>
      <w:t xml:space="preserve">Sídlo: Jinačovice 146, 664 </w:t>
    </w:r>
    <w:r w:rsidR="005A5343">
      <w:rPr>
        <w:sz w:val="18"/>
        <w:szCs w:val="18"/>
      </w:rPr>
      <w:t>34</w:t>
    </w:r>
    <w:r w:rsidRPr="00BD54A9">
      <w:rPr>
        <w:sz w:val="18"/>
        <w:szCs w:val="18"/>
      </w:rPr>
      <w:t xml:space="preserve"> Jinačovice, Tel</w:t>
    </w:r>
    <w:r w:rsidR="00B56C8A">
      <w:rPr>
        <w:sz w:val="18"/>
        <w:szCs w:val="18"/>
      </w:rPr>
      <w:t xml:space="preserve">.: </w:t>
    </w:r>
    <w:r w:rsidR="00454E9A">
      <w:rPr>
        <w:sz w:val="18"/>
        <w:szCs w:val="18"/>
      </w:rPr>
      <w:t>xxxxxxxxxx</w:t>
    </w:r>
    <w:r w:rsidR="00B56C8A">
      <w:rPr>
        <w:sz w:val="18"/>
        <w:szCs w:val="18"/>
      </w:rPr>
      <w:t xml:space="preserve">, </w:t>
    </w:r>
    <w:r w:rsidR="00017451">
      <w:rPr>
        <w:sz w:val="18"/>
        <w:szCs w:val="18"/>
      </w:rPr>
      <w:t>e</w:t>
    </w:r>
    <w:r w:rsidR="00B56C8A">
      <w:rPr>
        <w:sz w:val="18"/>
        <w:szCs w:val="18"/>
      </w:rPr>
      <w:t xml:space="preserve">-mail: </w:t>
    </w:r>
    <w:r w:rsidR="00454E9A">
      <w:rPr>
        <w:sz w:val="18"/>
        <w:szCs w:val="18"/>
      </w:rPr>
      <w:t>xxxxxxxxxxxxx</w:t>
    </w:r>
    <w:r w:rsidRPr="00BD54A9">
      <w:rPr>
        <w:sz w:val="18"/>
        <w:szCs w:val="18"/>
      </w:rPr>
      <w:t xml:space="preserve"> </w:t>
    </w:r>
    <w:r w:rsidR="0014704A" w:rsidRPr="00BD54A9">
      <w:rPr>
        <w:noProof/>
        <w:sz w:val="18"/>
        <w:szCs w:val="18"/>
      </w:rPr>
      <w:t xml:space="preserve"> </w:t>
    </w:r>
  </w:p>
  <w:p w:rsidR="00B56C8A" w:rsidRDefault="00B56C8A" w:rsidP="00E3403B">
    <w:pPr>
      <w:pBdr>
        <w:bottom w:val="single" w:sz="4" w:space="1" w:color="auto"/>
      </w:pBdr>
      <w:ind w:right="-31"/>
      <w:rPr>
        <w:sz w:val="18"/>
        <w:szCs w:val="18"/>
      </w:rPr>
    </w:pPr>
    <w:r>
      <w:rPr>
        <w:sz w:val="18"/>
        <w:szCs w:val="18"/>
      </w:rPr>
      <w:t>DIČ: CZ25333437, Spisová značka</w:t>
    </w:r>
    <w:r w:rsidR="00B458A8" w:rsidRPr="00BD54A9">
      <w:rPr>
        <w:sz w:val="18"/>
        <w:szCs w:val="18"/>
      </w:rPr>
      <w:t xml:space="preserve">: </w:t>
    </w:r>
    <w:r>
      <w:rPr>
        <w:sz w:val="18"/>
        <w:szCs w:val="18"/>
      </w:rPr>
      <w:t xml:space="preserve">C 26635 vedená u Krajského </w:t>
    </w:r>
    <w:r w:rsidR="00B458A8" w:rsidRPr="00BD54A9">
      <w:rPr>
        <w:sz w:val="18"/>
        <w:szCs w:val="18"/>
      </w:rPr>
      <w:t>soud</w:t>
    </w:r>
    <w:r>
      <w:rPr>
        <w:sz w:val="18"/>
        <w:szCs w:val="18"/>
      </w:rPr>
      <w:t>u v Brně</w:t>
    </w:r>
  </w:p>
  <w:p w:rsidR="00953136" w:rsidRPr="0026254C" w:rsidRDefault="00953136" w:rsidP="00953136">
    <w:pPr>
      <w:pBdr>
        <w:bottom w:val="single" w:sz="4" w:space="1" w:color="auto"/>
      </w:pBdr>
      <w:ind w:right="-31"/>
      <w:rPr>
        <w:i/>
        <w:iCs/>
      </w:rPr>
    </w:pPr>
    <w:r w:rsidRPr="0026254C">
      <w:rPr>
        <w:i/>
        <w:iCs/>
      </w:rPr>
      <w:tab/>
    </w:r>
    <w:r w:rsidRPr="0026254C">
      <w:rPr>
        <w:i/>
        <w:iCs/>
      </w:rPr>
      <w:tab/>
    </w:r>
    <w:r w:rsidRPr="0026254C">
      <w:rPr>
        <w:i/>
        <w:iCs/>
      </w:rPr>
      <w:tab/>
    </w:r>
    <w:r w:rsidRPr="0026254C">
      <w:rPr>
        <w:i/>
        <w:iCs/>
      </w:rPr>
      <w:tab/>
    </w:r>
    <w:r w:rsidRPr="0026254C">
      <w:rPr>
        <w:i/>
        <w:iCs/>
      </w:rPr>
      <w:tab/>
    </w:r>
    <w:r w:rsidRPr="0026254C">
      <w:rPr>
        <w:i/>
        <w:iCs/>
      </w:rPr>
      <w:tab/>
    </w:r>
    <w:r w:rsidRPr="0026254C">
      <w:rPr>
        <w:i/>
        <w:iCs/>
      </w:rPr>
      <w:tab/>
    </w:r>
    <w:r w:rsidRPr="0026254C">
      <w:rPr>
        <w:i/>
        <w:iCs/>
      </w:rPr>
      <w:tab/>
    </w:r>
  </w:p>
  <w:p w:rsidR="00B458A8" w:rsidRDefault="00E3403B" w:rsidP="00E3403B">
    <w:pPr>
      <w:pBdr>
        <w:bottom w:val="single" w:sz="4" w:space="1" w:color="auto"/>
      </w:pBdr>
      <w:ind w:right="-3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458A8">
      <w:tab/>
    </w:r>
  </w:p>
  <w:p w:rsidR="00F149C9" w:rsidRDefault="00F30158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8.9pt;margin-top:8.85pt;width:467.05pt;height:50.4pt;z-index:251657216" o:allowincell="f" stroked="f">
          <v:textbox style="mso-next-textbox:#_x0000_s2052">
            <w:txbxContent>
              <w:p w:rsidR="00017292" w:rsidRDefault="00017292" w:rsidP="00017292">
                <w:pPr>
                  <w:pBdr>
                    <w:bottom w:val="single" w:sz="4" w:space="1" w:color="auto"/>
                  </w:pBdr>
                  <w:ind w:right="-31"/>
                </w:pPr>
              </w:p>
              <w:p w:rsidR="00017292" w:rsidRDefault="00017292" w:rsidP="00017292">
                <w:pPr>
                  <w:pBdr>
                    <w:bottom w:val="single" w:sz="4" w:space="1" w:color="auto"/>
                  </w:pBdr>
                  <w:ind w:right="-31"/>
                </w:pPr>
              </w:p>
              <w:p w:rsidR="00017292" w:rsidRDefault="00017292" w:rsidP="00017292">
                <w:pPr>
                  <w:pBdr>
                    <w:bottom w:val="single" w:sz="4" w:space="1" w:color="auto"/>
                  </w:pBdr>
                  <w:ind w:right="-31"/>
                </w:pPr>
              </w:p>
              <w:p w:rsidR="00017292" w:rsidRDefault="00017292" w:rsidP="00017292">
                <w:pPr>
                  <w:pBdr>
                    <w:bottom w:val="single" w:sz="4" w:space="1" w:color="auto"/>
                  </w:pBdr>
                  <w:ind w:right="-31"/>
                </w:pPr>
              </w:p>
              <w:p w:rsidR="00017292" w:rsidRDefault="00017292" w:rsidP="00017292">
                <w:pPr>
                  <w:pBdr>
                    <w:bottom w:val="single" w:sz="4" w:space="1" w:color="auto"/>
                  </w:pBdr>
                  <w:ind w:right="-31"/>
                </w:pPr>
              </w:p>
              <w:p w:rsidR="00017292" w:rsidRPr="002E08F6" w:rsidRDefault="00017292" w:rsidP="00017292">
                <w:pPr>
                  <w:pBdr>
                    <w:bottom w:val="single" w:sz="4" w:space="1" w:color="auto"/>
                  </w:pBdr>
                  <w:ind w:right="-31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8E1"/>
    <w:multiLevelType w:val="multilevel"/>
    <w:tmpl w:val="F9141E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430132"/>
    <w:multiLevelType w:val="singleLevel"/>
    <w:tmpl w:val="F1422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D5625F"/>
    <w:multiLevelType w:val="multilevel"/>
    <w:tmpl w:val="7CC8A9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B86971"/>
    <w:multiLevelType w:val="hybridMultilevel"/>
    <w:tmpl w:val="B7443048"/>
    <w:lvl w:ilvl="0" w:tplc="E592AB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59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61226F"/>
    <w:multiLevelType w:val="hybridMultilevel"/>
    <w:tmpl w:val="5C42B286"/>
    <w:lvl w:ilvl="0" w:tplc="4454B50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494506F"/>
    <w:multiLevelType w:val="hybridMultilevel"/>
    <w:tmpl w:val="ED5459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44C40"/>
    <w:multiLevelType w:val="hybridMultilevel"/>
    <w:tmpl w:val="ADB43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17CC8"/>
    <w:multiLevelType w:val="hybridMultilevel"/>
    <w:tmpl w:val="AB84648A"/>
    <w:lvl w:ilvl="0" w:tplc="6F0237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C26BD"/>
    <w:multiLevelType w:val="hybridMultilevel"/>
    <w:tmpl w:val="911C8B3E"/>
    <w:lvl w:ilvl="0" w:tplc="2A0C598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E297B36"/>
    <w:multiLevelType w:val="singleLevel"/>
    <w:tmpl w:val="EE188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0792B21"/>
    <w:multiLevelType w:val="hybridMultilevel"/>
    <w:tmpl w:val="CA1C41FC"/>
    <w:lvl w:ilvl="0" w:tplc="9E46919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0673"/>
    <w:multiLevelType w:val="hybridMultilevel"/>
    <w:tmpl w:val="226AC794"/>
    <w:lvl w:ilvl="0" w:tplc="2C08A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2742F2"/>
    <w:multiLevelType w:val="multilevel"/>
    <w:tmpl w:val="86FAB53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 w15:restartNumberingAfterBreak="0">
    <w:nsid w:val="49045A37"/>
    <w:multiLevelType w:val="hybridMultilevel"/>
    <w:tmpl w:val="7FBA5F1C"/>
    <w:lvl w:ilvl="0" w:tplc="43E6556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B26EE5"/>
    <w:multiLevelType w:val="multilevel"/>
    <w:tmpl w:val="458A0D2C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01" w:hanging="567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EE5694F"/>
    <w:multiLevelType w:val="hybridMultilevel"/>
    <w:tmpl w:val="B73CF8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53FF7"/>
    <w:multiLevelType w:val="hybridMultilevel"/>
    <w:tmpl w:val="460A6510"/>
    <w:lvl w:ilvl="0" w:tplc="5A6AF834">
      <w:start w:val="4"/>
      <w:numFmt w:val="decimal"/>
      <w:lvlText w:val="%1.4"/>
      <w:lvlJc w:val="left"/>
      <w:pPr>
        <w:ind w:left="7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E7BFB"/>
    <w:multiLevelType w:val="hybridMultilevel"/>
    <w:tmpl w:val="6510A7B6"/>
    <w:lvl w:ilvl="0" w:tplc="13D681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73D08"/>
    <w:multiLevelType w:val="hybridMultilevel"/>
    <w:tmpl w:val="55ECA48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11063B"/>
    <w:multiLevelType w:val="hybridMultilevel"/>
    <w:tmpl w:val="6DD023DC"/>
    <w:lvl w:ilvl="0" w:tplc="FFFFFFFF">
      <w:start w:val="1"/>
      <w:numFmt w:val="decimal"/>
      <w:pStyle w:val="SML8"/>
      <w:lvlText w:val="8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72C30"/>
    <w:multiLevelType w:val="multilevel"/>
    <w:tmpl w:val="B0C2AE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1C39B5"/>
    <w:multiLevelType w:val="hybridMultilevel"/>
    <w:tmpl w:val="0E94C536"/>
    <w:lvl w:ilvl="0" w:tplc="DF4881DE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015B"/>
    <w:multiLevelType w:val="hybridMultilevel"/>
    <w:tmpl w:val="416E976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C25B28"/>
    <w:multiLevelType w:val="hybridMultilevel"/>
    <w:tmpl w:val="AD52B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C5D4F"/>
    <w:multiLevelType w:val="hybridMultilevel"/>
    <w:tmpl w:val="EBC6A000"/>
    <w:lvl w:ilvl="0" w:tplc="F1422494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B4E6B"/>
    <w:multiLevelType w:val="hybridMultilevel"/>
    <w:tmpl w:val="38F800A0"/>
    <w:lvl w:ilvl="0" w:tplc="FFFFFFFF">
      <w:start w:val="1"/>
      <w:numFmt w:val="decimal"/>
      <w:pStyle w:val="SML6"/>
      <w:lvlText w:val="6.%1 "/>
      <w:lvlJc w:val="left"/>
      <w:pPr>
        <w:tabs>
          <w:tab w:val="num" w:pos="68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000E10"/>
    <w:multiLevelType w:val="hybridMultilevel"/>
    <w:tmpl w:val="60029666"/>
    <w:lvl w:ilvl="0" w:tplc="43E6556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DB323F"/>
    <w:multiLevelType w:val="multilevel"/>
    <w:tmpl w:val="20D27F60"/>
    <w:lvl w:ilvl="0">
      <w:start w:val="5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306A99"/>
    <w:multiLevelType w:val="multilevel"/>
    <w:tmpl w:val="BD1EC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F02169"/>
    <w:multiLevelType w:val="hybridMultilevel"/>
    <w:tmpl w:val="CBBC6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51F"/>
    <w:multiLevelType w:val="hybridMultilevel"/>
    <w:tmpl w:val="A0F8C3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D6569C"/>
    <w:multiLevelType w:val="hybridMultilevel"/>
    <w:tmpl w:val="E6501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D3C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EF792C"/>
    <w:multiLevelType w:val="multilevel"/>
    <w:tmpl w:val="AE209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/>
  </w:num>
  <w:num w:numId="6">
    <w:abstractNumId w:val="33"/>
    <w:lvlOverride w:ilvl="0">
      <w:startOverride w:val="1"/>
    </w:lvlOverride>
  </w:num>
  <w:num w:numId="7">
    <w:abstractNumId w:val="10"/>
  </w:num>
  <w:num w:numId="8">
    <w:abstractNumId w:val="19"/>
  </w:num>
  <w:num w:numId="9">
    <w:abstractNumId w:val="6"/>
  </w:num>
  <w:num w:numId="10">
    <w:abstractNumId w:val="18"/>
  </w:num>
  <w:num w:numId="11">
    <w:abstractNumId w:val="25"/>
  </w:num>
  <w:num w:numId="12">
    <w:abstractNumId w:val="15"/>
  </w:num>
  <w:num w:numId="13">
    <w:abstractNumId w:val="31"/>
  </w:num>
  <w:num w:numId="14">
    <w:abstractNumId w:val="16"/>
  </w:num>
  <w:num w:numId="15">
    <w:abstractNumId w:val="23"/>
  </w:num>
  <w:num w:numId="16">
    <w:abstractNumId w:val="32"/>
  </w:num>
  <w:num w:numId="17">
    <w:abstractNumId w:val="8"/>
  </w:num>
  <w:num w:numId="18">
    <w:abstractNumId w:val="24"/>
  </w:num>
  <w:num w:numId="19">
    <w:abstractNumId w:val="26"/>
  </w:num>
  <w:num w:numId="20">
    <w:abstractNumId w:val="7"/>
  </w:num>
  <w:num w:numId="21">
    <w:abstractNumId w:val="20"/>
  </w:num>
  <w:num w:numId="22">
    <w:abstractNumId w:val="3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3"/>
  </w:num>
  <w:num w:numId="27">
    <w:abstractNumId w:val="0"/>
  </w:num>
  <w:num w:numId="28">
    <w:abstractNumId w:val="2"/>
  </w:num>
  <w:num w:numId="29">
    <w:abstractNumId w:val="3"/>
  </w:num>
  <w:num w:numId="30">
    <w:abstractNumId w:val="9"/>
  </w:num>
  <w:num w:numId="31">
    <w:abstractNumId w:val="5"/>
  </w:num>
  <w:num w:numId="32">
    <w:abstractNumId w:val="22"/>
  </w:num>
  <w:num w:numId="33">
    <w:abstractNumId w:val="17"/>
  </w:num>
  <w:num w:numId="34">
    <w:abstractNumId w:val="21"/>
  </w:num>
  <w:num w:numId="35">
    <w:abstractNumId w:val="11"/>
  </w:num>
  <w:num w:numId="36">
    <w:abstractNumId w:val="3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7F4"/>
    <w:rsid w:val="00017292"/>
    <w:rsid w:val="00017451"/>
    <w:rsid w:val="000248B2"/>
    <w:rsid w:val="00043BAA"/>
    <w:rsid w:val="00050580"/>
    <w:rsid w:val="00050918"/>
    <w:rsid w:val="0005106C"/>
    <w:rsid w:val="00053EAF"/>
    <w:rsid w:val="00057036"/>
    <w:rsid w:val="00063FEC"/>
    <w:rsid w:val="000667F4"/>
    <w:rsid w:val="00085E85"/>
    <w:rsid w:val="00097B99"/>
    <w:rsid w:val="000A03C0"/>
    <w:rsid w:val="000A4F5A"/>
    <w:rsid w:val="000E64E4"/>
    <w:rsid w:val="00100644"/>
    <w:rsid w:val="00102BCB"/>
    <w:rsid w:val="00102D28"/>
    <w:rsid w:val="00106CBD"/>
    <w:rsid w:val="00117163"/>
    <w:rsid w:val="001179F1"/>
    <w:rsid w:val="00124B90"/>
    <w:rsid w:val="001260A3"/>
    <w:rsid w:val="00136318"/>
    <w:rsid w:val="00137ABE"/>
    <w:rsid w:val="00145B40"/>
    <w:rsid w:val="0014704A"/>
    <w:rsid w:val="00150E9D"/>
    <w:rsid w:val="001511AD"/>
    <w:rsid w:val="00151BF6"/>
    <w:rsid w:val="00156494"/>
    <w:rsid w:val="00163F1F"/>
    <w:rsid w:val="0016442A"/>
    <w:rsid w:val="00174B27"/>
    <w:rsid w:val="001839A0"/>
    <w:rsid w:val="0018583B"/>
    <w:rsid w:val="001A2870"/>
    <w:rsid w:val="001A6D7D"/>
    <w:rsid w:val="001A70E0"/>
    <w:rsid w:val="001B167C"/>
    <w:rsid w:val="001C152B"/>
    <w:rsid w:val="001E78E2"/>
    <w:rsid w:val="001F2EF2"/>
    <w:rsid w:val="00210C5F"/>
    <w:rsid w:val="00213640"/>
    <w:rsid w:val="00220F7D"/>
    <w:rsid w:val="00224C59"/>
    <w:rsid w:val="00242F1F"/>
    <w:rsid w:val="00247561"/>
    <w:rsid w:val="00253B36"/>
    <w:rsid w:val="00256B8F"/>
    <w:rsid w:val="00260142"/>
    <w:rsid w:val="00262EE5"/>
    <w:rsid w:val="0026403D"/>
    <w:rsid w:val="00274B80"/>
    <w:rsid w:val="00286311"/>
    <w:rsid w:val="00292C81"/>
    <w:rsid w:val="00295877"/>
    <w:rsid w:val="0029597D"/>
    <w:rsid w:val="002B1000"/>
    <w:rsid w:val="002B27E7"/>
    <w:rsid w:val="002B29C8"/>
    <w:rsid w:val="002C5CFC"/>
    <w:rsid w:val="002D41A1"/>
    <w:rsid w:val="002E08F6"/>
    <w:rsid w:val="002E3FFA"/>
    <w:rsid w:val="002E77F6"/>
    <w:rsid w:val="002F36ED"/>
    <w:rsid w:val="002F6DDA"/>
    <w:rsid w:val="002F7B8F"/>
    <w:rsid w:val="0031287A"/>
    <w:rsid w:val="003151AB"/>
    <w:rsid w:val="00317ADD"/>
    <w:rsid w:val="0032702E"/>
    <w:rsid w:val="00331C10"/>
    <w:rsid w:val="003509FD"/>
    <w:rsid w:val="00352DF2"/>
    <w:rsid w:val="00354565"/>
    <w:rsid w:val="00377674"/>
    <w:rsid w:val="00383F12"/>
    <w:rsid w:val="00384D90"/>
    <w:rsid w:val="00385E76"/>
    <w:rsid w:val="00386E33"/>
    <w:rsid w:val="0039437D"/>
    <w:rsid w:val="003A15E6"/>
    <w:rsid w:val="003A580C"/>
    <w:rsid w:val="003A7089"/>
    <w:rsid w:val="003B57D3"/>
    <w:rsid w:val="003C0DD5"/>
    <w:rsid w:val="003C3CD0"/>
    <w:rsid w:val="003C498E"/>
    <w:rsid w:val="003D2522"/>
    <w:rsid w:val="003F0FDA"/>
    <w:rsid w:val="003F409F"/>
    <w:rsid w:val="0040262B"/>
    <w:rsid w:val="00411373"/>
    <w:rsid w:val="00412873"/>
    <w:rsid w:val="00414208"/>
    <w:rsid w:val="00415F72"/>
    <w:rsid w:val="0042335A"/>
    <w:rsid w:val="00426F05"/>
    <w:rsid w:val="00433C33"/>
    <w:rsid w:val="00442CD5"/>
    <w:rsid w:val="00443AB2"/>
    <w:rsid w:val="00443F0F"/>
    <w:rsid w:val="00447F8F"/>
    <w:rsid w:val="00454E9A"/>
    <w:rsid w:val="0047121C"/>
    <w:rsid w:val="004832B1"/>
    <w:rsid w:val="004852B3"/>
    <w:rsid w:val="0048589C"/>
    <w:rsid w:val="00486753"/>
    <w:rsid w:val="00490F9B"/>
    <w:rsid w:val="004A419B"/>
    <w:rsid w:val="004A5708"/>
    <w:rsid w:val="004B103D"/>
    <w:rsid w:val="004B4659"/>
    <w:rsid w:val="004B7DA7"/>
    <w:rsid w:val="004C02E0"/>
    <w:rsid w:val="004C0E2D"/>
    <w:rsid w:val="004C75C5"/>
    <w:rsid w:val="004D361C"/>
    <w:rsid w:val="004E6C67"/>
    <w:rsid w:val="00516439"/>
    <w:rsid w:val="00517154"/>
    <w:rsid w:val="005218B8"/>
    <w:rsid w:val="00525F85"/>
    <w:rsid w:val="00541CD8"/>
    <w:rsid w:val="00553CB2"/>
    <w:rsid w:val="005A0EB5"/>
    <w:rsid w:val="005A5343"/>
    <w:rsid w:val="005B3047"/>
    <w:rsid w:val="005E5257"/>
    <w:rsid w:val="005E659F"/>
    <w:rsid w:val="005E7868"/>
    <w:rsid w:val="00600567"/>
    <w:rsid w:val="00606E12"/>
    <w:rsid w:val="00614386"/>
    <w:rsid w:val="00617B43"/>
    <w:rsid w:val="00623826"/>
    <w:rsid w:val="00636AC9"/>
    <w:rsid w:val="00656ACA"/>
    <w:rsid w:val="00667DD3"/>
    <w:rsid w:val="006700AA"/>
    <w:rsid w:val="006703EC"/>
    <w:rsid w:val="00673E53"/>
    <w:rsid w:val="00681720"/>
    <w:rsid w:val="00684239"/>
    <w:rsid w:val="00693B50"/>
    <w:rsid w:val="006A0959"/>
    <w:rsid w:val="006A58CD"/>
    <w:rsid w:val="006B2B2E"/>
    <w:rsid w:val="006B395F"/>
    <w:rsid w:val="006B425E"/>
    <w:rsid w:val="006B4DDC"/>
    <w:rsid w:val="006C3691"/>
    <w:rsid w:val="006D57CE"/>
    <w:rsid w:val="006E47B1"/>
    <w:rsid w:val="006E539D"/>
    <w:rsid w:val="006E632C"/>
    <w:rsid w:val="00724AF3"/>
    <w:rsid w:val="00725EC2"/>
    <w:rsid w:val="007263BF"/>
    <w:rsid w:val="00731C01"/>
    <w:rsid w:val="0075033F"/>
    <w:rsid w:val="007534ED"/>
    <w:rsid w:val="00756B42"/>
    <w:rsid w:val="00757B75"/>
    <w:rsid w:val="007607D2"/>
    <w:rsid w:val="007649BF"/>
    <w:rsid w:val="007679EE"/>
    <w:rsid w:val="00773C88"/>
    <w:rsid w:val="00775848"/>
    <w:rsid w:val="00794B1B"/>
    <w:rsid w:val="007A18D4"/>
    <w:rsid w:val="007A2976"/>
    <w:rsid w:val="007A7EA8"/>
    <w:rsid w:val="007B3490"/>
    <w:rsid w:val="007B6383"/>
    <w:rsid w:val="007C2239"/>
    <w:rsid w:val="007C38CF"/>
    <w:rsid w:val="007C6558"/>
    <w:rsid w:val="007D25C0"/>
    <w:rsid w:val="007D60AC"/>
    <w:rsid w:val="007E4EE9"/>
    <w:rsid w:val="008030C5"/>
    <w:rsid w:val="008072AD"/>
    <w:rsid w:val="008110CF"/>
    <w:rsid w:val="0081552A"/>
    <w:rsid w:val="0082007F"/>
    <w:rsid w:val="00820BAC"/>
    <w:rsid w:val="0082504A"/>
    <w:rsid w:val="00825A71"/>
    <w:rsid w:val="0082623D"/>
    <w:rsid w:val="00826F41"/>
    <w:rsid w:val="008275B1"/>
    <w:rsid w:val="00830A74"/>
    <w:rsid w:val="00843EA6"/>
    <w:rsid w:val="0084463D"/>
    <w:rsid w:val="00847E4E"/>
    <w:rsid w:val="00856965"/>
    <w:rsid w:val="008579C0"/>
    <w:rsid w:val="0086364E"/>
    <w:rsid w:val="00864BAD"/>
    <w:rsid w:val="00866FAA"/>
    <w:rsid w:val="00871D8C"/>
    <w:rsid w:val="008733C2"/>
    <w:rsid w:val="008734F2"/>
    <w:rsid w:val="00897B2A"/>
    <w:rsid w:val="008A75CB"/>
    <w:rsid w:val="008B1C05"/>
    <w:rsid w:val="008B5D4E"/>
    <w:rsid w:val="008B74C8"/>
    <w:rsid w:val="008C0FC2"/>
    <w:rsid w:val="008C4B79"/>
    <w:rsid w:val="008C78CF"/>
    <w:rsid w:val="008D2CEB"/>
    <w:rsid w:val="008F5280"/>
    <w:rsid w:val="008F6A3A"/>
    <w:rsid w:val="008F7D8D"/>
    <w:rsid w:val="0090356F"/>
    <w:rsid w:val="0090615B"/>
    <w:rsid w:val="00925E98"/>
    <w:rsid w:val="0093100B"/>
    <w:rsid w:val="009404F5"/>
    <w:rsid w:val="00943B37"/>
    <w:rsid w:val="00953136"/>
    <w:rsid w:val="0096530D"/>
    <w:rsid w:val="0097647B"/>
    <w:rsid w:val="00977803"/>
    <w:rsid w:val="0099389E"/>
    <w:rsid w:val="00993C40"/>
    <w:rsid w:val="009941EC"/>
    <w:rsid w:val="009958D6"/>
    <w:rsid w:val="009A1333"/>
    <w:rsid w:val="009A3FB0"/>
    <w:rsid w:val="009B4A1D"/>
    <w:rsid w:val="009B5FC5"/>
    <w:rsid w:val="009C3DC1"/>
    <w:rsid w:val="009C49F3"/>
    <w:rsid w:val="009D1D92"/>
    <w:rsid w:val="009E2296"/>
    <w:rsid w:val="009E53F3"/>
    <w:rsid w:val="009F3446"/>
    <w:rsid w:val="00A00417"/>
    <w:rsid w:val="00A0299D"/>
    <w:rsid w:val="00A03BD3"/>
    <w:rsid w:val="00A06FF1"/>
    <w:rsid w:val="00A10BA3"/>
    <w:rsid w:val="00A159BA"/>
    <w:rsid w:val="00A17595"/>
    <w:rsid w:val="00A3175C"/>
    <w:rsid w:val="00A342A1"/>
    <w:rsid w:val="00A649CA"/>
    <w:rsid w:val="00A673BD"/>
    <w:rsid w:val="00A84F85"/>
    <w:rsid w:val="00A86240"/>
    <w:rsid w:val="00A86423"/>
    <w:rsid w:val="00A91D10"/>
    <w:rsid w:val="00A94AD3"/>
    <w:rsid w:val="00AA1BC7"/>
    <w:rsid w:val="00AA2B34"/>
    <w:rsid w:val="00AF02E4"/>
    <w:rsid w:val="00AF1348"/>
    <w:rsid w:val="00B00FDF"/>
    <w:rsid w:val="00B26E13"/>
    <w:rsid w:val="00B34494"/>
    <w:rsid w:val="00B458A8"/>
    <w:rsid w:val="00B50B14"/>
    <w:rsid w:val="00B56C8A"/>
    <w:rsid w:val="00B62437"/>
    <w:rsid w:val="00B62F4D"/>
    <w:rsid w:val="00B720D6"/>
    <w:rsid w:val="00B7212E"/>
    <w:rsid w:val="00B767CB"/>
    <w:rsid w:val="00B80C00"/>
    <w:rsid w:val="00B86185"/>
    <w:rsid w:val="00B86EB5"/>
    <w:rsid w:val="00B9131F"/>
    <w:rsid w:val="00B91CBE"/>
    <w:rsid w:val="00B93A0A"/>
    <w:rsid w:val="00BA4EC2"/>
    <w:rsid w:val="00BB7BCB"/>
    <w:rsid w:val="00BC2F08"/>
    <w:rsid w:val="00BD2B41"/>
    <w:rsid w:val="00BD3FAA"/>
    <w:rsid w:val="00BD54A9"/>
    <w:rsid w:val="00BD620F"/>
    <w:rsid w:val="00BD71C9"/>
    <w:rsid w:val="00BD76AB"/>
    <w:rsid w:val="00BE09A8"/>
    <w:rsid w:val="00BE30CB"/>
    <w:rsid w:val="00BF082E"/>
    <w:rsid w:val="00BF2090"/>
    <w:rsid w:val="00BF3E15"/>
    <w:rsid w:val="00BF42A6"/>
    <w:rsid w:val="00BF5060"/>
    <w:rsid w:val="00C11EAE"/>
    <w:rsid w:val="00C125DB"/>
    <w:rsid w:val="00C132BB"/>
    <w:rsid w:val="00C25EE8"/>
    <w:rsid w:val="00C426F3"/>
    <w:rsid w:val="00C4650A"/>
    <w:rsid w:val="00C52163"/>
    <w:rsid w:val="00C52621"/>
    <w:rsid w:val="00C52AC2"/>
    <w:rsid w:val="00C57532"/>
    <w:rsid w:val="00C67CF2"/>
    <w:rsid w:val="00C80186"/>
    <w:rsid w:val="00C835F9"/>
    <w:rsid w:val="00C845EA"/>
    <w:rsid w:val="00C91A06"/>
    <w:rsid w:val="00C92A25"/>
    <w:rsid w:val="00C97FA1"/>
    <w:rsid w:val="00CB6DAB"/>
    <w:rsid w:val="00CC4477"/>
    <w:rsid w:val="00CC4EBE"/>
    <w:rsid w:val="00CC7ACB"/>
    <w:rsid w:val="00CD2C75"/>
    <w:rsid w:val="00CD4550"/>
    <w:rsid w:val="00CE37C9"/>
    <w:rsid w:val="00CE575A"/>
    <w:rsid w:val="00CE75EC"/>
    <w:rsid w:val="00CF5C14"/>
    <w:rsid w:val="00D046B9"/>
    <w:rsid w:val="00D238E3"/>
    <w:rsid w:val="00D25B76"/>
    <w:rsid w:val="00D268E4"/>
    <w:rsid w:val="00D36BBF"/>
    <w:rsid w:val="00D52A14"/>
    <w:rsid w:val="00D55845"/>
    <w:rsid w:val="00D560DD"/>
    <w:rsid w:val="00D56D44"/>
    <w:rsid w:val="00D6185E"/>
    <w:rsid w:val="00D77155"/>
    <w:rsid w:val="00D8346F"/>
    <w:rsid w:val="00D85343"/>
    <w:rsid w:val="00D910EA"/>
    <w:rsid w:val="00D96392"/>
    <w:rsid w:val="00DA163D"/>
    <w:rsid w:val="00DB7D60"/>
    <w:rsid w:val="00DC3642"/>
    <w:rsid w:val="00DC6FA9"/>
    <w:rsid w:val="00DE04FA"/>
    <w:rsid w:val="00E108DC"/>
    <w:rsid w:val="00E11351"/>
    <w:rsid w:val="00E11569"/>
    <w:rsid w:val="00E1447A"/>
    <w:rsid w:val="00E21670"/>
    <w:rsid w:val="00E3403B"/>
    <w:rsid w:val="00E37CF8"/>
    <w:rsid w:val="00E42343"/>
    <w:rsid w:val="00E50A31"/>
    <w:rsid w:val="00E5249B"/>
    <w:rsid w:val="00E62F18"/>
    <w:rsid w:val="00E65A5C"/>
    <w:rsid w:val="00E65D7D"/>
    <w:rsid w:val="00E70C68"/>
    <w:rsid w:val="00E753D4"/>
    <w:rsid w:val="00E8198F"/>
    <w:rsid w:val="00E90B36"/>
    <w:rsid w:val="00E9781B"/>
    <w:rsid w:val="00EA3DA3"/>
    <w:rsid w:val="00EB63D7"/>
    <w:rsid w:val="00EC1BD1"/>
    <w:rsid w:val="00EC23C1"/>
    <w:rsid w:val="00EC2A95"/>
    <w:rsid w:val="00ED1B1C"/>
    <w:rsid w:val="00EF085F"/>
    <w:rsid w:val="00EF114D"/>
    <w:rsid w:val="00EF15F0"/>
    <w:rsid w:val="00EF2BB4"/>
    <w:rsid w:val="00F010BF"/>
    <w:rsid w:val="00F149C9"/>
    <w:rsid w:val="00F15B0D"/>
    <w:rsid w:val="00F17C87"/>
    <w:rsid w:val="00F20A64"/>
    <w:rsid w:val="00F30158"/>
    <w:rsid w:val="00F30873"/>
    <w:rsid w:val="00F419E9"/>
    <w:rsid w:val="00F4546F"/>
    <w:rsid w:val="00F47703"/>
    <w:rsid w:val="00F47C00"/>
    <w:rsid w:val="00F55296"/>
    <w:rsid w:val="00F70CAD"/>
    <w:rsid w:val="00F74A06"/>
    <w:rsid w:val="00F75EC3"/>
    <w:rsid w:val="00F8392B"/>
    <w:rsid w:val="00FA3EBD"/>
    <w:rsid w:val="00FA6AA6"/>
    <w:rsid w:val="00FC24C2"/>
    <w:rsid w:val="00FC28AE"/>
    <w:rsid w:val="00FC7380"/>
    <w:rsid w:val="00FD07E5"/>
    <w:rsid w:val="00FE1530"/>
    <w:rsid w:val="00FE66BD"/>
    <w:rsid w:val="00FF3CA0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5503EEA"/>
  <w15:chartTrackingRefBased/>
  <w15:docId w15:val="{603820DF-102F-4632-A053-E6B4013E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3BF"/>
  </w:style>
  <w:style w:type="paragraph" w:styleId="Nadpis1">
    <w:name w:val="heading 1"/>
    <w:basedOn w:val="Normln"/>
    <w:next w:val="Normln"/>
    <w:link w:val="Nadpis1Char"/>
    <w:qFormat/>
    <w:rsid w:val="0021364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13640"/>
    <w:pPr>
      <w:keepNext/>
      <w:numPr>
        <w:ilvl w:val="1"/>
        <w:numId w:val="26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53B36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53B36"/>
    <w:pPr>
      <w:keepNext/>
      <w:numPr>
        <w:ilvl w:val="3"/>
        <w:numId w:val="2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13640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13640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53B36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13640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13640"/>
    <w:pPr>
      <w:numPr>
        <w:ilvl w:val="8"/>
        <w:numId w:val="26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0667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667F4"/>
    <w:pPr>
      <w:tabs>
        <w:tab w:val="center" w:pos="4536"/>
        <w:tab w:val="right" w:pos="9072"/>
      </w:tabs>
    </w:pPr>
  </w:style>
  <w:style w:type="character" w:styleId="Hypertextovodkaz">
    <w:name w:val="Hyperlink"/>
    <w:rsid w:val="000667F4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0667F4"/>
  </w:style>
  <w:style w:type="paragraph" w:styleId="Zkladntext">
    <w:name w:val="Body Text"/>
    <w:basedOn w:val="Normln"/>
    <w:link w:val="ZkladntextChar"/>
    <w:rsid w:val="007263BF"/>
    <w:pPr>
      <w:spacing w:before="120" w:line="240" w:lineRule="atLeast"/>
      <w:jc w:val="both"/>
    </w:pPr>
    <w:rPr>
      <w:sz w:val="22"/>
    </w:rPr>
  </w:style>
  <w:style w:type="paragraph" w:styleId="Zkladntextodsazen2">
    <w:name w:val="Body Text Indent 2"/>
    <w:basedOn w:val="Normln"/>
    <w:link w:val="Zkladntextodsazen2Char"/>
    <w:rsid w:val="00253B36"/>
    <w:pPr>
      <w:spacing w:after="120" w:line="480" w:lineRule="auto"/>
      <w:ind w:left="283"/>
    </w:pPr>
  </w:style>
  <w:style w:type="character" w:styleId="Sledovanodkaz">
    <w:name w:val="FollowedHyperlink"/>
    <w:rsid w:val="00383F12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E3403B"/>
  </w:style>
  <w:style w:type="paragraph" w:styleId="Odstavecseseznamem">
    <w:name w:val="List Paragraph"/>
    <w:basedOn w:val="Normln"/>
    <w:uiPriority w:val="34"/>
    <w:qFormat/>
    <w:rsid w:val="00794B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1179F1"/>
  </w:style>
  <w:style w:type="table" w:styleId="Mkatabulky">
    <w:name w:val="Table Grid"/>
    <w:basedOn w:val="Normlntabulka"/>
    <w:uiPriority w:val="39"/>
    <w:rsid w:val="00A10BA3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11E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EAE"/>
    <w:rPr>
      <w:rFonts w:ascii="Segoe UI" w:hAnsi="Segoe UI" w:cs="Segoe UI"/>
      <w:sz w:val="18"/>
      <w:szCs w:val="18"/>
    </w:rPr>
  </w:style>
  <w:style w:type="character" w:customStyle="1" w:styleId="Zkladntextodsazen2Char">
    <w:name w:val="Základní text odsazený 2 Char"/>
    <w:link w:val="Zkladntextodsazen2"/>
    <w:rsid w:val="00AF02E4"/>
  </w:style>
  <w:style w:type="character" w:customStyle="1" w:styleId="ZkladntextChar">
    <w:name w:val="Základní text Char"/>
    <w:link w:val="Zkladntext"/>
    <w:rsid w:val="00BA4EC2"/>
    <w:rPr>
      <w:sz w:val="22"/>
    </w:rPr>
  </w:style>
  <w:style w:type="paragraph" w:customStyle="1" w:styleId="dka">
    <w:name w:val="Řádka"/>
    <w:rsid w:val="00FD07E5"/>
    <w:rPr>
      <w:rFonts w:ascii="Courier" w:hAnsi="Courier"/>
      <w:sz w:val="24"/>
    </w:rPr>
  </w:style>
  <w:style w:type="paragraph" w:customStyle="1" w:styleId="SML6">
    <w:name w:val="SML6"/>
    <w:basedOn w:val="Normln"/>
    <w:rsid w:val="00EA3DA3"/>
    <w:pPr>
      <w:numPr>
        <w:numId w:val="19"/>
      </w:numPr>
      <w:spacing w:after="120"/>
      <w:jc w:val="both"/>
    </w:pPr>
    <w:rPr>
      <w:rFonts w:ascii="Tahoma" w:hAnsi="Tahoma"/>
      <w:sz w:val="18"/>
      <w:szCs w:val="24"/>
    </w:rPr>
  </w:style>
  <w:style w:type="paragraph" w:customStyle="1" w:styleId="SML8">
    <w:name w:val="SML8"/>
    <w:basedOn w:val="Normln"/>
    <w:rsid w:val="00667DD3"/>
    <w:pPr>
      <w:numPr>
        <w:numId w:val="21"/>
      </w:numPr>
      <w:spacing w:after="120"/>
      <w:jc w:val="both"/>
    </w:pPr>
    <w:rPr>
      <w:rFonts w:ascii="Tahoma" w:hAnsi="Tahoma"/>
      <w:sz w:val="18"/>
      <w:szCs w:val="24"/>
    </w:rPr>
  </w:style>
  <w:style w:type="paragraph" w:styleId="Revize">
    <w:name w:val="Revision"/>
    <w:hidden/>
    <w:uiPriority w:val="99"/>
    <w:semiHidden/>
    <w:rsid w:val="00447F8F"/>
  </w:style>
  <w:style w:type="character" w:customStyle="1" w:styleId="Nadpis1Char">
    <w:name w:val="Nadpis 1 Char"/>
    <w:link w:val="Nadpis1"/>
    <w:rsid w:val="0021364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21364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semiHidden/>
    <w:rsid w:val="002136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21364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semiHidden/>
    <w:rsid w:val="0021364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213640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6135-A087-4DE9-9751-68754D3B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1257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 M L O U V A</vt:lpstr>
    </vt:vector>
  </TitlesOfParts>
  <Company>RS Audit, spol. s.r.o.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BRNOSTEP</dc:creator>
  <cp:keywords/>
  <cp:lastModifiedBy>Jan Rázek</cp:lastModifiedBy>
  <cp:revision>2</cp:revision>
  <cp:lastPrinted>2024-04-19T09:20:00Z</cp:lastPrinted>
  <dcterms:created xsi:type="dcterms:W3CDTF">2024-05-03T08:57:00Z</dcterms:created>
  <dcterms:modified xsi:type="dcterms:W3CDTF">2024-05-03T08:57:00Z</dcterms:modified>
</cp:coreProperties>
</file>