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val="0"/>
        <w:keepLines w:val="0"/>
        <w:widowControl w:val="0"/>
        <w:shd w:val="clear" w:color="auto" w:fill="auto"/>
        <w:tabs>
          <w:tab w:pos="1551" w:val="left"/>
        </w:tabs>
        <w:bidi w:val="0"/>
        <w:spacing w:before="0" w:after="0" w:line="240" w:lineRule="auto"/>
        <w:ind w:left="0" w:right="0" w:firstLine="140"/>
        <w:jc w:val="left"/>
      </w:pPr>
      <w:r>
        <w:rPr>
          <w:rFonts w:ascii="Arial" w:eastAsia="Arial" w:hAnsi="Arial" w:cs="Arial"/>
          <w:b w:val="0"/>
          <w:bCs w:val="0"/>
          <w:color w:val="000000"/>
          <w:spacing w:val="0"/>
          <w:w w:val="100"/>
          <w:position w:val="0"/>
          <w:sz w:val="24"/>
          <w:szCs w:val="24"/>
          <w:shd w:val="clear" w:color="auto" w:fill="auto"/>
          <w:lang w:val="cs-CZ" w:eastAsia="cs-CZ" w:bidi="cs-CZ"/>
        </w:rPr>
        <w:t>Zakázka:</w:t>
        <w:tab/>
      </w:r>
      <w:r>
        <w:rPr>
          <w:rFonts w:ascii="Times New Roman" w:eastAsia="Times New Roman" w:hAnsi="Times New Roman" w:cs="Times New Roman"/>
          <w:color w:val="000000"/>
          <w:spacing w:val="0"/>
          <w:w w:val="100"/>
          <w:position w:val="0"/>
          <w:sz w:val="24"/>
          <w:szCs w:val="24"/>
          <w:shd w:val="clear" w:color="auto" w:fill="auto"/>
          <w:lang w:val="cs-CZ" w:eastAsia="cs-CZ" w:bidi="cs-CZ"/>
        </w:rPr>
        <w:t>„Kamenice v České Kamenici (ulice Havlíčkova) - studie návrhu komplexního</w:t>
      </w:r>
    </w:p>
    <w:p>
      <w:pPr>
        <w:pStyle w:val="Style9"/>
        <w:keepNext w:val="0"/>
        <w:keepLines w:val="0"/>
        <w:widowControl w:val="0"/>
        <w:shd w:val="clear" w:color="auto" w:fill="auto"/>
        <w:bidi w:val="0"/>
        <w:spacing w:before="0" w:after="48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opatření v lokalitě“</w:t>
      </w:r>
    </w:p>
    <w:p>
      <w:pPr>
        <w:pStyle w:val="Style1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5"/>
        <w:keepNext/>
        <w:keepLines/>
        <w:widowControl w:val="0"/>
        <w:shd w:val="clear" w:color="auto" w:fill="auto"/>
        <w:bidi w:val="0"/>
        <w:spacing w:before="0" w:line="240" w:lineRule="auto"/>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17"/>
        <w:keepNext w:val="0"/>
        <w:keepLines w:val="0"/>
        <w:widowControl w:val="0"/>
        <w:shd w:val="clear" w:color="auto" w:fill="auto"/>
        <w:tabs>
          <w:tab w:leader="dot" w:pos="8122" w:val="left"/>
        </w:tabs>
        <w:bidi w:val="0"/>
        <w:spacing w:before="0" w:line="240" w:lineRule="auto"/>
        <w:ind w:left="0" w:right="0" w:firstLine="0"/>
        <w:jc w:val="left"/>
      </w:pPr>
      <w:r>
        <w:rPr>
          <w:color w:val="000000"/>
          <w:spacing w:val="0"/>
          <w:w w:val="100"/>
          <w:position w:val="0"/>
          <w:sz w:val="22"/>
          <w:szCs w:val="22"/>
          <w:shd w:val="clear" w:color="auto" w:fill="auto"/>
          <w:lang w:val="cs-CZ" w:eastAsia="cs-CZ" w:bidi="cs-CZ"/>
        </w:rPr>
        <w:tab/>
        <w:t xml:space="preserve"> </w:t>
      </w:r>
      <w:r>
        <w:rPr>
          <w:color w:val="000000"/>
          <w:spacing w:val="0"/>
          <w:w w:val="100"/>
          <w:position w:val="0"/>
          <w:shd w:val="clear" w:color="auto" w:fill="auto"/>
          <w:lang w:val="cs-CZ" w:eastAsia="cs-CZ" w:bidi="cs-CZ"/>
        </w:rPr>
        <w:t>(název účastníka zadávacího řízení)</w:t>
      </w:r>
    </w:p>
    <w:p>
      <w:pPr>
        <w:pStyle w:val="Style17"/>
        <w:keepNext w:val="0"/>
        <w:keepLines w:val="0"/>
        <w:widowControl w:val="0"/>
        <w:shd w:val="clear" w:color="auto" w:fill="auto"/>
        <w:bidi w:val="0"/>
        <w:spacing w:before="0" w:line="223"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o veřejnou zakázku na akci:</w:t>
      </w:r>
    </w:p>
    <w:p>
      <w:pPr>
        <w:pStyle w:val="Style9"/>
        <w:keepNext w:val="0"/>
        <w:keepLines w:val="0"/>
        <w:widowControl w:val="0"/>
        <w:shd w:val="clear" w:color="auto" w:fill="auto"/>
        <w:bidi w:val="0"/>
        <w:spacing w:before="0" w:line="240" w:lineRule="auto"/>
        <w:ind w:left="0" w:right="0" w:firstLine="0"/>
        <w:jc w:val="center"/>
      </w:pPr>
      <w:r>
        <w:rPr>
          <w:rFonts w:ascii="Times New Roman" w:eastAsia="Times New Roman" w:hAnsi="Times New Roman" w:cs="Times New Roman"/>
          <w:color w:val="000000"/>
          <w:spacing w:val="0"/>
          <w:w w:val="100"/>
          <w:position w:val="0"/>
          <w:sz w:val="24"/>
          <w:szCs w:val="24"/>
          <w:shd w:val="clear" w:color="auto" w:fill="auto"/>
          <w:lang w:val="cs-CZ" w:eastAsia="cs-CZ" w:bidi="cs-CZ"/>
        </w:rPr>
        <w:t>„Kamenice v České Kamenici (ulice Havlíčkova) - studie návrhu komplexního opatření</w:t>
        <w:br/>
        <w:t>v lokalitě“</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AV ProENVI, s.r.o.</w:t>
      </w:r>
      <w:r>
        <w:rPr>
          <w:color w:val="000000"/>
          <w:spacing w:val="0"/>
          <w:w w:val="100"/>
          <w:position w:val="0"/>
          <w:shd w:val="clear" w:color="auto" w:fill="auto"/>
          <w:lang w:val="cs-CZ" w:eastAsia="cs-CZ" w:bidi="cs-CZ"/>
        </w:rPr>
        <w:t>, Kolonka 118/8, 165 00 Praha 6 – Lysolaje, IČO 28364643 jednající prostřednictvím</w:t>
      </w:r>
    </w:p>
    <w:p>
      <w:pPr>
        <w:pStyle w:val="Style9"/>
        <w:keepNext w:val="0"/>
        <w:keepLines w:val="0"/>
        <w:widowControl w:val="0"/>
        <w:shd w:val="clear" w:color="auto" w:fill="auto"/>
        <w:bidi w:val="0"/>
        <w:spacing w:before="0" w:after="0" w:line="240" w:lineRule="auto"/>
        <w:ind w:left="1880" w:right="0" w:firstLine="0"/>
        <w:jc w:val="both"/>
        <w:rPr>
          <w:sz w:val="22"/>
          <w:szCs w:val="22"/>
        </w:rPr>
      </w:pPr>
      <w:r>
        <w:rPr>
          <w:rFonts w:ascii="Times New Roman" w:eastAsia="Times New Roman" w:hAnsi="Times New Roman" w:cs="Times New Roman"/>
          <w:b w:val="0"/>
          <w:bCs w:val="0"/>
          <w:color w:val="000000"/>
          <w:spacing w:val="0"/>
          <w:w w:val="100"/>
          <w:position w:val="0"/>
          <w:sz w:val="22"/>
          <w:szCs w:val="22"/>
          <w:shd w:val="clear" w:color="auto" w:fill="auto"/>
          <w:lang w:val="cs-CZ" w:eastAsia="cs-CZ" w:bidi="cs-CZ"/>
        </w:rPr>
        <w:t>, jednatel</w:t>
      </w:r>
    </w:p>
    <w:p>
      <w:pPr>
        <w:pStyle w:val="Style12"/>
        <w:keepNext w:val="0"/>
        <w:keepLines w:val="0"/>
        <w:widowControl w:val="0"/>
        <w:shd w:val="clear" w:color="auto" w:fill="auto"/>
        <w:bidi w:val="0"/>
        <w:spacing w:before="0" w:after="560" w:line="240" w:lineRule="auto"/>
        <w:ind w:left="0" w:right="0" w:firstLine="0"/>
        <w:jc w:val="both"/>
      </w:pPr>
      <w:r>
        <w:rPr>
          <w:color w:val="000000"/>
          <w:spacing w:val="0"/>
          <w:w w:val="100"/>
          <w:position w:val="0"/>
          <w:shd w:val="clear" w:color="auto" w:fill="auto"/>
          <w:lang w:val="cs-CZ" w:eastAsia="cs-CZ" w:bidi="cs-CZ"/>
        </w:rPr>
        <w:t>(dále jen „dodavatel“),</w:t>
      </w:r>
    </w:p>
    <w:p>
      <w:pPr>
        <w:pStyle w:val="Style1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2"/>
        <w:keepNext w:val="0"/>
        <w:keepLines w:val="0"/>
        <w:widowControl w:val="0"/>
        <w:numPr>
          <w:ilvl w:val="0"/>
          <w:numId w:val="5"/>
        </w:numPr>
        <w:shd w:val="clear" w:color="auto" w:fill="auto"/>
        <w:tabs>
          <w:tab w:pos="354" w:val="left"/>
        </w:tabs>
        <w:bidi w:val="0"/>
        <w:spacing w:before="0" w:after="200" w:line="240" w:lineRule="auto"/>
        <w:ind w:left="300" w:right="0" w:hanging="300"/>
        <w:jc w:val="both"/>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2"/>
        <w:keepNext w:val="0"/>
        <w:keepLines w:val="0"/>
        <w:widowControl w:val="0"/>
        <w:shd w:val="clear" w:color="auto" w:fill="auto"/>
        <w:tabs>
          <w:tab w:pos="1435" w:val="left"/>
          <w:tab w:pos="4306" w:val="left"/>
          <w:tab w:pos="8813" w:val="left"/>
        </w:tabs>
        <w:bidi w:val="0"/>
        <w:spacing w:before="0" w:after="44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2"/>
        <w:keepNext w:val="0"/>
        <w:keepLines w:val="0"/>
        <w:widowControl w:val="0"/>
        <w:shd w:val="clear" w:color="auto" w:fill="auto"/>
        <w:tabs>
          <w:tab w:pos="2866" w:val="left"/>
          <w:tab w:pos="7373" w:val="left"/>
        </w:tabs>
        <w:bidi w:val="0"/>
        <w:spacing w:before="0" w:after="200" w:line="240" w:lineRule="auto"/>
        <w:ind w:left="0" w:right="0" w:firstLine="0"/>
        <w:jc w:val="center"/>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1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12"/>
        <w:keepNext w:val="0"/>
        <w:keepLines w:val="0"/>
        <w:widowControl w:val="0"/>
        <w:shd w:val="clear" w:color="auto" w:fill="auto"/>
        <w:tabs>
          <w:tab w:pos="1435" w:val="left"/>
          <w:tab w:pos="4306" w:val="left"/>
          <w:tab w:pos="8813" w:val="left"/>
        </w:tabs>
        <w:bidi w:val="0"/>
        <w:spacing w:before="0" w:after="58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358" w:left="1107" w:right="1105" w:bottom="2169"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6043295</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5.85000000000002pt;margin-top:777.35000000000002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6283960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4.80000000000001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bCs/>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48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jc w:val="center"/>
    </w:pPr>
    <w:rPr>
      <w:b/>
      <w:bCs/>
      <w:i w:val="0"/>
      <w:iCs w:val="0"/>
      <w:smallCaps w:val="0"/>
      <w:strike w:val="0"/>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outlineLvl w:val="1"/>
    </w:pPr>
    <w:rPr>
      <w:rFonts w:ascii="Arial" w:eastAsia="Arial" w:hAnsi="Arial" w:cs="Arial"/>
      <w:b/>
      <w:bCs/>
      <w:i w:val="0"/>
      <w:iCs w:val="0"/>
      <w:smallCaps w:val="0"/>
      <w:strike w:val="0"/>
      <w:u w:val="none"/>
    </w:rPr>
  </w:style>
  <w:style w:type="paragraph" w:customStyle="1" w:styleId="Style17">
    <w:name w:val="Style 17"/>
    <w:basedOn w:val="Normal"/>
    <w:link w:val="CharStyle18"/>
    <w:pPr>
      <w:widowControl w:val="0"/>
      <w:shd w:val="clear" w:color="auto" w:fill="FFFFFF"/>
      <w:spacing w:after="20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