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2620C75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FF39C0">
        <w:rPr>
          <w:rFonts w:ascii="Arial" w:hAnsi="Arial"/>
          <w:szCs w:val="22"/>
        </w:rPr>
        <w:t>7</w:t>
      </w:r>
    </w:p>
    <w:p w14:paraId="2B871BEE" w14:textId="7156C7F6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097F2B">
        <w:rPr>
          <w:rFonts w:cs="Arial"/>
          <w:sz w:val="22"/>
        </w:rPr>
        <w:t>927-2019-571101</w:t>
      </w:r>
      <w:r w:rsidRPr="00BF554C">
        <w:rPr>
          <w:rFonts w:cs="Arial"/>
          <w:sz w:val="22"/>
        </w:rPr>
        <w:t xml:space="preserve"> ze dne</w:t>
      </w:r>
      <w:r w:rsidR="00097F2B">
        <w:rPr>
          <w:rFonts w:cs="Arial"/>
          <w:sz w:val="22"/>
        </w:rPr>
        <w:t xml:space="preserve"> 18.10.2019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615F8A3A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4963AC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097F2B">
        <w:rPr>
          <w:rFonts w:ascii="Arial" w:hAnsi="Arial" w:cs="Arial"/>
          <w:snapToGrid w:val="0"/>
        </w:rPr>
        <w:t>Moravskoslezský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Pobočka </w:t>
      </w:r>
      <w:r w:rsidR="00097F2B">
        <w:rPr>
          <w:rFonts w:ascii="Arial" w:hAnsi="Arial" w:cs="Arial"/>
          <w:snapToGrid w:val="0"/>
        </w:rPr>
        <w:t>Opava</w:t>
      </w:r>
      <w:r w:rsidRPr="00BF554C">
        <w:rPr>
          <w:rFonts w:ascii="Arial" w:hAnsi="Arial" w:cs="Arial"/>
          <w:snapToGrid w:val="0"/>
        </w:rPr>
        <w:t>, na adrese</w:t>
      </w:r>
      <w:r w:rsidR="00012C9D">
        <w:rPr>
          <w:rFonts w:ascii="Arial" w:hAnsi="Arial" w:cs="Arial"/>
          <w:snapToGrid w:val="0"/>
        </w:rPr>
        <w:t xml:space="preserve"> Krnovská 2861/69, 746 </w:t>
      </w:r>
      <w:proofErr w:type="gramStart"/>
      <w:r w:rsidR="00012C9D">
        <w:rPr>
          <w:rFonts w:ascii="Arial" w:hAnsi="Arial" w:cs="Arial"/>
          <w:snapToGrid w:val="0"/>
        </w:rPr>
        <w:t>01  Opava</w:t>
      </w:r>
      <w:proofErr w:type="gramEnd"/>
      <w:r w:rsidRPr="00BF554C">
        <w:rPr>
          <w:rFonts w:ascii="Arial" w:hAnsi="Arial" w:cs="Arial"/>
        </w:rPr>
        <w:t xml:space="preserve"> </w:t>
      </w:r>
    </w:p>
    <w:p w14:paraId="2BB55C1B" w14:textId="2CEBA5D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453B43">
        <w:rPr>
          <w:rFonts w:ascii="Arial" w:hAnsi="Arial" w:cs="Arial"/>
        </w:rPr>
        <w:t>ředitelkou KPÚ Mgr. Danou Liškovou</w:t>
      </w:r>
    </w:p>
    <w:p w14:paraId="679B3B2B" w14:textId="69896D4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453B43">
        <w:rPr>
          <w:rFonts w:ascii="Arial" w:hAnsi="Arial" w:cs="Arial"/>
        </w:rPr>
        <w:t>Mgr. Dana Lišková, ředitelka</w:t>
      </w:r>
    </w:p>
    <w:p w14:paraId="4939C5C6" w14:textId="5D081765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="00453B43">
        <w:rPr>
          <w:rFonts w:ascii="Arial" w:hAnsi="Arial" w:cs="Arial"/>
        </w:rPr>
        <w:t>: Ing. Zdeněk Šiška, Pobočka Opava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7DB61501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proofErr w:type="spellStart"/>
      <w:r w:rsidR="00494B9A">
        <w:rPr>
          <w:rFonts w:ascii="Arial" w:hAnsi="Arial" w:cs="Arial"/>
        </w:rPr>
        <w:t>xxx</w:t>
      </w:r>
      <w:proofErr w:type="spellEnd"/>
    </w:p>
    <w:p w14:paraId="073F5E87" w14:textId="7683976A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494B9A">
        <w:rPr>
          <w:rFonts w:ascii="Arial" w:hAnsi="Arial" w:cs="Arial"/>
          <w:snapToGrid w:val="0"/>
        </w:rPr>
        <w:t>xxx</w:t>
      </w:r>
      <w:proofErr w:type="spellEnd"/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731ABC1C" w:rsidR="00E0086F" w:rsidRPr="00BF554C" w:rsidRDefault="00097F2B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</w:t>
      </w:r>
      <w:r w:rsidR="00D43664">
        <w:rPr>
          <w:rFonts w:ascii="Arial" w:hAnsi="Arial" w:cs="Arial"/>
          <w:b/>
        </w:rPr>
        <w:t>eocentrum</w:t>
      </w:r>
      <w:proofErr w:type="spellEnd"/>
      <w:r>
        <w:rPr>
          <w:rFonts w:ascii="Arial" w:hAnsi="Arial" w:cs="Arial"/>
          <w:b/>
        </w:rPr>
        <w:t>, spol. s r.o.</w:t>
      </w:r>
    </w:p>
    <w:p w14:paraId="32BEDF50" w14:textId="703FDE3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 xml:space="preserve">se sídlem </w:t>
      </w:r>
      <w:r w:rsidR="00097F2B">
        <w:rPr>
          <w:rFonts w:ascii="Arial" w:hAnsi="Arial" w:cs="Arial"/>
          <w:snapToGrid w:val="0"/>
        </w:rPr>
        <w:t>tř.</w:t>
      </w:r>
      <w:r w:rsidR="00082FBA">
        <w:rPr>
          <w:rFonts w:ascii="Arial" w:hAnsi="Arial" w:cs="Arial"/>
          <w:snapToGrid w:val="0"/>
        </w:rPr>
        <w:t> </w:t>
      </w:r>
      <w:r w:rsidR="00097F2B">
        <w:rPr>
          <w:rFonts w:ascii="Arial" w:hAnsi="Arial" w:cs="Arial"/>
          <w:snapToGrid w:val="0"/>
        </w:rPr>
        <w:t>Kosmonautů 1143/</w:t>
      </w:r>
      <w:proofErr w:type="gramStart"/>
      <w:r w:rsidR="00097F2B">
        <w:rPr>
          <w:rFonts w:ascii="Arial" w:hAnsi="Arial" w:cs="Arial"/>
          <w:snapToGrid w:val="0"/>
        </w:rPr>
        <w:t>8B</w:t>
      </w:r>
      <w:proofErr w:type="gramEnd"/>
      <w:r w:rsidR="00097F2B">
        <w:rPr>
          <w:rFonts w:ascii="Arial" w:hAnsi="Arial" w:cs="Arial"/>
          <w:snapToGrid w:val="0"/>
        </w:rPr>
        <w:t>, 779 00 Olomouc</w:t>
      </w:r>
      <w:r w:rsidRPr="00BF554C">
        <w:rPr>
          <w:rFonts w:ascii="Arial" w:hAnsi="Arial" w:cs="Arial"/>
          <w:snapToGrid w:val="0"/>
        </w:rPr>
        <w:t xml:space="preserve">, IČO: </w:t>
      </w:r>
      <w:r w:rsidR="00097F2B">
        <w:rPr>
          <w:rFonts w:ascii="Arial" w:hAnsi="Arial" w:cs="Arial"/>
          <w:snapToGrid w:val="0"/>
        </w:rPr>
        <w:t>47974460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097F2B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 </w:t>
      </w:r>
      <w:r w:rsidR="00097F2B">
        <w:rPr>
          <w:rFonts w:ascii="Arial" w:hAnsi="Arial" w:cs="Arial"/>
          <w:snapToGrid w:val="0"/>
        </w:rPr>
        <w:t>Ostravě</w:t>
      </w:r>
      <w:r w:rsidRPr="00BF554C">
        <w:rPr>
          <w:rFonts w:ascii="Arial" w:hAnsi="Arial" w:cs="Arial"/>
          <w:snapToGrid w:val="0"/>
        </w:rPr>
        <w:t xml:space="preserve">, oddíl </w:t>
      </w:r>
      <w:r w:rsidR="00097F2B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097F2B">
        <w:rPr>
          <w:rFonts w:ascii="Arial" w:hAnsi="Arial" w:cs="Arial"/>
          <w:snapToGrid w:val="0"/>
        </w:rPr>
        <w:t>5555</w:t>
      </w:r>
    </w:p>
    <w:p w14:paraId="5F89DDB9" w14:textId="639700B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097F2B">
        <w:rPr>
          <w:rFonts w:ascii="Arial" w:hAnsi="Arial" w:cs="Arial"/>
          <w:snapToGrid w:val="0"/>
        </w:rPr>
        <w:t>Petrem Liškou, jednatelem společnosti</w:t>
      </w:r>
    </w:p>
    <w:p w14:paraId="470BDDFE" w14:textId="2ED23D3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097F2B">
        <w:rPr>
          <w:rFonts w:ascii="Arial" w:hAnsi="Arial" w:cs="Arial"/>
          <w:snapToGrid w:val="0"/>
        </w:rPr>
        <w:t>Petrem Liškou, jednatelem společnosti</w:t>
      </w:r>
    </w:p>
    <w:p w14:paraId="2D5046AC" w14:textId="292E1B8D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proofErr w:type="spellStart"/>
      <w:r w:rsidR="00494B9A">
        <w:rPr>
          <w:rFonts w:ascii="Arial" w:hAnsi="Arial" w:cs="Arial"/>
          <w:snapToGrid w:val="0"/>
        </w:rPr>
        <w:t>xxx</w:t>
      </w:r>
      <w:proofErr w:type="spellEnd"/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5A08924D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proofErr w:type="spellStart"/>
      <w:r w:rsidR="00494B9A">
        <w:rPr>
          <w:rFonts w:ascii="Arial" w:hAnsi="Arial" w:cs="Arial"/>
        </w:rPr>
        <w:t>xxx</w:t>
      </w:r>
      <w:proofErr w:type="spellEnd"/>
    </w:p>
    <w:p w14:paraId="3A61A83D" w14:textId="187E4794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494B9A">
        <w:rPr>
          <w:rFonts w:ascii="Arial" w:hAnsi="Arial" w:cs="Arial"/>
          <w:snapToGrid w:val="0"/>
        </w:rPr>
        <w:t>xxx</w:t>
      </w:r>
      <w:proofErr w:type="spellEnd"/>
    </w:p>
    <w:p w14:paraId="4F80076C" w14:textId="7964C80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097F2B">
        <w:rPr>
          <w:rFonts w:ascii="Arial" w:hAnsi="Arial" w:cs="Arial"/>
          <w:snapToGrid w:val="0"/>
        </w:rPr>
        <w:t>6ejp63k</w:t>
      </w:r>
    </w:p>
    <w:p w14:paraId="7DA99D36" w14:textId="5EDFAB11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097F2B">
        <w:rPr>
          <w:rFonts w:ascii="Arial" w:hAnsi="Arial" w:cs="Arial"/>
          <w:snapToGrid w:val="0"/>
        </w:rPr>
        <w:t>KB, a.s.</w:t>
      </w:r>
    </w:p>
    <w:p w14:paraId="6F011ECB" w14:textId="33075C86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097F2B">
        <w:rPr>
          <w:rFonts w:ascii="Arial" w:hAnsi="Arial" w:cs="Arial"/>
          <w:snapToGrid w:val="0"/>
        </w:rPr>
        <w:t>59309811/0100</w:t>
      </w:r>
    </w:p>
    <w:p w14:paraId="19074D75" w14:textId="63500B58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097F2B">
        <w:rPr>
          <w:rFonts w:ascii="Arial" w:hAnsi="Arial" w:cs="Arial"/>
          <w:snapToGrid w:val="0"/>
        </w:rPr>
        <w:t>CZ47974460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2522DF14" w14:textId="7C2E7646" w:rsidR="00012C9D" w:rsidRDefault="00E0086F" w:rsidP="00F470FA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0D9D5C91" w14:textId="659F7828" w:rsidR="00012C9D" w:rsidRDefault="00012C9D" w:rsidP="00EC1291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níže uvedeného dne, měsíce a roku tento dodatek ke smlouvě o dílo (dále jen „</w:t>
      </w:r>
      <w:r w:rsidR="00796F2A">
        <w:rPr>
          <w:rFonts w:ascii="Arial" w:hAnsi="Arial" w:cs="Arial"/>
        </w:rPr>
        <w:t>D</w:t>
      </w:r>
      <w:r>
        <w:rPr>
          <w:rFonts w:ascii="Arial" w:hAnsi="Arial" w:cs="Arial"/>
        </w:rPr>
        <w:t>odatek“) na základě výsledku zadávacího řízení podle příslušených ustanovení zákona č. 134/2016 Sb., o zadávání veřejných zakázek, v platném znění:</w:t>
      </w:r>
    </w:p>
    <w:p w14:paraId="20C10832" w14:textId="40D3D3BE" w:rsidR="009025E9" w:rsidRPr="00453B43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453B43">
        <w:rPr>
          <w:rFonts w:ascii="Arial" w:hAnsi="Arial" w:cs="Arial"/>
          <w:szCs w:val="22"/>
        </w:rPr>
        <w:lastRenderedPageBreak/>
        <w:t>Preambule</w:t>
      </w:r>
    </w:p>
    <w:p w14:paraId="7D0EF843" w14:textId="024C9FCB" w:rsidR="00796F2A" w:rsidRDefault="00BD6C7A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>
        <w:rPr>
          <w:rFonts w:ascii="Arial" w:hAnsi="Arial" w:cs="Arial"/>
          <w:b w:val="0"/>
          <w:bCs w:val="0"/>
          <w:caps w:val="0"/>
          <w:szCs w:val="22"/>
        </w:rPr>
        <w:t>Předmětem Dodatku ke Smlouvě j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>sou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796F2A">
        <w:rPr>
          <w:rFonts w:ascii="Arial" w:hAnsi="Arial" w:cs="Arial"/>
          <w:b w:val="0"/>
          <w:bCs w:val="0"/>
          <w:caps w:val="0"/>
          <w:szCs w:val="22"/>
        </w:rPr>
        <w:t>úprav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>y</w:t>
      </w:r>
      <w:r w:rsidR="00796F2A">
        <w:rPr>
          <w:rFonts w:ascii="Arial" w:hAnsi="Arial" w:cs="Arial"/>
          <w:b w:val="0"/>
          <w:bCs w:val="0"/>
          <w:caps w:val="0"/>
          <w:szCs w:val="22"/>
        </w:rPr>
        <w:t xml:space="preserve"> termín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>ů</w:t>
      </w:r>
      <w:r w:rsidR="00796F2A">
        <w:rPr>
          <w:rFonts w:ascii="Arial" w:hAnsi="Arial" w:cs="Arial"/>
          <w:b w:val="0"/>
          <w:bCs w:val="0"/>
          <w:caps w:val="0"/>
          <w:szCs w:val="22"/>
        </w:rPr>
        <w:t xml:space="preserve"> předání etap 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>3.4.3 Dodatečné zjišťování hranic pozemků neřešených dle § 2 zákona</w:t>
      </w:r>
      <w:r w:rsidR="00BE768A" w:rsidRPr="00FF39C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 xml:space="preserve">a </w:t>
      </w:r>
      <w:r w:rsidR="00FF39C0" w:rsidRPr="00FF39C0">
        <w:rPr>
          <w:rFonts w:ascii="Arial" w:hAnsi="Arial" w:cs="Arial"/>
          <w:b w:val="0"/>
          <w:bCs w:val="0"/>
          <w:caps w:val="0"/>
          <w:szCs w:val="22"/>
        </w:rPr>
        <w:t>3.5.2 Vypracování návrhu nového uspořádání pozemků k vystavení dle § 11 odst. 1 zákona</w:t>
      </w:r>
      <w:r w:rsidR="00BE768A">
        <w:rPr>
          <w:rFonts w:ascii="Arial" w:hAnsi="Arial" w:cs="Arial"/>
          <w:b w:val="0"/>
          <w:bCs w:val="0"/>
          <w:caps w:val="0"/>
          <w:szCs w:val="22"/>
        </w:rPr>
        <w:t xml:space="preserve"> a.</w:t>
      </w:r>
    </w:p>
    <w:p w14:paraId="40E32E7B" w14:textId="2507A11A" w:rsidR="00EF7A93" w:rsidRDefault="00EF7A93" w:rsidP="00F470FA">
      <w:pPr>
        <w:pStyle w:val="Level1"/>
        <w:keepNext w:val="0"/>
        <w:spacing w:before="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53B43">
        <w:rPr>
          <w:rFonts w:ascii="Arial" w:hAnsi="Arial" w:cs="Arial"/>
          <w:szCs w:val="22"/>
        </w:rPr>
        <w:t>Předmět Dodatku</w:t>
      </w:r>
    </w:p>
    <w:p w14:paraId="30BC1AA5" w14:textId="71F4496E" w:rsidR="00593234" w:rsidRPr="00593234" w:rsidRDefault="00F33349" w:rsidP="00593234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</w:t>
      </w:r>
      <w:r w:rsidR="00593234" w:rsidRPr="00593234">
        <w:rPr>
          <w:rFonts w:ascii="Arial" w:hAnsi="Arial" w:cs="Arial"/>
          <w:b/>
          <w:bCs/>
          <w:szCs w:val="22"/>
        </w:rPr>
        <w:t>měn</w:t>
      </w:r>
      <w:r w:rsidR="00864E2B">
        <w:rPr>
          <w:rFonts w:ascii="Arial" w:hAnsi="Arial" w:cs="Arial"/>
          <w:b/>
          <w:bCs/>
          <w:szCs w:val="22"/>
        </w:rPr>
        <w:t>a</w:t>
      </w:r>
      <w:r w:rsidR="00593234" w:rsidRPr="00593234">
        <w:rPr>
          <w:rFonts w:ascii="Arial" w:hAnsi="Arial" w:cs="Arial"/>
          <w:b/>
          <w:bCs/>
          <w:szCs w:val="22"/>
        </w:rPr>
        <w:t xml:space="preserve"> termín</w:t>
      </w:r>
      <w:r w:rsidR="00864E2B">
        <w:rPr>
          <w:rFonts w:ascii="Arial" w:hAnsi="Arial" w:cs="Arial"/>
          <w:b/>
          <w:bCs/>
          <w:szCs w:val="22"/>
        </w:rPr>
        <w:t>u</w:t>
      </w:r>
      <w:r w:rsidR="00593234" w:rsidRPr="00593234">
        <w:rPr>
          <w:rFonts w:ascii="Arial" w:hAnsi="Arial" w:cs="Arial"/>
          <w:b/>
          <w:bCs/>
          <w:szCs w:val="22"/>
        </w:rPr>
        <w:t xml:space="preserve"> u etapy:</w:t>
      </w:r>
    </w:p>
    <w:p w14:paraId="6C6BD17A" w14:textId="5434A28B" w:rsidR="00BE768A" w:rsidRDefault="00BE768A" w:rsidP="00182646">
      <w:pPr>
        <w:spacing w:after="240" w:line="240" w:lineRule="auto"/>
        <w:jc w:val="both"/>
        <w:rPr>
          <w:rFonts w:ascii="Arial" w:hAnsi="Arial" w:cs="Arial"/>
          <w:b/>
          <w:bCs/>
          <w:i/>
          <w:iCs/>
          <w:kern w:val="20"/>
        </w:rPr>
      </w:pPr>
      <w:r w:rsidRPr="00BE768A">
        <w:rPr>
          <w:rFonts w:ascii="Arial" w:hAnsi="Arial" w:cs="Arial"/>
          <w:b/>
          <w:bCs/>
          <w:i/>
          <w:iCs/>
          <w:kern w:val="20"/>
        </w:rPr>
        <w:t xml:space="preserve">3.4.3 </w:t>
      </w:r>
      <w:r w:rsidRPr="00BE768A">
        <w:rPr>
          <w:rFonts w:ascii="Arial" w:hAnsi="Arial" w:cs="Arial"/>
          <w:i/>
          <w:iCs/>
          <w:kern w:val="20"/>
        </w:rPr>
        <w:t>Dodatečné zjišťování hranic pozemků neřešených dle § 2 zákona</w:t>
      </w:r>
      <w:r>
        <w:rPr>
          <w:rFonts w:ascii="Arial" w:hAnsi="Arial" w:cs="Arial"/>
          <w:i/>
          <w:iCs/>
          <w:kern w:val="20"/>
        </w:rPr>
        <w:t xml:space="preserve"> – nový termín </w:t>
      </w:r>
      <w:r w:rsidRPr="00BE768A">
        <w:rPr>
          <w:rFonts w:ascii="Arial" w:hAnsi="Arial" w:cs="Arial"/>
          <w:b/>
          <w:bCs/>
          <w:i/>
          <w:iCs/>
          <w:kern w:val="20"/>
        </w:rPr>
        <w:t>30.6.2024</w:t>
      </w:r>
      <w:r>
        <w:rPr>
          <w:rFonts w:ascii="Arial" w:hAnsi="Arial" w:cs="Arial"/>
          <w:i/>
          <w:iCs/>
          <w:kern w:val="20"/>
        </w:rPr>
        <w:t>;</w:t>
      </w:r>
    </w:p>
    <w:p w14:paraId="6A19083B" w14:textId="63623FCC" w:rsidR="00BE768A" w:rsidRPr="00182646" w:rsidRDefault="00593234" w:rsidP="00182646">
      <w:pPr>
        <w:spacing w:after="240" w:line="240" w:lineRule="auto"/>
        <w:jc w:val="both"/>
        <w:rPr>
          <w:rFonts w:ascii="Arial" w:hAnsi="Arial" w:cs="Arial"/>
          <w:i/>
          <w:iCs/>
          <w:kern w:val="20"/>
        </w:rPr>
      </w:pPr>
      <w:r w:rsidRPr="00182646">
        <w:rPr>
          <w:rFonts w:ascii="Arial" w:hAnsi="Arial" w:cs="Arial"/>
          <w:b/>
          <w:bCs/>
          <w:i/>
          <w:iCs/>
          <w:kern w:val="20"/>
        </w:rPr>
        <w:t>3.</w:t>
      </w:r>
      <w:r w:rsidR="00FF39C0">
        <w:rPr>
          <w:rFonts w:ascii="Arial" w:hAnsi="Arial" w:cs="Arial"/>
          <w:b/>
          <w:bCs/>
          <w:i/>
          <w:iCs/>
          <w:kern w:val="20"/>
        </w:rPr>
        <w:t>5</w:t>
      </w:r>
      <w:r w:rsidR="00F33349" w:rsidRPr="00182646">
        <w:rPr>
          <w:rFonts w:ascii="Arial" w:hAnsi="Arial" w:cs="Arial"/>
          <w:b/>
          <w:bCs/>
          <w:i/>
          <w:iCs/>
          <w:kern w:val="20"/>
        </w:rPr>
        <w:t>.</w:t>
      </w:r>
      <w:r w:rsidR="00FF39C0">
        <w:rPr>
          <w:rFonts w:ascii="Arial" w:hAnsi="Arial" w:cs="Arial"/>
          <w:b/>
          <w:bCs/>
          <w:i/>
          <w:iCs/>
          <w:kern w:val="20"/>
        </w:rPr>
        <w:t>2</w:t>
      </w:r>
      <w:r w:rsidRPr="00182646">
        <w:rPr>
          <w:rFonts w:ascii="Arial" w:hAnsi="Arial" w:cs="Arial"/>
          <w:i/>
          <w:iCs/>
          <w:kern w:val="20"/>
        </w:rPr>
        <w:t xml:space="preserve"> </w:t>
      </w:r>
      <w:r w:rsidR="00FF39C0">
        <w:rPr>
          <w:rFonts w:ascii="Arial" w:hAnsi="Arial" w:cs="Arial"/>
          <w:i/>
          <w:iCs/>
          <w:kern w:val="20"/>
        </w:rPr>
        <w:t xml:space="preserve">Vypracování návrhu nového uspořádání pozemků k vystavení dle § 11 odst. 1 zákona </w:t>
      </w:r>
      <w:r w:rsidR="00F33349" w:rsidRPr="00182646">
        <w:rPr>
          <w:rFonts w:ascii="Arial" w:hAnsi="Arial" w:cs="Arial"/>
          <w:i/>
          <w:iCs/>
          <w:kern w:val="20"/>
        </w:rPr>
        <w:t xml:space="preserve">– </w:t>
      </w:r>
      <w:r w:rsidR="00FF39C0">
        <w:rPr>
          <w:rFonts w:ascii="Arial" w:hAnsi="Arial" w:cs="Arial"/>
          <w:i/>
          <w:iCs/>
          <w:kern w:val="20"/>
        </w:rPr>
        <w:t xml:space="preserve">nový termín </w:t>
      </w:r>
      <w:r w:rsidR="00EA58F5" w:rsidRPr="00182646">
        <w:rPr>
          <w:rFonts w:ascii="Arial" w:hAnsi="Arial" w:cs="Arial"/>
          <w:i/>
          <w:iCs/>
          <w:kern w:val="20"/>
        </w:rPr>
        <w:t xml:space="preserve">do </w:t>
      </w:r>
      <w:r w:rsidR="00FF39C0" w:rsidRPr="00BE768A">
        <w:rPr>
          <w:rFonts w:ascii="Arial" w:hAnsi="Arial" w:cs="Arial"/>
          <w:b/>
          <w:bCs/>
          <w:i/>
          <w:iCs/>
          <w:kern w:val="20"/>
        </w:rPr>
        <w:t>30.4.2025</w:t>
      </w:r>
      <w:r w:rsidR="00EA58F5" w:rsidRPr="00182646">
        <w:rPr>
          <w:rFonts w:ascii="Arial" w:hAnsi="Arial" w:cs="Arial"/>
          <w:i/>
          <w:iCs/>
          <w:kern w:val="20"/>
        </w:rPr>
        <w:t>.</w:t>
      </w:r>
    </w:p>
    <w:p w14:paraId="01CC88CB" w14:textId="456345C4" w:rsidR="00EA58F5" w:rsidRPr="00E52A1F" w:rsidRDefault="00EA58F5" w:rsidP="00EA58F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 xml:space="preserve">Změny termínů dotčených etap jsou uvedeny v položkovém výkazu činností, který je nedílnou </w:t>
      </w:r>
      <w:r w:rsidRPr="00E52A1F">
        <w:rPr>
          <w:rFonts w:ascii="Arial" w:hAnsi="Arial" w:cs="Arial"/>
          <w:b w:val="0"/>
          <w:bCs w:val="0"/>
          <w:caps w:val="0"/>
          <w:szCs w:val="22"/>
        </w:rPr>
        <w:t>součástí tohoto Dodatku.</w:t>
      </w:r>
    </w:p>
    <w:p w14:paraId="2914F75F" w14:textId="11C8B2C0" w:rsidR="009A23A8" w:rsidRPr="009A23A8" w:rsidRDefault="009A23A8" w:rsidP="009E38C7">
      <w:pPr>
        <w:jc w:val="both"/>
        <w:rPr>
          <w:rFonts w:ascii="Arial" w:hAnsi="Arial" w:cs="Arial"/>
        </w:rPr>
      </w:pPr>
      <w:r w:rsidRPr="00E52A1F">
        <w:rPr>
          <w:rFonts w:ascii="Arial" w:hAnsi="Arial" w:cs="Arial"/>
        </w:rPr>
        <w:t>Důvodem změny termínu předání etapy 3.4.3 je řešení nesouhlasu vlastníka dotčeného pozemku s upřesněním hranic a komplikacemi vzniklými z tohoto nesouhlasu</w:t>
      </w:r>
      <w:r w:rsidR="00EF63EA" w:rsidRPr="00E52A1F">
        <w:rPr>
          <w:rFonts w:ascii="Arial" w:hAnsi="Arial" w:cs="Arial"/>
        </w:rPr>
        <w:t>. Jedná se o složitý a ojedinělý případ, který je nutno řešit s</w:t>
      </w:r>
      <w:r w:rsidR="00E52A1F" w:rsidRPr="00E52A1F">
        <w:rPr>
          <w:rFonts w:ascii="Arial" w:hAnsi="Arial" w:cs="Arial"/>
        </w:rPr>
        <w:t> </w:t>
      </w:r>
      <w:r w:rsidR="00EF63EA" w:rsidRPr="00E52A1F">
        <w:rPr>
          <w:rFonts w:ascii="Arial" w:hAnsi="Arial" w:cs="Arial"/>
        </w:rPr>
        <w:t>katastr</w:t>
      </w:r>
      <w:r w:rsidR="00E52A1F" w:rsidRPr="00E52A1F">
        <w:rPr>
          <w:rFonts w:ascii="Arial" w:hAnsi="Arial" w:cs="Arial"/>
        </w:rPr>
        <w:t>álním úřadem</w:t>
      </w:r>
      <w:r w:rsidR="00EF63EA" w:rsidRPr="00E52A1F">
        <w:rPr>
          <w:rFonts w:ascii="Arial" w:hAnsi="Arial" w:cs="Arial"/>
        </w:rPr>
        <w:t>, zpracovatelem, SPÚ a vlastníkem pozemku</w:t>
      </w:r>
      <w:r w:rsidRPr="00E52A1F">
        <w:rPr>
          <w:rFonts w:ascii="Arial" w:hAnsi="Arial" w:cs="Arial"/>
        </w:rPr>
        <w:t xml:space="preserve">. </w:t>
      </w:r>
      <w:r w:rsidR="00E52A1F" w:rsidRPr="00E52A1F">
        <w:rPr>
          <w:rFonts w:ascii="Arial" w:hAnsi="Arial" w:cs="Arial"/>
        </w:rPr>
        <w:t>S ohledem na nedokončenou etapu 3.4.3 je nutný posun etapy 3.5.2.</w:t>
      </w:r>
      <w:r w:rsidRPr="009A23A8">
        <w:rPr>
          <w:rFonts w:ascii="Arial" w:hAnsi="Arial" w:cs="Arial"/>
        </w:rPr>
        <w:t xml:space="preserve">  </w:t>
      </w:r>
    </w:p>
    <w:p w14:paraId="3924F67E" w14:textId="30C52BE9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585481"/>
      <w:bookmarkEnd w:id="0"/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21A8B9C7" w14:textId="69796E98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2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14FB4F9" w14:textId="6B39B3B8" w:rsidR="00230310" w:rsidRPr="003429B5" w:rsidRDefault="009F2C07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Dodatek</w:t>
      </w:r>
      <w:r w:rsidR="002D1314" w:rsidRPr="003429B5">
        <w:rPr>
          <w:rFonts w:ascii="Arial" w:hAnsi="Arial" w:cs="Arial"/>
          <w:szCs w:val="22"/>
        </w:rPr>
        <w:t xml:space="preserve"> je vyhotoven ve čtyřech (4) stejnopisech, ve dvou (2) vyhotoveních pro Objednatele a</w:t>
      </w:r>
      <w:r w:rsidR="003429B5">
        <w:rPr>
          <w:rFonts w:ascii="Arial" w:hAnsi="Arial" w:cs="Arial"/>
          <w:szCs w:val="22"/>
        </w:rPr>
        <w:t> </w:t>
      </w:r>
      <w:r w:rsidR="002D1314" w:rsidRPr="003429B5">
        <w:rPr>
          <w:rFonts w:ascii="Arial" w:hAnsi="Arial" w:cs="Arial"/>
          <w:szCs w:val="22"/>
        </w:rPr>
        <w:t>ve dvou (2)</w:t>
      </w:r>
      <w:r w:rsidR="00321220" w:rsidRPr="003429B5">
        <w:rPr>
          <w:rFonts w:ascii="Arial" w:hAnsi="Arial" w:cs="Arial"/>
          <w:szCs w:val="22"/>
        </w:rPr>
        <w:t xml:space="preserve"> </w:t>
      </w:r>
      <w:r w:rsidR="002D1314" w:rsidRPr="003429B5">
        <w:rPr>
          <w:rFonts w:ascii="Arial" w:hAnsi="Arial" w:cs="Arial"/>
          <w:szCs w:val="22"/>
        </w:rPr>
        <w:t>vyhotoveních pro Zhotovitele a každý z nich má váhu originálu.</w:t>
      </w:r>
    </w:p>
    <w:p w14:paraId="6F05B1C4" w14:textId="77777777" w:rsidR="00214CCC" w:rsidRDefault="00214C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9A9913" w14:textId="3F34FE1F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4FA63EC2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4E3C70">
        <w:rPr>
          <w:rFonts w:ascii="Arial-BoldMT" w:eastAsia="Calibri" w:hAnsi="Arial-BoldMT" w:cs="Arial-BoldMT"/>
          <w:b/>
          <w:bCs/>
          <w:lang w:eastAsia="cs-CZ"/>
        </w:rPr>
        <w:t>Geocentrum</w:t>
      </w:r>
      <w:proofErr w:type="spellEnd"/>
      <w:r w:rsidR="004E3C70">
        <w:rPr>
          <w:rFonts w:ascii="Arial-BoldMT" w:eastAsia="Calibri" w:hAnsi="Arial-BoldMT" w:cs="Arial-BoldMT"/>
          <w:b/>
          <w:bCs/>
          <w:lang w:eastAsia="cs-CZ"/>
        </w:rPr>
        <w:t xml:space="preserve"> spol. s r.o.</w:t>
      </w:r>
    </w:p>
    <w:p w14:paraId="58996297" w14:textId="5F8529E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1900A4">
        <w:rPr>
          <w:rFonts w:ascii="Arial" w:eastAsia="Times New Roman" w:hAnsi="Arial" w:cs="Arial"/>
          <w:bCs/>
          <w:lang w:eastAsia="cs-CZ"/>
        </w:rPr>
        <w:t>Ostrava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1900A4">
        <w:rPr>
          <w:rFonts w:ascii="Arial" w:eastAsia="Times New Roman" w:hAnsi="Arial" w:cs="Arial"/>
          <w:bCs/>
          <w:lang w:eastAsia="cs-CZ"/>
        </w:rPr>
        <w:t>Olomouc</w:t>
      </w:r>
    </w:p>
    <w:p w14:paraId="0F681167" w14:textId="4113A30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1900A4">
        <w:rPr>
          <w:rFonts w:ascii="Arial" w:eastAsia="Times New Roman" w:hAnsi="Arial" w:cs="Arial"/>
          <w:bCs/>
          <w:lang w:eastAsia="cs-CZ"/>
        </w:rPr>
        <w:t>30.04.2024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900A4">
        <w:rPr>
          <w:rFonts w:ascii="Arial" w:eastAsia="Times New Roman" w:hAnsi="Arial" w:cs="Arial"/>
          <w:bCs/>
          <w:lang w:eastAsia="cs-CZ"/>
        </w:rPr>
        <w:t>29.04.2024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011DB525" w:rsidR="002C5371" w:rsidRPr="00ED6435" w:rsidRDefault="004E3C7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>Jméno: Mgr. Dana Lišková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MT" w:eastAsia="Calibri" w:hAnsi="ArialMT" w:cs="ArialMT"/>
          <w:lang w:eastAsia="cs-CZ"/>
        </w:rPr>
        <w:t>Jméno: Petr Liška</w:t>
      </w:r>
    </w:p>
    <w:p w14:paraId="2CBAF01F" w14:textId="6B5A6A93" w:rsidR="00BF554C" w:rsidRPr="004A3B62" w:rsidRDefault="004E3C70" w:rsidP="004A3B6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>Funkce: Ředitelka KPÚ pro MSK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MT" w:eastAsia="Calibri" w:hAnsi="ArialMT" w:cs="ArialMT"/>
          <w:lang w:eastAsia="cs-CZ"/>
        </w:rPr>
        <w:t>Funkce: jednatel</w:t>
      </w:r>
    </w:p>
    <w:sectPr w:rsidR="00BF554C" w:rsidRPr="004A3B62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039C7BF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3E092D">
      <w:rPr>
        <w:szCs w:val="16"/>
      </w:rPr>
      <w:t xml:space="preserve"> Hradec nad Moravicí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416209D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097F2B">
      <w:rPr>
        <w:rFonts w:cs="Arial"/>
        <w:szCs w:val="16"/>
        <w:lang w:val="fr-FR" w:eastAsia="cs-CZ"/>
      </w:rPr>
      <w:t>927-2019-571101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097F2B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="00097F2B">
      <w:rPr>
        <w:rFonts w:cs="Arial"/>
        <w:szCs w:val="16"/>
        <w:lang w:val="fr-FR" w:eastAsia="cs-CZ"/>
      </w:rPr>
      <w:t xml:space="preserve"> 194015</w:t>
    </w:r>
  </w:p>
  <w:p w14:paraId="6F75F815" w14:textId="5FC8934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097F2B">
      <w:rPr>
        <w:rFonts w:cs="Arial"/>
        <w:szCs w:val="16"/>
        <w:lang w:val="fr-FR" w:eastAsia="cs-CZ"/>
      </w:rPr>
      <w:t xml:space="preserve"> Hradec nad Moravicí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C6"/>
    <w:multiLevelType w:val="multilevel"/>
    <w:tmpl w:val="5CE63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AA4BBD"/>
    <w:multiLevelType w:val="hybridMultilevel"/>
    <w:tmpl w:val="8B34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4"/>
  </w:num>
  <w:num w:numId="5" w16cid:durableId="2001225391">
    <w:abstractNumId w:val="4"/>
  </w:num>
  <w:num w:numId="6" w16cid:durableId="1251088131">
    <w:abstractNumId w:val="10"/>
  </w:num>
  <w:num w:numId="7" w16cid:durableId="708072732">
    <w:abstractNumId w:val="2"/>
  </w:num>
  <w:num w:numId="8" w16cid:durableId="2088570880">
    <w:abstractNumId w:val="1"/>
  </w:num>
  <w:num w:numId="9" w16cid:durableId="695468307">
    <w:abstractNumId w:val="3"/>
  </w:num>
  <w:num w:numId="10" w16cid:durableId="901017247">
    <w:abstractNumId w:val="19"/>
  </w:num>
  <w:num w:numId="11" w16cid:durableId="1639145949">
    <w:abstractNumId w:val="7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5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2136099449">
    <w:abstractNumId w:val="0"/>
  </w:num>
  <w:num w:numId="23" w16cid:durableId="920334642">
    <w:abstractNumId w:val="14"/>
  </w:num>
  <w:num w:numId="24" w16cid:durableId="628170598">
    <w:abstractNumId w:val="14"/>
  </w:num>
  <w:num w:numId="25" w16cid:durableId="1791999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C9D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2FBA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F2B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80C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646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0A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CCC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47CCD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4E5F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562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092D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3B43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4B9A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3B62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3C70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0FFF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234"/>
    <w:rsid w:val="00593469"/>
    <w:rsid w:val="00593582"/>
    <w:rsid w:val="005935D6"/>
    <w:rsid w:val="00595153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5D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330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96F2A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3E3E"/>
    <w:rsid w:val="00855F12"/>
    <w:rsid w:val="00856781"/>
    <w:rsid w:val="00857781"/>
    <w:rsid w:val="00857CBA"/>
    <w:rsid w:val="008600D1"/>
    <w:rsid w:val="008624EC"/>
    <w:rsid w:val="008630AA"/>
    <w:rsid w:val="00864E2B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6E83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71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23A8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38C7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7A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768A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0EE"/>
    <w:rsid w:val="00C52200"/>
    <w:rsid w:val="00C52510"/>
    <w:rsid w:val="00C5264C"/>
    <w:rsid w:val="00C52A71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06D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664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2A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B48"/>
    <w:rsid w:val="00E87EEA"/>
    <w:rsid w:val="00E93011"/>
    <w:rsid w:val="00E9368E"/>
    <w:rsid w:val="00E952EA"/>
    <w:rsid w:val="00E961DB"/>
    <w:rsid w:val="00E969B5"/>
    <w:rsid w:val="00E978DC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58F5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3EA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49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0FA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0B4E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9C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0A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900A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900A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656cff5-c402-4d10-aea1-9f704c23631b"/>
    <ds:schemaRef ds:uri="85f4b5cc-4033-44c7-b405-f5eed34c815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Kašný Jiří Ing.</cp:lastModifiedBy>
  <cp:revision>4</cp:revision>
  <cp:lastPrinted>2024-05-02T11:07:00Z</cp:lastPrinted>
  <dcterms:created xsi:type="dcterms:W3CDTF">2024-05-02T11:06:00Z</dcterms:created>
  <dcterms:modified xsi:type="dcterms:W3CDTF">2024-05-02T11:07:00Z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