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47BF5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4F4A65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Novodvorská 1062/12</w:t>
      </w:r>
    </w:p>
    <w:p w14:paraId="6B0D2AD7" w14:textId="38E0DC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1DF4">
        <w:rPr>
          <w:color w:val="000000"/>
          <w:sz w:val="20"/>
          <w:lang w:val="cs"/>
        </w:rPr>
        <w:t>140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8BB411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B1DF4">
        <w:rPr>
          <w:color w:val="000000"/>
          <w:spacing w:val="-1"/>
          <w:sz w:val="24"/>
          <w:lang w:val="cs"/>
        </w:rPr>
        <w:t>093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0F47FD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3406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09340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BC3DE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3406">
        <w:rPr>
          <w:color w:val="000000"/>
          <w:lang w:val="cs"/>
        </w:rPr>
        <w:t xml:space="preserve">Areál </w:t>
      </w:r>
      <w:proofErr w:type="gramStart"/>
      <w:r w:rsidR="00093406">
        <w:rPr>
          <w:color w:val="000000"/>
          <w:lang w:val="cs"/>
        </w:rPr>
        <w:t>FTN - kaple</w:t>
      </w:r>
      <w:proofErr w:type="gram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40F6965A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093406">
        <w:rPr>
          <w:color w:val="000000"/>
          <w:spacing w:val="1"/>
          <w:sz w:val="18"/>
          <w:szCs w:val="18"/>
          <w:lang w:val="cs"/>
        </w:rPr>
        <w:t>Objednáváme opravu svodu a fasády.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8B0EE6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89.792,50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B7A8B">
        <w:rPr>
          <w:color w:val="000000"/>
          <w:spacing w:val="2"/>
          <w:sz w:val="28"/>
          <w:szCs w:val="28"/>
          <w:lang w:val="cs"/>
        </w:rPr>
        <w:t>94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A2BF64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F2C5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4F2C5C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DD6068-2294-4CD2-AFB3-5A9E612E4B6F}"/>
    <w:embedBold r:id="rId2" w:fontKey="{511DF096-C170-4FE0-8937-CB5BCF5104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CD0E155-8832-42B5-AAC9-4F9C7A5BED07}"/>
    <w:embedBold r:id="rId4" w:fontKey="{A5493ED8-8313-4758-B85F-CB5EF36649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C148D25-C941-4BE9-B594-C134AA0C1CD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860B506-1E7C-494E-BDA9-BDE78B5CFF8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8BDC27D-383F-432B-B439-9F84ED50200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DECB4B1-708C-4A77-A1E6-B1482269C4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146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206</cp:revision>
  <cp:lastPrinted>2021-12-27T07:28:00Z</cp:lastPrinted>
  <dcterms:created xsi:type="dcterms:W3CDTF">2021-12-27T09:22:00Z</dcterms:created>
  <dcterms:modified xsi:type="dcterms:W3CDTF">2024-05-02T10:35:00Z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