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CBC4" w14:textId="77777777" w:rsidR="00B15CE3"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6546D9FE" w14:textId="77777777" w:rsidR="00B15CE3" w:rsidRDefault="00B15CE3">
      <w:pPr>
        <w:spacing w:after="0" w:line="240" w:lineRule="auto"/>
        <w:rPr>
          <w:rFonts w:ascii="Times New Roman" w:eastAsia="Times New Roman" w:hAnsi="Times New Roman" w:cs="Times New Roman"/>
          <w:b/>
          <w:sz w:val="24"/>
          <w:szCs w:val="24"/>
        </w:rPr>
      </w:pPr>
    </w:p>
    <w:p w14:paraId="6A25E386"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4A968E5B" w14:textId="77777777" w:rsidR="00B15CE3" w:rsidRDefault="00B15CE3">
      <w:pPr>
        <w:spacing w:after="0" w:line="240" w:lineRule="auto"/>
        <w:jc w:val="both"/>
        <w:rPr>
          <w:rFonts w:ascii="Times New Roman" w:eastAsia="Times New Roman" w:hAnsi="Times New Roman" w:cs="Times New Roman"/>
          <w:b/>
          <w:sz w:val="24"/>
          <w:szCs w:val="24"/>
        </w:rPr>
      </w:pPr>
    </w:p>
    <w:p w14:paraId="0CE00A82"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09FFE1B7"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3882DDB5"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0F803363"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44400D25"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68451669" w14:textId="77777777" w:rsidR="00B15CE3"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3D79AF68" w14:textId="77777777" w:rsidR="00B15CE3"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004B0CE4" w14:textId="77777777" w:rsidR="00B15CE3"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5A3A2DB7"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zastoupený ředitelem Mgr. Veronika </w:t>
      </w:r>
      <w:proofErr w:type="spellStart"/>
      <w:r>
        <w:rPr>
          <w:rFonts w:ascii="Times New Roman" w:eastAsia="Times New Roman" w:hAnsi="Times New Roman" w:cs="Times New Roman"/>
          <w:sz w:val="24"/>
          <w:szCs w:val="24"/>
        </w:rPr>
        <w:t>Láchová</w:t>
      </w:r>
      <w:proofErr w:type="spellEnd"/>
    </w:p>
    <w:p w14:paraId="04F8A9BD" w14:textId="77777777" w:rsidR="00B15CE3"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Pr="000E6A3F">
        <w:rPr>
          <w:rFonts w:ascii="Times New Roman" w:eastAsia="Times New Roman" w:hAnsi="Times New Roman" w:cs="Times New Roman"/>
          <w:sz w:val="24"/>
          <w:szCs w:val="24"/>
          <w:highlight w:val="black"/>
        </w:rPr>
        <w:t xml:space="preserve">Matěj </w:t>
      </w:r>
      <w:proofErr w:type="spellStart"/>
      <w:r w:rsidRPr="000E6A3F">
        <w:rPr>
          <w:rFonts w:ascii="Times New Roman" w:eastAsia="Times New Roman" w:hAnsi="Times New Roman" w:cs="Times New Roman"/>
          <w:sz w:val="24"/>
          <w:szCs w:val="24"/>
          <w:highlight w:val="black"/>
        </w:rPr>
        <w:t>Vlašánek</w:t>
      </w:r>
      <w:proofErr w:type="spellEnd"/>
      <w:r w:rsidRPr="000E6A3F">
        <w:rPr>
          <w:rFonts w:ascii="Times New Roman" w:eastAsia="Times New Roman" w:hAnsi="Times New Roman" w:cs="Times New Roman"/>
          <w:sz w:val="24"/>
          <w:szCs w:val="24"/>
          <w:highlight w:val="black"/>
        </w:rPr>
        <w:t>, tel.: 731936327, email: matej.vlasanek@budejovice2028.cz</w:t>
      </w:r>
    </w:p>
    <w:p w14:paraId="52947ADF" w14:textId="77777777" w:rsidR="00B15CE3" w:rsidRDefault="00B15CE3">
      <w:pPr>
        <w:spacing w:after="0" w:line="240" w:lineRule="auto"/>
        <w:jc w:val="both"/>
        <w:rPr>
          <w:rFonts w:ascii="Times New Roman" w:eastAsia="Times New Roman" w:hAnsi="Times New Roman" w:cs="Times New Roman"/>
          <w:sz w:val="24"/>
          <w:szCs w:val="24"/>
        </w:rPr>
      </w:pPr>
    </w:p>
    <w:p w14:paraId="253A943B"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53555F65" w14:textId="77777777" w:rsidR="00B15CE3" w:rsidRDefault="00B15CE3">
      <w:pPr>
        <w:spacing w:after="0" w:line="240" w:lineRule="auto"/>
        <w:jc w:val="both"/>
        <w:rPr>
          <w:rFonts w:ascii="Times New Roman" w:eastAsia="Times New Roman" w:hAnsi="Times New Roman" w:cs="Times New Roman"/>
          <w:sz w:val="24"/>
          <w:szCs w:val="24"/>
        </w:rPr>
      </w:pPr>
    </w:p>
    <w:p w14:paraId="0D3975DE"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706B86C2" w14:textId="77777777" w:rsidR="00B15CE3" w:rsidRDefault="00B15CE3">
      <w:pPr>
        <w:spacing w:after="0" w:line="240" w:lineRule="auto"/>
        <w:jc w:val="both"/>
        <w:rPr>
          <w:rFonts w:ascii="Times New Roman" w:eastAsia="Times New Roman" w:hAnsi="Times New Roman" w:cs="Times New Roman"/>
          <w:b/>
          <w:sz w:val="24"/>
          <w:szCs w:val="24"/>
          <w:highlight w:val="yellow"/>
        </w:rPr>
      </w:pPr>
    </w:p>
    <w:p w14:paraId="681DBAC2"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Klára Vlasáková</w:t>
      </w:r>
    </w:p>
    <w:p w14:paraId="57928F19"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Americká 22</w:t>
      </w:r>
    </w:p>
    <w:p w14:paraId="2C889E21"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00 Praha 2</w:t>
      </w:r>
    </w:p>
    <w:p w14:paraId="10272EFC"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05255899</w:t>
      </w:r>
    </w:p>
    <w:p w14:paraId="4A42289A"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CZ05255899</w:t>
      </w:r>
    </w:p>
    <w:p w14:paraId="671C787B"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sidRPr="004222F2">
        <w:rPr>
          <w:rFonts w:ascii="Times New Roman" w:eastAsia="Times New Roman" w:hAnsi="Times New Roman" w:cs="Times New Roman"/>
          <w:sz w:val="24"/>
          <w:szCs w:val="24"/>
          <w:highlight w:val="black"/>
        </w:rPr>
        <w:t>Komerční banka a.s.</w:t>
      </w:r>
    </w:p>
    <w:p w14:paraId="4A46ED09" w14:textId="77777777" w:rsidR="00B15CE3"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číslo účtu: </w:t>
      </w:r>
      <w:r w:rsidRPr="000E6A3F">
        <w:rPr>
          <w:rFonts w:ascii="Times New Roman" w:eastAsia="Times New Roman" w:hAnsi="Times New Roman" w:cs="Times New Roman"/>
          <w:sz w:val="24"/>
          <w:szCs w:val="24"/>
          <w:highlight w:val="black"/>
        </w:rPr>
        <w:t>43-1362680247/0100</w:t>
      </w:r>
    </w:p>
    <w:p w14:paraId="1E0050C2" w14:textId="77777777" w:rsidR="00B15CE3" w:rsidRPr="000E6A3F" w:rsidRDefault="00000000">
      <w:pPr>
        <w:spacing w:after="0" w:line="240" w:lineRule="auto"/>
        <w:jc w:val="both"/>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kontaktní osoba: </w:t>
      </w:r>
      <w:r w:rsidRPr="000E6A3F">
        <w:rPr>
          <w:rFonts w:ascii="Times New Roman" w:eastAsia="Times New Roman" w:hAnsi="Times New Roman" w:cs="Times New Roman"/>
          <w:sz w:val="24"/>
          <w:szCs w:val="24"/>
          <w:highlight w:val="black"/>
        </w:rPr>
        <w:t xml:space="preserve">Klára Vlasáková, tel.: 721863047, email: vlasakovaklara@email.cz </w:t>
      </w:r>
    </w:p>
    <w:p w14:paraId="0D26D7D4" w14:textId="77777777" w:rsidR="00B15CE3" w:rsidRDefault="00B15CE3">
      <w:pPr>
        <w:spacing w:after="0" w:line="240" w:lineRule="auto"/>
        <w:jc w:val="both"/>
        <w:rPr>
          <w:rFonts w:ascii="Times New Roman" w:eastAsia="Times New Roman" w:hAnsi="Times New Roman" w:cs="Times New Roman"/>
          <w:sz w:val="24"/>
          <w:szCs w:val="24"/>
        </w:rPr>
      </w:pPr>
    </w:p>
    <w:p w14:paraId="2632A015"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7F3404B7" w14:textId="77777777" w:rsidR="00B15CE3" w:rsidRDefault="00B15CE3">
      <w:pPr>
        <w:spacing w:after="0" w:line="240" w:lineRule="auto"/>
        <w:jc w:val="both"/>
        <w:rPr>
          <w:rFonts w:ascii="Times New Roman" w:eastAsia="Times New Roman" w:hAnsi="Times New Roman" w:cs="Times New Roman"/>
          <w:sz w:val="24"/>
          <w:szCs w:val="24"/>
        </w:rPr>
      </w:pPr>
    </w:p>
    <w:p w14:paraId="09A5DE70"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3B532F34" w14:textId="77777777" w:rsidR="00B15CE3" w:rsidRDefault="00B15CE3">
      <w:pPr>
        <w:spacing w:after="0" w:line="240" w:lineRule="auto"/>
        <w:jc w:val="both"/>
        <w:rPr>
          <w:rFonts w:ascii="Times New Roman" w:eastAsia="Times New Roman" w:hAnsi="Times New Roman" w:cs="Times New Roman"/>
          <w:sz w:val="24"/>
          <w:szCs w:val="24"/>
        </w:rPr>
      </w:pPr>
    </w:p>
    <w:p w14:paraId="0146A06E" w14:textId="77777777" w:rsidR="00B15CE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0D855AD4" w14:textId="77777777" w:rsidR="00B15CE3" w:rsidRDefault="00B15CE3">
      <w:pPr>
        <w:spacing w:after="0" w:line="240" w:lineRule="auto"/>
        <w:jc w:val="both"/>
        <w:rPr>
          <w:rFonts w:ascii="Times New Roman" w:eastAsia="Times New Roman" w:hAnsi="Times New Roman" w:cs="Times New Roman"/>
          <w:sz w:val="24"/>
          <w:szCs w:val="24"/>
        </w:rPr>
      </w:pPr>
    </w:p>
    <w:p w14:paraId="4FFA39B4" w14:textId="77777777" w:rsidR="00B15CE3"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4D8486B1" w14:textId="77777777" w:rsidR="00B15CE3"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703023CB" w14:textId="77777777" w:rsidR="00B15CE3"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01DA0761" w14:textId="77777777" w:rsidR="00B15CE3" w:rsidRDefault="00B15CE3">
      <w:pPr>
        <w:pBdr>
          <w:bottom w:val="single" w:sz="12" w:space="1" w:color="000000"/>
        </w:pBdr>
        <w:spacing w:after="0" w:line="240" w:lineRule="auto"/>
        <w:jc w:val="center"/>
        <w:rPr>
          <w:rFonts w:ascii="Times New Roman" w:eastAsia="Times New Roman" w:hAnsi="Times New Roman" w:cs="Times New Roman"/>
          <w:b/>
          <w:sz w:val="24"/>
          <w:szCs w:val="24"/>
        </w:rPr>
      </w:pPr>
    </w:p>
    <w:p w14:paraId="2459C59E" w14:textId="77777777" w:rsidR="00B15CE3"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22FF0CC7" w14:textId="77777777" w:rsidR="00B15CE3" w:rsidRDefault="00B15CE3">
      <w:pPr>
        <w:spacing w:after="0" w:line="240" w:lineRule="auto"/>
        <w:jc w:val="both"/>
        <w:rPr>
          <w:rFonts w:ascii="Times New Roman" w:eastAsia="Times New Roman" w:hAnsi="Times New Roman" w:cs="Times New Roman"/>
          <w:sz w:val="24"/>
          <w:szCs w:val="24"/>
        </w:rPr>
      </w:pPr>
    </w:p>
    <w:p w14:paraId="2D99F8A0" w14:textId="77777777" w:rsidR="00B15CE3" w:rsidRDefault="00B15CE3">
      <w:pPr>
        <w:spacing w:after="0" w:line="240" w:lineRule="auto"/>
        <w:rPr>
          <w:rFonts w:ascii="Times New Roman" w:eastAsia="Times New Roman" w:hAnsi="Times New Roman" w:cs="Times New Roman"/>
          <w:sz w:val="24"/>
          <w:szCs w:val="24"/>
        </w:rPr>
      </w:pPr>
      <w:bookmarkStart w:id="0" w:name="gjdgxs" w:colFirst="0" w:colLast="0"/>
      <w:bookmarkEnd w:id="0"/>
    </w:p>
    <w:p w14:paraId="06E3CCCC" w14:textId="77777777" w:rsidR="00B15CE3"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6C346A33" w14:textId="77777777" w:rsidR="00B15CE3" w:rsidRDefault="00B15CE3">
      <w:pPr>
        <w:tabs>
          <w:tab w:val="left" w:pos="720"/>
        </w:tabs>
        <w:spacing w:after="0" w:line="240" w:lineRule="auto"/>
        <w:ind w:left="644"/>
        <w:jc w:val="both"/>
        <w:rPr>
          <w:rFonts w:ascii="Times New Roman" w:eastAsia="Times New Roman" w:hAnsi="Times New Roman" w:cs="Times New Roman"/>
          <w:sz w:val="24"/>
          <w:szCs w:val="24"/>
        </w:rPr>
      </w:pPr>
    </w:p>
    <w:p w14:paraId="31DB1A4B"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3D8C7B26"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Objednatel dále prohlašuje, že splňuje veškeré podmínky a požadavky v této smlouvě stanovené a je oprávněn tuto smlouvu uzavřít a řádně plnit své povinnosti a závazky v ní obsažené.</w:t>
      </w:r>
    </w:p>
    <w:p w14:paraId="515D3AB8"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00A27D7D"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74B4D350" w14:textId="77777777" w:rsidR="00B15CE3" w:rsidRDefault="00B15CE3">
      <w:pPr>
        <w:tabs>
          <w:tab w:val="left" w:pos="1440"/>
        </w:tabs>
        <w:spacing w:after="0" w:line="240" w:lineRule="auto"/>
        <w:ind w:left="1364"/>
        <w:jc w:val="both"/>
        <w:rPr>
          <w:rFonts w:ascii="Times New Roman" w:eastAsia="Times New Roman" w:hAnsi="Times New Roman" w:cs="Times New Roman"/>
          <w:sz w:val="24"/>
          <w:szCs w:val="24"/>
        </w:rPr>
      </w:pPr>
    </w:p>
    <w:p w14:paraId="581B9907" w14:textId="77777777" w:rsidR="00B15CE3"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35CA7564" w14:textId="77777777" w:rsidR="00B15CE3" w:rsidRDefault="00B15CE3">
      <w:pPr>
        <w:tabs>
          <w:tab w:val="left" w:pos="720"/>
        </w:tabs>
        <w:spacing w:after="0" w:line="240" w:lineRule="auto"/>
        <w:ind w:left="644"/>
        <w:jc w:val="both"/>
        <w:rPr>
          <w:rFonts w:ascii="Times New Roman" w:eastAsia="Times New Roman" w:hAnsi="Times New Roman" w:cs="Times New Roman"/>
          <w:b/>
          <w:sz w:val="24"/>
          <w:szCs w:val="24"/>
        </w:rPr>
      </w:pPr>
    </w:p>
    <w:p w14:paraId="33063A9F"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1103AF92"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Dlouhodobý kurátorský rozvoj projektu Deník Města</w:t>
      </w:r>
      <w:r>
        <w:rPr>
          <w:rFonts w:ascii="Times New Roman" w:eastAsia="Times New Roman" w:hAnsi="Times New Roman" w:cs="Times New Roman"/>
          <w:sz w:val="24"/>
          <w:szCs w:val="24"/>
        </w:rPr>
        <w:t xml:space="preserve"> (dále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w:t>
      </w:r>
    </w:p>
    <w:p w14:paraId="5573244B" w14:textId="77777777" w:rsidR="00B15CE3"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3D442A30" w14:textId="77777777" w:rsidR="00B15CE3"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7B133E36" w14:textId="77777777" w:rsidR="00B15CE3"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2C46A876" w14:textId="77777777" w:rsidR="00B15CE3"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2DB980AC" w14:textId="77777777" w:rsidR="00B15CE3"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408A1D1A" w14:textId="77777777" w:rsidR="00B15CE3"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0D8B4763" w14:textId="77777777" w:rsidR="00B15CE3"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333E6BBF" w14:textId="77777777" w:rsidR="00B15CE3"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7CB83C80" w14:textId="77777777" w:rsidR="00B15CE3"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Touto smlouvou není dotčeno právo objednatele poptávat Služby specifikované v této smlouvě také u jiných poskytovatelů či dodavatelů.</w:t>
      </w:r>
    </w:p>
    <w:p w14:paraId="42F5EA98" w14:textId="77777777" w:rsidR="00B15CE3" w:rsidRDefault="00B15CE3">
      <w:pPr>
        <w:spacing w:after="0" w:line="240" w:lineRule="auto"/>
        <w:ind w:left="1440"/>
        <w:jc w:val="both"/>
        <w:rPr>
          <w:rFonts w:ascii="Times New Roman" w:eastAsia="Times New Roman" w:hAnsi="Times New Roman" w:cs="Times New Roman"/>
          <w:sz w:val="24"/>
          <w:szCs w:val="24"/>
        </w:rPr>
      </w:pPr>
    </w:p>
    <w:p w14:paraId="6F3598DD" w14:textId="77777777" w:rsidR="00B15CE3"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763659B5" w14:textId="77777777" w:rsidR="00B15CE3" w:rsidRDefault="00B15CE3">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E1C65AC"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42754722"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2836C06A"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od </w:t>
      </w:r>
      <w:r>
        <w:rPr>
          <w:rFonts w:ascii="Times New Roman" w:eastAsia="Times New Roman" w:hAnsi="Times New Roman" w:cs="Times New Roman"/>
          <w:b/>
          <w:sz w:val="24"/>
          <w:szCs w:val="24"/>
        </w:rPr>
        <w:t>2. 4. 2024 do 31. 12. 2024.</w:t>
      </w:r>
    </w:p>
    <w:p w14:paraId="57806CE9"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74DF0EA4"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dílo </w:t>
      </w:r>
      <w:r>
        <w:rPr>
          <w:rFonts w:ascii="Times New Roman" w:eastAsia="Times New Roman" w:hAnsi="Times New Roman" w:cs="Times New Roman"/>
          <w:sz w:val="24"/>
          <w:szCs w:val="24"/>
          <w:highlight w:val="white"/>
        </w:rPr>
        <w:t xml:space="preserve">ve formátu vypracovaných koncepcí a plánu, případně digitálních textů </w:t>
      </w:r>
      <w:r>
        <w:rPr>
          <w:rFonts w:ascii="Times New Roman" w:eastAsia="Times New Roman" w:hAnsi="Times New Roman" w:cs="Times New Roman"/>
          <w:sz w:val="24"/>
          <w:szCs w:val="24"/>
        </w:rPr>
        <w:t xml:space="preserve">a dále soupis poskytnutých Služeb obsahující specifikaci konkrétní Služby poskytnuté na základě konkrétního Zadání a popis rozsahu plnění (dále také jen „Soupis Služeb“). </w:t>
      </w:r>
    </w:p>
    <w:p w14:paraId="2C41AE47"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6EC7A7A4"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7C773436" w14:textId="77777777" w:rsidR="00B15CE3" w:rsidRDefault="00B15CE3">
      <w:pPr>
        <w:spacing w:after="0" w:line="240" w:lineRule="auto"/>
        <w:ind w:left="1364"/>
        <w:jc w:val="both"/>
        <w:rPr>
          <w:rFonts w:ascii="Times New Roman" w:eastAsia="Times New Roman" w:hAnsi="Times New Roman" w:cs="Times New Roman"/>
          <w:b/>
          <w:sz w:val="24"/>
          <w:szCs w:val="24"/>
          <w:highlight w:val="yellow"/>
        </w:rPr>
      </w:pPr>
    </w:p>
    <w:p w14:paraId="041B02B8" w14:textId="77777777" w:rsidR="00B15CE3"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1B43ED24" w14:textId="77777777" w:rsidR="00B15CE3" w:rsidRDefault="00B15CE3">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7ED3C92"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že za poskytované Služby dle této smlouvy se objednatel zavazuje poskytovateli zaplatit odměnu, která bude poskytovatelem účtována u dílčích Zadání objednatele po řádném a včasném poskytnutí Služeb (po realizaci konkrétního workshopu), a to dle Soupisu Služeb, ve výši, která je obsažena v příloze č. 1 této smlouvy. </w:t>
      </w:r>
    </w:p>
    <w:p w14:paraId="03397340"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včetně cestovních nákladů, činí </w:t>
      </w:r>
    </w:p>
    <w:p w14:paraId="4E07194B" w14:textId="77777777" w:rsidR="00B15CE3" w:rsidRDefault="00000000">
      <w:pPr>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174 000,- Kč včetně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01623130"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Odměna bude uhrazena na základě faktury s náležitostmi daňového dokladu vystavené poskytovatelem. Faktura musí obsahovat odkaz na tuto smlouvu. Poskytovatel je oprávněn fakturovat vždy částku odpovídající skutečně </w:t>
      </w:r>
      <w:r>
        <w:rPr>
          <w:rFonts w:ascii="Times New Roman" w:eastAsia="Times New Roman" w:hAnsi="Times New Roman" w:cs="Times New Roman"/>
          <w:sz w:val="24"/>
          <w:szCs w:val="24"/>
        </w:rPr>
        <w:lastRenderedPageBreak/>
        <w:t>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2F05A7E0"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07060104" w14:textId="77777777" w:rsidR="00B15CE3"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0C619DC2" w14:textId="77777777" w:rsidR="00B15CE3" w:rsidRDefault="00B15CE3">
      <w:pPr>
        <w:spacing w:after="0" w:line="240" w:lineRule="auto"/>
        <w:ind w:left="1440"/>
        <w:jc w:val="both"/>
        <w:rPr>
          <w:rFonts w:ascii="Times New Roman" w:eastAsia="Times New Roman" w:hAnsi="Times New Roman" w:cs="Times New Roman"/>
          <w:sz w:val="24"/>
          <w:szCs w:val="24"/>
        </w:rPr>
      </w:pPr>
    </w:p>
    <w:p w14:paraId="17EDC627" w14:textId="77777777" w:rsidR="00B15CE3"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17D77783" w14:textId="77777777" w:rsidR="00B15CE3" w:rsidRDefault="00B15CE3">
      <w:pPr>
        <w:spacing w:after="0" w:line="240" w:lineRule="auto"/>
        <w:ind w:left="644"/>
        <w:jc w:val="both"/>
        <w:rPr>
          <w:rFonts w:ascii="Times New Roman" w:eastAsia="Times New Roman" w:hAnsi="Times New Roman" w:cs="Times New Roman"/>
          <w:b/>
          <w:sz w:val="24"/>
          <w:szCs w:val="24"/>
        </w:rPr>
      </w:pPr>
    </w:p>
    <w:p w14:paraId="4010944D"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5716168A"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w:t>
      </w:r>
      <w:r>
        <w:rPr>
          <w:rFonts w:ascii="Times New Roman" w:eastAsia="Times New Roman" w:hAnsi="Times New Roman" w:cs="Times New Roman"/>
          <w:b/>
          <w:sz w:val="24"/>
          <w:szCs w:val="24"/>
        </w:rPr>
        <w:t>od 2. 4. 2024 do 31. 12. 2024.</w:t>
      </w:r>
    </w:p>
    <w:p w14:paraId="056B9616"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0B697754"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681380DE" w14:textId="77777777" w:rsidR="00B15CE3"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4F43BD0F" w14:textId="77777777" w:rsidR="00B15CE3"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74B8BE50" w14:textId="77777777" w:rsidR="00B15CE3"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6E6A0968"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74F7CED8"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61C71C3E"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2E936665"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67CBEB6F" w14:textId="77777777" w:rsidR="00B15CE3"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1513EAC0" w14:textId="77777777" w:rsidR="00B15CE3" w:rsidRDefault="00B15CE3">
      <w:pPr>
        <w:spacing w:after="0" w:line="240" w:lineRule="auto"/>
        <w:ind w:left="1434"/>
        <w:jc w:val="both"/>
        <w:rPr>
          <w:rFonts w:ascii="Times New Roman" w:eastAsia="Times New Roman" w:hAnsi="Times New Roman" w:cs="Times New Roman"/>
          <w:sz w:val="24"/>
          <w:szCs w:val="24"/>
        </w:rPr>
      </w:pPr>
    </w:p>
    <w:p w14:paraId="38219108" w14:textId="77777777" w:rsidR="00B15CE3"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7AC5AC1B" w14:textId="77777777" w:rsidR="00B15CE3" w:rsidRDefault="00B15CE3">
      <w:pPr>
        <w:spacing w:after="0" w:line="240" w:lineRule="auto"/>
        <w:ind w:left="644"/>
        <w:jc w:val="both"/>
        <w:rPr>
          <w:rFonts w:ascii="Times New Roman" w:eastAsia="Times New Roman" w:hAnsi="Times New Roman" w:cs="Times New Roman"/>
          <w:b/>
          <w:sz w:val="24"/>
          <w:szCs w:val="24"/>
        </w:rPr>
      </w:pPr>
    </w:p>
    <w:p w14:paraId="0C687D99" w14:textId="77777777" w:rsidR="00B15CE3"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1FA71EBE" w14:textId="77777777" w:rsidR="00B15CE3"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69530F6D" w14:textId="77777777" w:rsidR="00B15CE3"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3283AF7A" w14:textId="77777777" w:rsidR="00B15CE3"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00EF9DDC" w14:textId="77777777" w:rsidR="00B15CE3"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0387BFCA" w14:textId="77777777" w:rsidR="00B15CE3"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09D56B13" w14:textId="77777777" w:rsidR="00B15CE3" w:rsidRDefault="00B15CE3">
      <w:pPr>
        <w:spacing w:after="0" w:line="240" w:lineRule="auto"/>
        <w:ind w:left="1440"/>
        <w:jc w:val="both"/>
        <w:rPr>
          <w:rFonts w:ascii="Times New Roman" w:eastAsia="Times New Roman" w:hAnsi="Times New Roman" w:cs="Times New Roman"/>
          <w:sz w:val="24"/>
          <w:szCs w:val="24"/>
        </w:rPr>
      </w:pPr>
    </w:p>
    <w:p w14:paraId="5B7969D6" w14:textId="77777777" w:rsidR="00B15CE3"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5BDE1E93" w14:textId="77777777" w:rsidR="00B15CE3" w:rsidRDefault="00B15CE3">
      <w:pPr>
        <w:spacing w:after="0" w:line="240" w:lineRule="auto"/>
        <w:ind w:left="644"/>
        <w:jc w:val="both"/>
        <w:rPr>
          <w:rFonts w:ascii="Times New Roman" w:eastAsia="Times New Roman" w:hAnsi="Times New Roman" w:cs="Times New Roman"/>
          <w:b/>
          <w:sz w:val="24"/>
          <w:szCs w:val="24"/>
        </w:rPr>
      </w:pPr>
    </w:p>
    <w:p w14:paraId="7347C5AA"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237709EA"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w:t>
      </w:r>
      <w:r>
        <w:rPr>
          <w:rFonts w:ascii="Times New Roman" w:eastAsia="Times New Roman" w:hAnsi="Times New Roman" w:cs="Times New Roman"/>
          <w:sz w:val="24"/>
          <w:szCs w:val="24"/>
        </w:rPr>
        <w:lastRenderedPageBreak/>
        <w:t xml:space="preserve">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28C412ED"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0516DB6D"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58ECA975"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0A2DC493"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18DAF16E"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226CBB04"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404F48D1" w14:textId="77777777" w:rsidR="00B15CE3"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3CA954E4" w14:textId="77777777" w:rsidR="00B15CE3" w:rsidRDefault="00B15CE3">
      <w:pPr>
        <w:spacing w:after="0" w:line="240" w:lineRule="auto"/>
        <w:ind w:left="1440"/>
        <w:jc w:val="both"/>
        <w:rPr>
          <w:rFonts w:ascii="Times New Roman" w:eastAsia="Times New Roman" w:hAnsi="Times New Roman" w:cs="Times New Roman"/>
          <w:sz w:val="24"/>
          <w:szCs w:val="24"/>
        </w:rPr>
      </w:pPr>
    </w:p>
    <w:p w14:paraId="472A75EF" w14:textId="77777777" w:rsidR="00B15CE3"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42FB3A20" w14:textId="77777777" w:rsidR="00B15CE3" w:rsidRDefault="00B15CE3">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3AF1B178" w14:textId="77777777" w:rsidR="00B15CE3"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65322C3F" w14:textId="77777777" w:rsidR="00B15CE3"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50D85D0E" w14:textId="77777777" w:rsidR="00B15CE3"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1776B8B5" w14:textId="77777777" w:rsidR="00B15CE3"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4098AA55" w14:textId="77777777" w:rsidR="00B15CE3"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3BCB49A8" w14:textId="77777777" w:rsidR="00B15CE3"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0D59684" w14:textId="77777777" w:rsidR="00B15CE3" w:rsidRDefault="00B15CE3">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1CFBE952" w14:textId="77777777" w:rsidR="00B15CE3"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0732BE71" w14:textId="77777777" w:rsidR="00B15CE3" w:rsidRDefault="00B15CE3">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40C0B740" w14:textId="77777777" w:rsidR="00B15CE3"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3C42EB4E"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6E49D16C"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20F3FE05"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4B64BAF1"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72648112"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14B8815C"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0547569B"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1CD223EB"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44B8BD45"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7E41E42B" w14:textId="77777777" w:rsidR="00B15CE3"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všechny další informace, jejich zveřejnění či použití by objednateli mohlo způsobit újmu,</w:t>
      </w:r>
    </w:p>
    <w:p w14:paraId="40DB393C" w14:textId="77777777" w:rsidR="00B15CE3"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352F9720" w14:textId="77777777" w:rsidR="00B15CE3"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7DC588C7" w14:textId="77777777" w:rsidR="00B15CE3"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1E1D388D" w14:textId="77777777" w:rsidR="00B15CE3" w:rsidRDefault="00B15CE3">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620F2F3F" w14:textId="77777777" w:rsidR="00B15CE3" w:rsidRDefault="00B15CE3">
      <w:pPr>
        <w:tabs>
          <w:tab w:val="left" w:pos="1476"/>
        </w:tabs>
        <w:spacing w:after="0" w:line="240" w:lineRule="auto"/>
        <w:ind w:left="1417"/>
        <w:jc w:val="both"/>
        <w:rPr>
          <w:rFonts w:ascii="Times New Roman" w:eastAsia="Times New Roman" w:hAnsi="Times New Roman" w:cs="Times New Roman"/>
          <w:sz w:val="24"/>
          <w:szCs w:val="24"/>
        </w:rPr>
      </w:pPr>
    </w:p>
    <w:p w14:paraId="7B945C4C" w14:textId="77777777" w:rsidR="00B15CE3"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05A5DCB4" w14:textId="77777777" w:rsidR="00B15CE3" w:rsidRDefault="00B15CE3">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47109A11" w14:textId="77777777" w:rsidR="00B15CE3"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62F34C40" w14:textId="77777777" w:rsidR="00B15CE3"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2AC1176E" w14:textId="77777777" w:rsidR="00B15CE3"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4CACAB2E" w14:textId="77777777" w:rsidR="00B15CE3"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172FE3D9" w14:textId="77777777" w:rsidR="00B15CE3"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2344B108" w14:textId="77777777" w:rsidR="00B15CE3"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1D485866" w14:textId="77777777" w:rsidR="00B15CE3" w:rsidRDefault="00B15CE3">
      <w:pPr>
        <w:spacing w:after="0" w:line="240" w:lineRule="auto"/>
        <w:jc w:val="both"/>
        <w:rPr>
          <w:rFonts w:ascii="Times New Roman" w:eastAsia="Times New Roman" w:hAnsi="Times New Roman" w:cs="Times New Roman"/>
          <w:b/>
          <w:sz w:val="24"/>
          <w:szCs w:val="24"/>
        </w:rPr>
      </w:pPr>
    </w:p>
    <w:p w14:paraId="7B740862" w14:textId="77777777" w:rsidR="00B15CE3"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2D7294CF" w14:textId="77777777" w:rsidR="00B15CE3" w:rsidRDefault="00B15CE3">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FC390C2" w14:textId="77777777" w:rsidR="00B15CE3"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2C9527DD" w14:textId="77777777" w:rsidR="00B15CE3"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71270467"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00E0C953"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4A9829D4"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4A897817"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16D0FA00"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6A139E33"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0DA90051" w14:textId="77777777" w:rsidR="00B15CE3"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277DEB95" w14:textId="77777777" w:rsidR="00B15CE3" w:rsidRDefault="00B15CE3">
      <w:pPr>
        <w:spacing w:after="0" w:line="240" w:lineRule="auto"/>
        <w:rPr>
          <w:rFonts w:ascii="Times New Roman" w:eastAsia="Times New Roman" w:hAnsi="Times New Roman" w:cs="Times New Roman"/>
          <w:b/>
          <w:sz w:val="24"/>
          <w:szCs w:val="24"/>
        </w:rPr>
      </w:pPr>
    </w:p>
    <w:p w14:paraId="24C389E6" w14:textId="77777777" w:rsidR="00B15CE3" w:rsidRDefault="00B15CE3">
      <w:pPr>
        <w:spacing w:after="0" w:line="240" w:lineRule="auto"/>
        <w:rPr>
          <w:rFonts w:ascii="Times New Roman" w:eastAsia="Times New Roman" w:hAnsi="Times New Roman" w:cs="Times New Roman"/>
          <w:sz w:val="24"/>
          <w:szCs w:val="24"/>
        </w:rPr>
      </w:pPr>
    </w:p>
    <w:p w14:paraId="7C8DFD11" w14:textId="77777777" w:rsidR="00B15CE3" w:rsidRDefault="00B15CE3">
      <w:pPr>
        <w:spacing w:after="0" w:line="240" w:lineRule="auto"/>
        <w:rPr>
          <w:rFonts w:ascii="Times New Roman" w:eastAsia="Times New Roman" w:hAnsi="Times New Roman" w:cs="Times New Roman"/>
          <w:sz w:val="24"/>
          <w:szCs w:val="24"/>
        </w:rPr>
      </w:pPr>
    </w:p>
    <w:p w14:paraId="6E325E13" w14:textId="6A290896" w:rsidR="00B15CE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Českých Budějovicích, dne </w:t>
      </w:r>
      <w:r w:rsidR="000E6A3F">
        <w:rPr>
          <w:rFonts w:ascii="Times New Roman" w:eastAsia="Times New Roman" w:hAnsi="Times New Roman" w:cs="Times New Roman"/>
          <w:sz w:val="24"/>
          <w:szCs w:val="24"/>
        </w:rPr>
        <w:t>2. 4. 2024</w:t>
      </w:r>
    </w:p>
    <w:p w14:paraId="1D4FE422" w14:textId="77777777" w:rsidR="00B15CE3" w:rsidRDefault="00B15CE3">
      <w:pPr>
        <w:spacing w:after="0" w:line="240" w:lineRule="auto"/>
        <w:rPr>
          <w:rFonts w:ascii="Times New Roman" w:eastAsia="Times New Roman" w:hAnsi="Times New Roman" w:cs="Times New Roman"/>
          <w:sz w:val="24"/>
          <w:szCs w:val="24"/>
        </w:rPr>
      </w:pPr>
    </w:p>
    <w:p w14:paraId="1CEFAF1D" w14:textId="77777777" w:rsidR="00B15CE3" w:rsidRDefault="00B15CE3">
      <w:pPr>
        <w:spacing w:after="0" w:line="240" w:lineRule="auto"/>
        <w:rPr>
          <w:rFonts w:ascii="Times New Roman" w:eastAsia="Times New Roman" w:hAnsi="Times New Roman" w:cs="Times New Roman"/>
          <w:sz w:val="24"/>
          <w:szCs w:val="24"/>
        </w:rPr>
      </w:pPr>
    </w:p>
    <w:p w14:paraId="321DBF4E" w14:textId="77777777" w:rsidR="00B15CE3" w:rsidRDefault="00000000">
      <w:pPr>
        <w:spacing w:after="0" w:line="240" w:lineRule="auto"/>
        <w:rPr>
          <w:rFonts w:ascii="Times New Roman" w:eastAsia="Times New Roman" w:hAnsi="Times New Roman" w:cs="Times New Roman"/>
          <w:sz w:val="24"/>
          <w:szCs w:val="24"/>
        </w:rPr>
      </w:pPr>
      <w:r w:rsidRPr="000E6A3F">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E6A3F">
        <w:rPr>
          <w:rFonts w:ascii="Times New Roman" w:eastAsia="Times New Roman" w:hAnsi="Times New Roman" w:cs="Times New Roman"/>
          <w:sz w:val="24"/>
          <w:szCs w:val="24"/>
          <w:highlight w:val="black"/>
        </w:rPr>
        <w:t>………………………………………</w:t>
      </w:r>
    </w:p>
    <w:p w14:paraId="3A40F006" w14:textId="2699C2D1" w:rsidR="00B15CE3"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w:t>
      </w:r>
      <w:r w:rsidR="006305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6844E41A" w14:textId="77777777" w:rsidR="00B15CE3" w:rsidRDefault="00B15CE3">
      <w:pPr>
        <w:spacing w:after="0" w:line="240" w:lineRule="auto"/>
        <w:rPr>
          <w:rFonts w:ascii="Times New Roman" w:eastAsia="Times New Roman" w:hAnsi="Times New Roman" w:cs="Times New Roman"/>
          <w:sz w:val="24"/>
          <w:szCs w:val="24"/>
        </w:rPr>
      </w:pPr>
    </w:p>
    <w:p w14:paraId="35EFB60D" w14:textId="77777777" w:rsidR="00B15CE3" w:rsidRDefault="00B15CE3">
      <w:pPr>
        <w:spacing w:after="0" w:line="240" w:lineRule="auto"/>
        <w:rPr>
          <w:rFonts w:ascii="Times New Roman" w:eastAsia="Times New Roman" w:hAnsi="Times New Roman" w:cs="Times New Roman"/>
          <w:sz w:val="24"/>
          <w:szCs w:val="24"/>
        </w:rPr>
      </w:pPr>
    </w:p>
    <w:p w14:paraId="4827ED2F" w14:textId="77777777" w:rsidR="00B15CE3" w:rsidRDefault="00000000">
      <w:pPr>
        <w:spacing w:after="0" w:line="240" w:lineRule="auto"/>
        <w:rPr>
          <w:rFonts w:ascii="Times New Roman" w:eastAsia="Times New Roman" w:hAnsi="Times New Roman" w:cs="Times New Roman"/>
          <w:sz w:val="24"/>
          <w:szCs w:val="24"/>
        </w:rPr>
      </w:pPr>
      <w:r>
        <w:br w:type="page"/>
      </w:r>
    </w:p>
    <w:p w14:paraId="3EC30375" w14:textId="77777777" w:rsidR="00B15CE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5A68821C" w14:textId="77777777" w:rsidR="00B15CE3" w:rsidRDefault="00B15CE3">
      <w:pPr>
        <w:spacing w:after="0" w:line="240" w:lineRule="auto"/>
        <w:rPr>
          <w:rFonts w:ascii="Times New Roman" w:eastAsia="Times New Roman" w:hAnsi="Times New Roman" w:cs="Times New Roman"/>
          <w:sz w:val="24"/>
          <w:szCs w:val="24"/>
        </w:rPr>
      </w:pPr>
    </w:p>
    <w:p w14:paraId="76544782" w14:textId="77777777" w:rsidR="00B15CE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VÝSTUPY + TERMÍNY DODÁNÍ</w:t>
      </w:r>
    </w:p>
    <w:p w14:paraId="1A48302E" w14:textId="77777777" w:rsidR="00B15CE3" w:rsidRDefault="00B15CE3">
      <w:pPr>
        <w:spacing w:after="0"/>
        <w:rPr>
          <w:rFonts w:ascii="Times New Roman" w:eastAsia="Times New Roman" w:hAnsi="Times New Roman" w:cs="Times New Roman"/>
          <w:b/>
          <w:sz w:val="24"/>
          <w:szCs w:val="24"/>
          <w:u w:val="single"/>
        </w:rPr>
      </w:pPr>
    </w:p>
    <w:tbl>
      <w:tblPr>
        <w:tblStyle w:val="a"/>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2025"/>
        <w:gridCol w:w="1875"/>
      </w:tblGrid>
      <w:tr w:rsidR="00B15CE3" w14:paraId="546AD451" w14:textId="77777777">
        <w:tc>
          <w:tcPr>
            <w:tcW w:w="5100" w:type="dxa"/>
          </w:tcPr>
          <w:p w14:paraId="5E6D0231" w14:textId="77777777" w:rsidR="00B15CE3"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výstupy</w:t>
            </w:r>
          </w:p>
        </w:tc>
        <w:tc>
          <w:tcPr>
            <w:tcW w:w="2025" w:type="dxa"/>
          </w:tcPr>
          <w:p w14:paraId="16F9F575" w14:textId="77777777" w:rsidR="00B15CE3"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termín dodání</w:t>
            </w:r>
          </w:p>
        </w:tc>
        <w:tc>
          <w:tcPr>
            <w:tcW w:w="1875" w:type="dxa"/>
          </w:tcPr>
          <w:p w14:paraId="0E4A5350" w14:textId="77777777" w:rsidR="00B15CE3"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částka</w:t>
            </w:r>
          </w:p>
        </w:tc>
      </w:tr>
      <w:tr w:rsidR="00B15CE3" w14:paraId="5B307AA8" w14:textId="77777777">
        <w:tc>
          <w:tcPr>
            <w:tcW w:w="5100" w:type="dxa"/>
          </w:tcPr>
          <w:p w14:paraId="2160005E"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Plán výstupů pro rok 2024. Seznam vybraných přispěvatelů a vypsaný </w:t>
            </w:r>
            <w:proofErr w:type="spellStart"/>
            <w:r>
              <w:rPr>
                <w:rFonts w:ascii="Times New Roman" w:eastAsia="Times New Roman" w:hAnsi="Times New Roman" w:cs="Times New Roman"/>
                <w:b/>
                <w:sz w:val="24"/>
                <w:szCs w:val="24"/>
              </w:rPr>
              <w:t>opencall</w:t>
            </w:r>
            <w:proofErr w:type="spellEnd"/>
            <w:r>
              <w:rPr>
                <w:rFonts w:ascii="Times New Roman" w:eastAsia="Times New Roman" w:hAnsi="Times New Roman" w:cs="Times New Roman"/>
                <w:b/>
                <w:sz w:val="24"/>
                <w:szCs w:val="24"/>
              </w:rPr>
              <w:t xml:space="preserve"> na nové přispěvatele</w:t>
            </w:r>
          </w:p>
          <w:p w14:paraId="7AFAE0EC"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0593C895"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30.4.2024</w:t>
            </w:r>
          </w:p>
        </w:tc>
        <w:tc>
          <w:tcPr>
            <w:tcW w:w="1875" w:type="dxa"/>
          </w:tcPr>
          <w:p w14:paraId="11829F93"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13 000 Kč</w:t>
            </w:r>
          </w:p>
        </w:tc>
      </w:tr>
      <w:tr w:rsidR="00B15CE3" w14:paraId="48FF511C" w14:textId="77777777">
        <w:tc>
          <w:tcPr>
            <w:tcW w:w="5100" w:type="dxa"/>
          </w:tcPr>
          <w:p w14:paraId="6DDE57F8"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realizovaných </w:t>
            </w:r>
            <w:proofErr w:type="gramStart"/>
            <w:r>
              <w:rPr>
                <w:rFonts w:ascii="Times New Roman" w:eastAsia="Times New Roman" w:hAnsi="Times New Roman" w:cs="Times New Roman"/>
                <w:b/>
                <w:sz w:val="24"/>
                <w:szCs w:val="24"/>
              </w:rPr>
              <w:t>příspěvků - mentoring</w:t>
            </w:r>
            <w:proofErr w:type="gramEnd"/>
            <w:r>
              <w:rPr>
                <w:rFonts w:ascii="Times New Roman" w:eastAsia="Times New Roman" w:hAnsi="Times New Roman" w:cs="Times New Roman"/>
                <w:b/>
                <w:sz w:val="24"/>
                <w:szCs w:val="24"/>
              </w:rPr>
              <w:t xml:space="preserve"> pisatelů, editace textů, podklady pro grafika</w:t>
            </w:r>
          </w:p>
          <w:p w14:paraId="05E1B63D"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3F19006D"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30.4.2024</w:t>
            </w:r>
          </w:p>
        </w:tc>
        <w:tc>
          <w:tcPr>
            <w:tcW w:w="1875" w:type="dxa"/>
          </w:tcPr>
          <w:p w14:paraId="3D322D44"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26 000 Kč</w:t>
            </w:r>
          </w:p>
        </w:tc>
      </w:tr>
      <w:tr w:rsidR="00B15CE3" w14:paraId="601AE5B4" w14:textId="77777777">
        <w:tc>
          <w:tcPr>
            <w:tcW w:w="5100" w:type="dxa"/>
          </w:tcPr>
          <w:p w14:paraId="05D77CFC"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příprava a realizace dvoudenního workshopu tvůrčího psaní dne 8. a 9.6. 2024</w:t>
            </w:r>
          </w:p>
          <w:p w14:paraId="36E292E9"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2D2AB370"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9.6.2024</w:t>
            </w:r>
          </w:p>
        </w:tc>
        <w:tc>
          <w:tcPr>
            <w:tcW w:w="1875" w:type="dxa"/>
          </w:tcPr>
          <w:p w14:paraId="5A328B67"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10 000 Kč</w:t>
            </w:r>
          </w:p>
        </w:tc>
      </w:tr>
      <w:tr w:rsidR="00B15CE3" w14:paraId="088300A3" w14:textId="77777777">
        <w:tc>
          <w:tcPr>
            <w:tcW w:w="5100" w:type="dxa"/>
          </w:tcPr>
          <w:p w14:paraId="02EB0AD4"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realizovaných </w:t>
            </w:r>
            <w:proofErr w:type="gramStart"/>
            <w:r>
              <w:rPr>
                <w:rFonts w:ascii="Times New Roman" w:eastAsia="Times New Roman" w:hAnsi="Times New Roman" w:cs="Times New Roman"/>
                <w:b/>
                <w:sz w:val="24"/>
                <w:szCs w:val="24"/>
              </w:rPr>
              <w:t>příspěvků - mentoring</w:t>
            </w:r>
            <w:proofErr w:type="gramEnd"/>
            <w:r>
              <w:rPr>
                <w:rFonts w:ascii="Times New Roman" w:eastAsia="Times New Roman" w:hAnsi="Times New Roman" w:cs="Times New Roman"/>
                <w:b/>
                <w:sz w:val="24"/>
                <w:szCs w:val="24"/>
              </w:rPr>
              <w:t xml:space="preserve"> pisatelů, editace textů, podklady pro grafika</w:t>
            </w:r>
          </w:p>
          <w:p w14:paraId="0E0B11BA"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59B3D494"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30.7.2024</w:t>
            </w:r>
          </w:p>
        </w:tc>
        <w:tc>
          <w:tcPr>
            <w:tcW w:w="1875" w:type="dxa"/>
          </w:tcPr>
          <w:p w14:paraId="62EF1199"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35 000 Kč</w:t>
            </w:r>
          </w:p>
        </w:tc>
      </w:tr>
      <w:tr w:rsidR="00B15CE3" w14:paraId="109C26E4" w14:textId="77777777">
        <w:tc>
          <w:tcPr>
            <w:tcW w:w="5100" w:type="dxa"/>
          </w:tcPr>
          <w:p w14:paraId="24BC2FD4"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Plán aktivit a formát projektu pro rok 2025, návrh budgetu aktivit pro rok 2025 + návrh podoby finálního výstupu</w:t>
            </w:r>
          </w:p>
          <w:p w14:paraId="62839DD9"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6E4B72C2"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30.9. 2024</w:t>
            </w:r>
          </w:p>
        </w:tc>
        <w:tc>
          <w:tcPr>
            <w:tcW w:w="1875" w:type="dxa"/>
          </w:tcPr>
          <w:p w14:paraId="5F7E7004"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36 000 Kč</w:t>
            </w:r>
          </w:p>
        </w:tc>
      </w:tr>
      <w:tr w:rsidR="00B15CE3" w14:paraId="02FA40F4" w14:textId="77777777">
        <w:tc>
          <w:tcPr>
            <w:tcW w:w="5100" w:type="dxa"/>
          </w:tcPr>
          <w:p w14:paraId="518CBFB6"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realizovaných </w:t>
            </w:r>
            <w:proofErr w:type="gramStart"/>
            <w:r>
              <w:rPr>
                <w:rFonts w:ascii="Times New Roman" w:eastAsia="Times New Roman" w:hAnsi="Times New Roman" w:cs="Times New Roman"/>
                <w:b/>
                <w:sz w:val="24"/>
                <w:szCs w:val="24"/>
              </w:rPr>
              <w:t>příspěvků - mentoring</w:t>
            </w:r>
            <w:proofErr w:type="gramEnd"/>
            <w:r>
              <w:rPr>
                <w:rFonts w:ascii="Times New Roman" w:eastAsia="Times New Roman" w:hAnsi="Times New Roman" w:cs="Times New Roman"/>
                <w:b/>
                <w:sz w:val="24"/>
                <w:szCs w:val="24"/>
              </w:rPr>
              <w:t xml:space="preserve"> pisatelů, editace textů, podklady pro grafika</w:t>
            </w:r>
          </w:p>
          <w:p w14:paraId="1FA37C84"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5DEC8DCC"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30.10.2024</w:t>
            </w:r>
          </w:p>
        </w:tc>
        <w:tc>
          <w:tcPr>
            <w:tcW w:w="1875" w:type="dxa"/>
          </w:tcPr>
          <w:p w14:paraId="5708ADA4"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26 000 Kč</w:t>
            </w:r>
          </w:p>
        </w:tc>
      </w:tr>
      <w:tr w:rsidR="00B15CE3" w14:paraId="0BC7A255" w14:textId="77777777">
        <w:tc>
          <w:tcPr>
            <w:tcW w:w="5100" w:type="dxa"/>
          </w:tcPr>
          <w:p w14:paraId="559A71FC"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příprava a realizace dvoudenního workshopu tvůrčího psaní </w:t>
            </w:r>
          </w:p>
          <w:p w14:paraId="2113A3DF"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09826BE5"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2.12. 2024</w:t>
            </w:r>
          </w:p>
        </w:tc>
        <w:tc>
          <w:tcPr>
            <w:tcW w:w="1875" w:type="dxa"/>
          </w:tcPr>
          <w:p w14:paraId="6B71E769"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10 000 Kč</w:t>
            </w:r>
          </w:p>
        </w:tc>
      </w:tr>
      <w:tr w:rsidR="00B15CE3" w14:paraId="31196597" w14:textId="77777777">
        <w:tc>
          <w:tcPr>
            <w:tcW w:w="5100" w:type="dxa"/>
          </w:tcPr>
          <w:p w14:paraId="04AB3BAC"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realizované </w:t>
            </w:r>
            <w:proofErr w:type="gramStart"/>
            <w:r>
              <w:rPr>
                <w:rFonts w:ascii="Times New Roman" w:eastAsia="Times New Roman" w:hAnsi="Times New Roman" w:cs="Times New Roman"/>
                <w:b/>
                <w:sz w:val="24"/>
                <w:szCs w:val="24"/>
              </w:rPr>
              <w:t>příspěvky - mentoring</w:t>
            </w:r>
            <w:proofErr w:type="gramEnd"/>
            <w:r>
              <w:rPr>
                <w:rFonts w:ascii="Times New Roman" w:eastAsia="Times New Roman" w:hAnsi="Times New Roman" w:cs="Times New Roman"/>
                <w:b/>
                <w:sz w:val="24"/>
                <w:szCs w:val="24"/>
              </w:rPr>
              <w:t xml:space="preserve"> pisatelů, editace textů, podklady pro grafika</w:t>
            </w:r>
          </w:p>
          <w:p w14:paraId="381CF014" w14:textId="77777777" w:rsidR="00B15CE3" w:rsidRDefault="00B15CE3">
            <w:pPr>
              <w:widowControl w:val="0"/>
              <w:spacing w:after="0" w:line="240" w:lineRule="auto"/>
              <w:rPr>
                <w:rFonts w:ascii="Times New Roman" w:eastAsia="Times New Roman" w:hAnsi="Times New Roman" w:cs="Times New Roman"/>
                <w:b/>
                <w:sz w:val="24"/>
                <w:szCs w:val="24"/>
              </w:rPr>
            </w:pPr>
          </w:p>
          <w:p w14:paraId="49330AC1" w14:textId="77777777" w:rsidR="00B15CE3" w:rsidRDefault="00B15CE3">
            <w:pPr>
              <w:widowControl w:val="0"/>
              <w:spacing w:after="0" w:line="240" w:lineRule="auto"/>
              <w:rPr>
                <w:rFonts w:ascii="Times New Roman" w:eastAsia="Times New Roman" w:hAnsi="Times New Roman" w:cs="Times New Roman"/>
                <w:b/>
                <w:sz w:val="24"/>
                <w:szCs w:val="24"/>
              </w:rPr>
            </w:pPr>
          </w:p>
        </w:tc>
        <w:tc>
          <w:tcPr>
            <w:tcW w:w="2025" w:type="dxa"/>
          </w:tcPr>
          <w:p w14:paraId="46305FA3" w14:textId="77777777" w:rsidR="00B15CE3"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2.12.2024</w:t>
            </w:r>
          </w:p>
        </w:tc>
        <w:tc>
          <w:tcPr>
            <w:tcW w:w="1875" w:type="dxa"/>
          </w:tcPr>
          <w:p w14:paraId="48D1BBAB" w14:textId="77777777" w:rsidR="00B15CE3"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18 000 Kč</w:t>
            </w:r>
          </w:p>
        </w:tc>
      </w:tr>
    </w:tbl>
    <w:p w14:paraId="365B1CDC" w14:textId="77777777" w:rsidR="00B15CE3" w:rsidRDefault="00B15CE3">
      <w:pPr>
        <w:spacing w:after="0"/>
        <w:rPr>
          <w:rFonts w:ascii="Times New Roman" w:eastAsia="Times New Roman" w:hAnsi="Times New Roman" w:cs="Times New Roman"/>
          <w:sz w:val="24"/>
          <w:szCs w:val="24"/>
        </w:rPr>
      </w:pPr>
    </w:p>
    <w:sectPr w:rsidR="00B15CE3">
      <w:headerReference w:type="default" r:id="rId7"/>
      <w:footerReference w:type="default" r:id="rId8"/>
      <w:headerReference w:type="first" r:id="rId9"/>
      <w:footerReference w:type="first" r:id="rId10"/>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33D3" w14:textId="77777777" w:rsidR="00B62635" w:rsidRDefault="00B62635">
      <w:pPr>
        <w:spacing w:after="0" w:line="240" w:lineRule="auto"/>
      </w:pPr>
      <w:r>
        <w:separator/>
      </w:r>
    </w:p>
  </w:endnote>
  <w:endnote w:type="continuationSeparator" w:id="0">
    <w:p w14:paraId="533F64EE" w14:textId="77777777" w:rsidR="00B62635" w:rsidRDefault="00B6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185A" w14:textId="77777777" w:rsidR="00B15CE3" w:rsidRDefault="00000000">
    <w:r>
      <w:fldChar w:fldCharType="begin"/>
    </w:r>
    <w:r>
      <w:instrText>PAGE</w:instrText>
    </w:r>
    <w:r>
      <w:fldChar w:fldCharType="separate"/>
    </w:r>
    <w:r w:rsidR="00474FF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2CE9" w14:textId="77777777" w:rsidR="00B15CE3" w:rsidRDefault="00000000">
    <w:pPr>
      <w:jc w:val="right"/>
    </w:pPr>
    <w:r>
      <w:fldChar w:fldCharType="begin"/>
    </w:r>
    <w:r>
      <w:instrText>PAGE</w:instrText>
    </w:r>
    <w:r>
      <w:fldChar w:fldCharType="separate"/>
    </w:r>
    <w:r w:rsidR="00474F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5BF4" w14:textId="77777777" w:rsidR="00B62635" w:rsidRDefault="00B62635">
      <w:pPr>
        <w:spacing w:after="0" w:line="240" w:lineRule="auto"/>
      </w:pPr>
      <w:r>
        <w:separator/>
      </w:r>
    </w:p>
  </w:footnote>
  <w:footnote w:type="continuationSeparator" w:id="0">
    <w:p w14:paraId="408AB0E3" w14:textId="77777777" w:rsidR="00B62635" w:rsidRDefault="00B62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989C" w14:textId="77777777" w:rsidR="00B15CE3" w:rsidRDefault="00B15CE3">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B7DD" w14:textId="77777777" w:rsidR="00B15CE3" w:rsidRDefault="00B15CE3">
    <w:pPr>
      <w:tabs>
        <w:tab w:val="center" w:pos="4703"/>
        <w:tab w:val="right" w:pos="9406"/>
      </w:tabs>
      <w:spacing w:after="0" w:line="240" w:lineRule="auto"/>
      <w:jc w:val="center"/>
      <w:rPr>
        <w:sz w:val="24"/>
        <w:szCs w:val="24"/>
      </w:rPr>
    </w:pPr>
  </w:p>
  <w:p w14:paraId="76AC78AA" w14:textId="77777777" w:rsidR="00B15CE3" w:rsidRDefault="00000000">
    <w:pPr>
      <w:tabs>
        <w:tab w:val="center" w:pos="4703"/>
        <w:tab w:val="right" w:pos="9406"/>
      </w:tabs>
      <w:spacing w:after="0" w:line="240" w:lineRule="auto"/>
      <w:jc w:val="center"/>
    </w:pPr>
    <w:r>
      <w:rPr>
        <w:noProof/>
        <w:sz w:val="24"/>
        <w:szCs w:val="24"/>
      </w:rPr>
      <w:drawing>
        <wp:inline distT="0" distB="0" distL="0" distR="0" wp14:anchorId="2CDD60B5" wp14:editId="43D3D1CD">
          <wp:extent cx="4107527" cy="774296"/>
          <wp:effectExtent l="0" t="0" r="0" b="0"/>
          <wp:docPr id="1"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4524B"/>
    <w:multiLevelType w:val="multilevel"/>
    <w:tmpl w:val="87623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967FC7"/>
    <w:multiLevelType w:val="multilevel"/>
    <w:tmpl w:val="AAEEFA36"/>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8DE23F5"/>
    <w:multiLevelType w:val="multilevel"/>
    <w:tmpl w:val="58181472"/>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num w:numId="1" w16cid:durableId="1475755296">
    <w:abstractNumId w:val="1"/>
  </w:num>
  <w:num w:numId="2" w16cid:durableId="1050619108">
    <w:abstractNumId w:val="0"/>
  </w:num>
  <w:num w:numId="3" w16cid:durableId="666401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E3"/>
    <w:rsid w:val="000E6A3F"/>
    <w:rsid w:val="004222F2"/>
    <w:rsid w:val="00474FFE"/>
    <w:rsid w:val="00567B8D"/>
    <w:rsid w:val="006305DE"/>
    <w:rsid w:val="00B15CE3"/>
    <w:rsid w:val="00B62635"/>
    <w:rsid w:val="00C26741"/>
    <w:rsid w:val="00F47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9898"/>
  <w15:docId w15:val="{9AAFD953-4472-4A31-88C1-D941A348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3769</Words>
  <Characters>22240</Characters>
  <Application>Microsoft Office Word</Application>
  <DocSecurity>0</DocSecurity>
  <Lines>185</Lines>
  <Paragraphs>51</Paragraphs>
  <ScaleCrop>false</ScaleCrop>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CB2028 3</dc:creator>
  <cp:lastModifiedBy>CB2028 3</cp:lastModifiedBy>
  <cp:revision>5</cp:revision>
  <dcterms:created xsi:type="dcterms:W3CDTF">2024-05-02T09:09:00Z</dcterms:created>
  <dcterms:modified xsi:type="dcterms:W3CDTF">2024-05-02T09:26:00Z</dcterms:modified>
</cp:coreProperties>
</file>