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DC645" w14:textId="77777777" w:rsidR="00FE417F"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4CCC3EE6" w14:textId="77777777" w:rsidR="00FE417F" w:rsidRDefault="00FE417F">
      <w:pPr>
        <w:spacing w:after="0" w:line="240" w:lineRule="auto"/>
        <w:rPr>
          <w:rFonts w:ascii="Times New Roman" w:eastAsia="Times New Roman" w:hAnsi="Times New Roman" w:cs="Times New Roman"/>
          <w:b/>
          <w:sz w:val="24"/>
          <w:szCs w:val="24"/>
        </w:rPr>
      </w:pPr>
    </w:p>
    <w:p w14:paraId="5295E4E1"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5B7A7815" w14:textId="77777777" w:rsidR="00FE417F" w:rsidRDefault="00FE417F">
      <w:pPr>
        <w:spacing w:after="0" w:line="240" w:lineRule="auto"/>
        <w:jc w:val="both"/>
        <w:rPr>
          <w:rFonts w:ascii="Times New Roman" w:eastAsia="Times New Roman" w:hAnsi="Times New Roman" w:cs="Times New Roman"/>
          <w:b/>
          <w:sz w:val="24"/>
          <w:szCs w:val="24"/>
        </w:rPr>
      </w:pPr>
    </w:p>
    <w:p w14:paraId="045DB07F"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1948BD13"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168A3994"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4FCF94AB"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69873CE9"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043899DB" w14:textId="77777777" w:rsidR="00FE417F"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0A73068E" w14:textId="77777777" w:rsidR="00FE417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79CF3E90" w14:textId="77777777" w:rsidR="00FE417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1EA0175F"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ředitelem Mgr. Veronika </w:t>
      </w:r>
      <w:proofErr w:type="spellStart"/>
      <w:r>
        <w:rPr>
          <w:rFonts w:ascii="Times New Roman" w:eastAsia="Times New Roman" w:hAnsi="Times New Roman" w:cs="Times New Roman"/>
          <w:sz w:val="24"/>
          <w:szCs w:val="24"/>
        </w:rPr>
        <w:t>Láchová</w:t>
      </w:r>
      <w:proofErr w:type="spellEnd"/>
    </w:p>
    <w:p w14:paraId="7EAD5121" w14:textId="77777777" w:rsidR="00FE417F" w:rsidRPr="00B3625E" w:rsidRDefault="00000000">
      <w:pPr>
        <w:spacing w:after="0" w:line="240" w:lineRule="auto"/>
        <w:jc w:val="both"/>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highlight w:val="white"/>
        </w:rPr>
        <w:t xml:space="preserve">kontaktní osoba: </w:t>
      </w:r>
      <w:r w:rsidRPr="00B3625E">
        <w:rPr>
          <w:rFonts w:ascii="Times New Roman" w:eastAsia="Times New Roman" w:hAnsi="Times New Roman" w:cs="Times New Roman"/>
          <w:b/>
          <w:bCs/>
          <w:sz w:val="24"/>
          <w:szCs w:val="24"/>
          <w:highlight w:val="black"/>
        </w:rPr>
        <w:t xml:space="preserve">Lucie </w:t>
      </w:r>
      <w:proofErr w:type="spellStart"/>
      <w:r w:rsidRPr="00B3625E">
        <w:rPr>
          <w:rFonts w:ascii="Times New Roman" w:eastAsia="Times New Roman" w:hAnsi="Times New Roman" w:cs="Times New Roman"/>
          <w:b/>
          <w:bCs/>
          <w:sz w:val="24"/>
          <w:szCs w:val="24"/>
          <w:highlight w:val="black"/>
        </w:rPr>
        <w:t>Barnat</w:t>
      </w:r>
      <w:proofErr w:type="spellEnd"/>
      <w:r w:rsidRPr="00B3625E">
        <w:rPr>
          <w:rFonts w:ascii="Times New Roman" w:eastAsia="Times New Roman" w:hAnsi="Times New Roman" w:cs="Times New Roman"/>
          <w:b/>
          <w:bCs/>
          <w:sz w:val="24"/>
          <w:szCs w:val="24"/>
          <w:highlight w:val="black"/>
        </w:rPr>
        <w:t>, tel.: +420 605 309 315,</w:t>
      </w:r>
      <w:r w:rsidRPr="00B3625E">
        <w:rPr>
          <w:rFonts w:ascii="Times New Roman" w:eastAsia="Times New Roman" w:hAnsi="Times New Roman" w:cs="Times New Roman"/>
          <w:sz w:val="24"/>
          <w:szCs w:val="24"/>
          <w:highlight w:val="black"/>
        </w:rPr>
        <w:t xml:space="preserve"> </w:t>
      </w:r>
    </w:p>
    <w:p w14:paraId="5A0E52FA" w14:textId="77777777" w:rsidR="00FE417F" w:rsidRPr="00B3625E" w:rsidRDefault="00000000">
      <w:pPr>
        <w:spacing w:after="0" w:line="240" w:lineRule="auto"/>
        <w:jc w:val="both"/>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highlight w:val="white"/>
        </w:rPr>
        <w:t xml:space="preserve">email: </w:t>
      </w:r>
      <w:r w:rsidRPr="00B3625E">
        <w:rPr>
          <w:rFonts w:ascii="Times New Roman" w:eastAsia="Times New Roman" w:hAnsi="Times New Roman" w:cs="Times New Roman"/>
          <w:sz w:val="24"/>
          <w:szCs w:val="24"/>
          <w:highlight w:val="black"/>
        </w:rPr>
        <w:t>lucie.barnat@budejovice2028.cz</w:t>
      </w:r>
    </w:p>
    <w:p w14:paraId="7292218D" w14:textId="77777777" w:rsidR="00FE417F" w:rsidRDefault="00FE417F">
      <w:pPr>
        <w:spacing w:after="0" w:line="240" w:lineRule="auto"/>
        <w:jc w:val="both"/>
        <w:rPr>
          <w:rFonts w:ascii="Times New Roman" w:eastAsia="Times New Roman" w:hAnsi="Times New Roman" w:cs="Times New Roman"/>
          <w:sz w:val="24"/>
          <w:szCs w:val="24"/>
        </w:rPr>
      </w:pPr>
    </w:p>
    <w:p w14:paraId="6B1E0B2B"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7A9F4EA7" w14:textId="77777777" w:rsidR="00FE417F" w:rsidRDefault="00FE417F">
      <w:pPr>
        <w:spacing w:after="0" w:line="240" w:lineRule="auto"/>
        <w:jc w:val="both"/>
        <w:rPr>
          <w:rFonts w:ascii="Times New Roman" w:eastAsia="Times New Roman" w:hAnsi="Times New Roman" w:cs="Times New Roman"/>
          <w:sz w:val="24"/>
          <w:szCs w:val="24"/>
        </w:rPr>
      </w:pPr>
    </w:p>
    <w:p w14:paraId="4C995B5F"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32532B59" w14:textId="77777777" w:rsidR="00FE417F" w:rsidRDefault="00FE417F">
      <w:pPr>
        <w:spacing w:after="0" w:line="240" w:lineRule="auto"/>
        <w:jc w:val="both"/>
        <w:rPr>
          <w:rFonts w:ascii="Times New Roman" w:eastAsia="Times New Roman" w:hAnsi="Times New Roman" w:cs="Times New Roman"/>
          <w:b/>
          <w:sz w:val="24"/>
          <w:szCs w:val="24"/>
          <w:highlight w:val="yellow"/>
        </w:rPr>
      </w:pPr>
    </w:p>
    <w:p w14:paraId="3BB2B506"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Aleksandra </w:t>
      </w:r>
      <w:proofErr w:type="spellStart"/>
      <w:r>
        <w:rPr>
          <w:rFonts w:ascii="Times New Roman" w:eastAsia="Times New Roman" w:hAnsi="Times New Roman" w:cs="Times New Roman"/>
          <w:b/>
          <w:sz w:val="24"/>
          <w:szCs w:val="24"/>
        </w:rPr>
        <w:t>Koltun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Badania</w:t>
      </w:r>
      <w:proofErr w:type="spellEnd"/>
      <w:r>
        <w:rPr>
          <w:rFonts w:ascii="Times New Roman" w:eastAsia="Times New Roman" w:hAnsi="Times New Roman" w:cs="Times New Roman"/>
          <w:b/>
          <w:sz w:val="24"/>
          <w:szCs w:val="24"/>
        </w:rPr>
        <w:t xml:space="preserve"> do </w:t>
      </w:r>
      <w:proofErr w:type="spellStart"/>
      <w:r>
        <w:rPr>
          <w:rFonts w:ascii="Times New Roman" w:eastAsia="Times New Roman" w:hAnsi="Times New Roman" w:cs="Times New Roman"/>
          <w:b/>
          <w:sz w:val="24"/>
          <w:szCs w:val="24"/>
        </w:rPr>
        <w:t>działania</w:t>
      </w:r>
      <w:proofErr w:type="spellEnd"/>
    </w:p>
    <w:p w14:paraId="51D769CA"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proofErr w:type="spellStart"/>
      <w:r>
        <w:rPr>
          <w:rFonts w:ascii="Times New Roman" w:eastAsia="Times New Roman" w:hAnsi="Times New Roman" w:cs="Times New Roman"/>
          <w:sz w:val="24"/>
          <w:szCs w:val="24"/>
        </w:rPr>
        <w:t>Zemborzycka</w:t>
      </w:r>
      <w:proofErr w:type="spellEnd"/>
      <w:r>
        <w:rPr>
          <w:rFonts w:ascii="Times New Roman" w:eastAsia="Times New Roman" w:hAnsi="Times New Roman" w:cs="Times New Roman"/>
          <w:sz w:val="24"/>
          <w:szCs w:val="24"/>
        </w:rPr>
        <w:t xml:space="preserve"> 55, 20-455 Lublin, Polsko</w:t>
      </w:r>
    </w:p>
    <w:p w14:paraId="50025694"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 tax id no. </w:t>
      </w:r>
    </w:p>
    <w:p w14:paraId="04C050B3"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PL7133003082</w:t>
      </w:r>
    </w:p>
    <w:p w14:paraId="60E489D7"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 73 1050 1953 1000 0090 8254 8752</w:t>
      </w:r>
    </w:p>
    <w:p w14:paraId="3A88DA64"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PL 73 1050 1953 1000 0090 8254 8752</w:t>
      </w:r>
    </w:p>
    <w:p w14:paraId="2F2F0DA3"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 INGBPLPW</w:t>
      </w:r>
    </w:p>
    <w:p w14:paraId="3B2B01DA"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ING</w:t>
      </w:r>
    </w:p>
    <w:p w14:paraId="7BF2E7A7" w14:textId="77777777" w:rsidR="00FE417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zastoupená </w:t>
      </w:r>
      <w:proofErr w:type="spellStart"/>
      <w:r>
        <w:rPr>
          <w:rFonts w:ascii="Times New Roman" w:eastAsia="Times New Roman" w:hAnsi="Times New Roman" w:cs="Times New Roman"/>
          <w:sz w:val="24"/>
          <w:szCs w:val="24"/>
        </w:rPr>
        <w:t>Aleksandrou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Kołtun</w:t>
      </w:r>
      <w:proofErr w:type="spellEnd"/>
    </w:p>
    <w:p w14:paraId="30ADDB3E" w14:textId="77777777" w:rsidR="00FE417F" w:rsidRDefault="00FE417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C0B0D1"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kontaktní osoba: Aleksandra </w:t>
      </w:r>
      <w:proofErr w:type="spellStart"/>
      <w:r>
        <w:rPr>
          <w:rFonts w:ascii="Times New Roman" w:eastAsia="Times New Roman" w:hAnsi="Times New Roman" w:cs="Times New Roman"/>
          <w:sz w:val="24"/>
          <w:szCs w:val="24"/>
        </w:rPr>
        <w:t>Kołtun</w:t>
      </w:r>
      <w:proofErr w:type="spellEnd"/>
      <w:r>
        <w:rPr>
          <w:rFonts w:ascii="Times New Roman" w:eastAsia="Times New Roman" w:hAnsi="Times New Roman" w:cs="Times New Roman"/>
          <w:sz w:val="24"/>
          <w:szCs w:val="24"/>
        </w:rPr>
        <w:t xml:space="preserve">, </w:t>
      </w:r>
      <w:hyperlink r:id="rId7">
        <w:r w:rsidRPr="00B3625E">
          <w:rPr>
            <w:rFonts w:ascii="Times New Roman" w:eastAsia="Times New Roman" w:hAnsi="Times New Roman" w:cs="Times New Roman"/>
            <w:color w:val="1155CC"/>
            <w:sz w:val="24"/>
            <w:szCs w:val="24"/>
            <w:highlight w:val="black"/>
            <w:u w:val="single"/>
          </w:rPr>
          <w:t>aleksandra.koltun@gmail.com</w:t>
        </w:r>
      </w:hyperlink>
      <w:r w:rsidRPr="00B3625E">
        <w:rPr>
          <w:rFonts w:ascii="Times New Roman" w:eastAsia="Times New Roman" w:hAnsi="Times New Roman" w:cs="Times New Roman"/>
          <w:sz w:val="24"/>
          <w:szCs w:val="24"/>
          <w:highlight w:val="black"/>
        </w:rPr>
        <w:t>, +48 608 758 973</w:t>
      </w:r>
    </w:p>
    <w:p w14:paraId="334C0CDB" w14:textId="77777777" w:rsidR="00FE417F" w:rsidRDefault="00FE417F">
      <w:pPr>
        <w:spacing w:after="0" w:line="240" w:lineRule="auto"/>
        <w:jc w:val="both"/>
        <w:rPr>
          <w:rFonts w:ascii="Times New Roman" w:eastAsia="Times New Roman" w:hAnsi="Times New Roman" w:cs="Times New Roman"/>
          <w:sz w:val="24"/>
          <w:szCs w:val="24"/>
        </w:rPr>
      </w:pPr>
    </w:p>
    <w:p w14:paraId="0795F99D"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1F95BD86" w14:textId="77777777" w:rsidR="00FE417F" w:rsidRDefault="00FE417F">
      <w:pPr>
        <w:spacing w:after="0" w:line="240" w:lineRule="auto"/>
        <w:jc w:val="both"/>
        <w:rPr>
          <w:rFonts w:ascii="Times New Roman" w:eastAsia="Times New Roman" w:hAnsi="Times New Roman" w:cs="Times New Roman"/>
          <w:sz w:val="24"/>
          <w:szCs w:val="24"/>
        </w:rPr>
      </w:pPr>
    </w:p>
    <w:p w14:paraId="4E948E14"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341B6B49" w14:textId="77777777" w:rsidR="00FE417F" w:rsidRDefault="00FE417F">
      <w:pPr>
        <w:spacing w:after="0" w:line="240" w:lineRule="auto"/>
        <w:jc w:val="both"/>
        <w:rPr>
          <w:rFonts w:ascii="Times New Roman" w:eastAsia="Times New Roman" w:hAnsi="Times New Roman" w:cs="Times New Roman"/>
          <w:sz w:val="24"/>
          <w:szCs w:val="24"/>
        </w:rPr>
      </w:pPr>
    </w:p>
    <w:p w14:paraId="1AEF9714" w14:textId="77777777" w:rsidR="00FE417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74839FA5" w14:textId="77777777" w:rsidR="00FE417F" w:rsidRDefault="00FE417F">
      <w:pPr>
        <w:spacing w:after="0" w:line="240" w:lineRule="auto"/>
        <w:jc w:val="both"/>
        <w:rPr>
          <w:rFonts w:ascii="Times New Roman" w:eastAsia="Times New Roman" w:hAnsi="Times New Roman" w:cs="Times New Roman"/>
          <w:sz w:val="24"/>
          <w:szCs w:val="24"/>
        </w:rPr>
      </w:pPr>
    </w:p>
    <w:p w14:paraId="789084C9" w14:textId="77777777" w:rsidR="00FE417F"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5B42F8FF" w14:textId="77777777" w:rsidR="00FE417F"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335730B8" w14:textId="77777777" w:rsidR="00FE417F"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32F4D3C4" w14:textId="77777777" w:rsidR="00FE417F" w:rsidRDefault="00FE417F">
      <w:pPr>
        <w:pBdr>
          <w:bottom w:val="single" w:sz="12" w:space="1" w:color="000000"/>
        </w:pBdr>
        <w:spacing w:after="0" w:line="240" w:lineRule="auto"/>
        <w:jc w:val="center"/>
        <w:rPr>
          <w:rFonts w:ascii="Times New Roman" w:eastAsia="Times New Roman" w:hAnsi="Times New Roman" w:cs="Times New Roman"/>
          <w:b/>
          <w:sz w:val="24"/>
          <w:szCs w:val="24"/>
        </w:rPr>
      </w:pPr>
    </w:p>
    <w:p w14:paraId="756CE6A2" w14:textId="77777777" w:rsidR="00FE417F"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6DD8CC49" w14:textId="77777777" w:rsidR="00FE417F" w:rsidRDefault="00FE417F">
      <w:pPr>
        <w:spacing w:after="0" w:line="240" w:lineRule="auto"/>
        <w:jc w:val="both"/>
        <w:rPr>
          <w:rFonts w:ascii="Times New Roman" w:eastAsia="Times New Roman" w:hAnsi="Times New Roman" w:cs="Times New Roman"/>
          <w:sz w:val="24"/>
          <w:szCs w:val="24"/>
        </w:rPr>
      </w:pPr>
    </w:p>
    <w:p w14:paraId="3121FB0A" w14:textId="77777777" w:rsidR="00FE417F" w:rsidRDefault="00000000">
      <w:pPr>
        <w:spacing w:after="0" w:line="240" w:lineRule="auto"/>
        <w:rPr>
          <w:rFonts w:ascii="Times New Roman" w:eastAsia="Times New Roman" w:hAnsi="Times New Roman" w:cs="Times New Roman"/>
          <w:sz w:val="24"/>
          <w:szCs w:val="24"/>
        </w:rPr>
      </w:pPr>
      <w:r>
        <w:br w:type="page"/>
      </w:r>
    </w:p>
    <w:p w14:paraId="7FA88579" w14:textId="77777777" w:rsidR="00FE417F" w:rsidRDefault="00FE417F">
      <w:pPr>
        <w:spacing w:after="0" w:line="240" w:lineRule="auto"/>
        <w:rPr>
          <w:rFonts w:ascii="Times New Roman" w:eastAsia="Times New Roman" w:hAnsi="Times New Roman" w:cs="Times New Roman"/>
          <w:sz w:val="24"/>
          <w:szCs w:val="24"/>
        </w:rPr>
      </w:pPr>
      <w:bookmarkStart w:id="0" w:name="gjdgxs" w:colFirst="0" w:colLast="0"/>
      <w:bookmarkEnd w:id="0"/>
    </w:p>
    <w:p w14:paraId="7F1560CC" w14:textId="77777777" w:rsidR="00FE417F" w:rsidRDefault="00000000">
      <w:pPr>
        <w:numPr>
          <w:ilvl w:val="0"/>
          <w:numId w:val="1"/>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722F7D66" w14:textId="77777777" w:rsidR="00FE417F" w:rsidRDefault="00FE417F">
      <w:pPr>
        <w:tabs>
          <w:tab w:val="left" w:pos="720"/>
        </w:tabs>
        <w:spacing w:after="0" w:line="240" w:lineRule="auto"/>
        <w:ind w:left="644"/>
        <w:jc w:val="both"/>
        <w:rPr>
          <w:rFonts w:ascii="Times New Roman" w:eastAsia="Times New Roman" w:hAnsi="Times New Roman" w:cs="Times New Roman"/>
          <w:sz w:val="24"/>
          <w:szCs w:val="24"/>
        </w:rPr>
      </w:pPr>
    </w:p>
    <w:p w14:paraId="22EAA5AC"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1EE27574"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70C09EEE"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289E0EB8"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52A75EDE" w14:textId="77777777" w:rsidR="00FE417F" w:rsidRDefault="00FE417F">
      <w:pPr>
        <w:tabs>
          <w:tab w:val="left" w:pos="1440"/>
        </w:tabs>
        <w:spacing w:after="0" w:line="240" w:lineRule="auto"/>
        <w:ind w:left="1364"/>
        <w:jc w:val="both"/>
        <w:rPr>
          <w:rFonts w:ascii="Times New Roman" w:eastAsia="Times New Roman" w:hAnsi="Times New Roman" w:cs="Times New Roman"/>
          <w:sz w:val="24"/>
          <w:szCs w:val="24"/>
        </w:rPr>
      </w:pPr>
    </w:p>
    <w:p w14:paraId="79EF4310" w14:textId="77777777" w:rsidR="00FE417F" w:rsidRDefault="00000000">
      <w:pPr>
        <w:numPr>
          <w:ilvl w:val="0"/>
          <w:numId w:val="1"/>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6AECA389" w14:textId="77777777" w:rsidR="00FE417F" w:rsidRDefault="00FE417F">
      <w:pPr>
        <w:tabs>
          <w:tab w:val="left" w:pos="720"/>
        </w:tabs>
        <w:spacing w:after="0" w:line="240" w:lineRule="auto"/>
        <w:ind w:left="644"/>
        <w:jc w:val="both"/>
        <w:rPr>
          <w:rFonts w:ascii="Times New Roman" w:eastAsia="Times New Roman" w:hAnsi="Times New Roman" w:cs="Times New Roman"/>
          <w:b/>
          <w:sz w:val="24"/>
          <w:szCs w:val="24"/>
        </w:rPr>
      </w:pPr>
    </w:p>
    <w:p w14:paraId="134AC02C"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35BB2623"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Předmětem této smlouvy je realizace veřejné zakázky</w:t>
      </w:r>
      <w:r>
        <w:rPr>
          <w:rFonts w:ascii="Times New Roman" w:eastAsia="Times New Roman" w:hAnsi="Times New Roman" w:cs="Times New Roman"/>
          <w:b/>
          <w:sz w:val="24"/>
          <w:szCs w:val="24"/>
        </w:rPr>
        <w:t xml:space="preserve"> Expertní vedení procesu Monitoringu a Evaluace v roce 2024, vedení workshopů pro projekt „Divácká posilovna“</w:t>
      </w:r>
      <w:r>
        <w:rPr>
          <w:rFonts w:ascii="Times New Roman" w:eastAsia="Times New Roman" w:hAnsi="Times New Roman" w:cs="Times New Roman"/>
          <w:sz w:val="24"/>
          <w:szCs w:val="24"/>
        </w:rPr>
        <w:t xml:space="preserve"> (dále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 a to v těchto oblastech:</w:t>
      </w:r>
    </w:p>
    <w:p w14:paraId="67B2D17F" w14:textId="77777777" w:rsidR="00FE417F" w:rsidRDefault="00000000">
      <w:pPr>
        <w:numPr>
          <w:ilvl w:val="2"/>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Expertní vedení procesu Monitoringu a Evaluace v roce 2024</w:t>
      </w:r>
      <w:r>
        <w:rPr>
          <w:rFonts w:ascii="Times New Roman" w:eastAsia="Times New Roman" w:hAnsi="Times New Roman" w:cs="Times New Roman"/>
          <w:sz w:val="24"/>
          <w:szCs w:val="24"/>
        </w:rPr>
        <w:t xml:space="preserve"> pro České Budějovice – Evropské hlavní město kultury 2028 v rozsahu a specifikaci dle přílohy č. 1 této smlouvy (dále také jen „Oblast 1“),</w:t>
      </w:r>
    </w:p>
    <w:p w14:paraId="521BEB99" w14:textId="77777777" w:rsidR="00FE417F" w:rsidRDefault="00000000">
      <w:pPr>
        <w:numPr>
          <w:ilvl w:val="2"/>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programu „Audience </w:t>
      </w:r>
      <w:proofErr w:type="spellStart"/>
      <w:r>
        <w:rPr>
          <w:rFonts w:ascii="Times New Roman" w:eastAsia="Times New Roman" w:hAnsi="Times New Roman" w:cs="Times New Roman"/>
          <w:sz w:val="24"/>
          <w:szCs w:val="24"/>
        </w:rPr>
        <w:t>Amplifier</w:t>
      </w:r>
      <w:proofErr w:type="spellEnd"/>
      <w:r>
        <w:rPr>
          <w:rFonts w:ascii="Times New Roman" w:eastAsia="Times New Roman" w:hAnsi="Times New Roman" w:cs="Times New Roman"/>
          <w:sz w:val="24"/>
          <w:szCs w:val="24"/>
        </w:rPr>
        <w:t xml:space="preserve"> / Divácká posilovna“ v roce 2024 celkem 5 osobních workshopů v Českých Budějovicích pro České Budějovice –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 a dalších max. 10 kulturních organizací v rozsahu a specifikaci dle přílohy č. 1 této smlouvy (dále také jen „Oblast 2“).</w:t>
      </w:r>
    </w:p>
    <w:p w14:paraId="142A2D18" w14:textId="77777777" w:rsidR="00FE417F" w:rsidRDefault="00000000">
      <w:pPr>
        <w:numPr>
          <w:ilvl w:val="1"/>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3110A366" w14:textId="77777777" w:rsidR="00FE417F" w:rsidRDefault="00000000">
      <w:pPr>
        <w:numPr>
          <w:ilvl w:val="2"/>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665943F0" w14:textId="77777777" w:rsidR="00FE417F" w:rsidRDefault="00000000">
      <w:pPr>
        <w:numPr>
          <w:ilvl w:val="2"/>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09903DC2" w14:textId="77777777" w:rsidR="00FE417F" w:rsidRDefault="00000000">
      <w:pPr>
        <w:numPr>
          <w:ilvl w:val="2"/>
          <w:numId w:val="1"/>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7D9E00B5" w14:textId="77777777" w:rsidR="00FE417F" w:rsidRDefault="00000000">
      <w:pPr>
        <w:numPr>
          <w:ilvl w:val="1"/>
          <w:numId w:val="1"/>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Předmětem této smlouvy je závazek poskytovatele poskytovat objednateli dle Zadání a za podmínek sjednaných touto smlouvou Služby a závazek objednatele zaplatit za to poskytovateli v této smlouvě sjednanou odměnu.</w:t>
      </w:r>
    </w:p>
    <w:p w14:paraId="318E19AA" w14:textId="77777777" w:rsidR="00FE417F" w:rsidRDefault="00000000">
      <w:pPr>
        <w:numPr>
          <w:ilvl w:val="1"/>
          <w:numId w:val="1"/>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337B569D" w14:textId="77777777" w:rsidR="00FE417F" w:rsidRDefault="00000000">
      <w:pPr>
        <w:numPr>
          <w:ilvl w:val="1"/>
          <w:numId w:val="1"/>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w:t>
      </w:r>
      <w:r>
        <w:rPr>
          <w:rFonts w:ascii="Times New Roman" w:eastAsia="Times New Roman" w:hAnsi="Times New Roman" w:cs="Times New Roman"/>
          <w:color w:val="000000"/>
          <w:sz w:val="24"/>
          <w:szCs w:val="24"/>
          <w:highlight w:val="white"/>
        </w:rPr>
        <w:t>ní, a to za podmínek uvedených v této smlouvě a také uvedených v každém dílčím Zadání. P</w:t>
      </w:r>
      <w:r>
        <w:rPr>
          <w:rFonts w:ascii="Times New Roman" w:eastAsia="Times New Roman" w:hAnsi="Times New Roman" w:cs="Times New Roman"/>
          <w:color w:val="000000"/>
          <w:sz w:val="24"/>
          <w:szCs w:val="24"/>
        </w:rPr>
        <w:t>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nebo mohl, že jsou k řádnému a kvalitnímu provedení Služeb třeba, a to i s přihlédnutím ke standardní praxi při poskytování služeb obdobného charakteru.</w:t>
      </w:r>
    </w:p>
    <w:p w14:paraId="1DB6A64B" w14:textId="77777777" w:rsidR="00FE417F" w:rsidRDefault="00000000">
      <w:pPr>
        <w:numPr>
          <w:ilvl w:val="1"/>
          <w:numId w:val="1"/>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03165C3F" w14:textId="77777777" w:rsidR="00FE417F" w:rsidRDefault="00000000">
      <w:pPr>
        <w:numPr>
          <w:ilvl w:val="1"/>
          <w:numId w:val="1"/>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0BDD9DEE" w14:textId="77777777" w:rsidR="00FE417F" w:rsidRDefault="00FE417F">
      <w:pPr>
        <w:spacing w:after="0" w:line="240" w:lineRule="auto"/>
        <w:ind w:left="1440"/>
        <w:jc w:val="both"/>
        <w:rPr>
          <w:rFonts w:ascii="Times New Roman" w:eastAsia="Times New Roman" w:hAnsi="Times New Roman" w:cs="Times New Roman"/>
          <w:sz w:val="24"/>
          <w:szCs w:val="24"/>
        </w:rPr>
      </w:pPr>
    </w:p>
    <w:p w14:paraId="50005A0D"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388B8419"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B578667"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47CBF6A8"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76C271AE"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w:t>
      </w:r>
      <w:r>
        <w:rPr>
          <w:rFonts w:ascii="Times New Roman" w:eastAsia="Times New Roman" w:hAnsi="Times New Roman" w:cs="Times New Roman"/>
          <w:b/>
          <w:sz w:val="24"/>
          <w:szCs w:val="24"/>
        </w:rPr>
        <w:t>od 2. 4. 2024 do 31. 12. 2024</w:t>
      </w:r>
      <w:r>
        <w:rPr>
          <w:rFonts w:ascii="Times New Roman" w:eastAsia="Times New Roman" w:hAnsi="Times New Roman" w:cs="Times New Roman"/>
          <w:sz w:val="24"/>
          <w:szCs w:val="24"/>
        </w:rPr>
        <w:t>.</w:t>
      </w:r>
    </w:p>
    <w:p w14:paraId="1C901A92"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5F581E57"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elektronicky emailem, případně dodá osobně, pokud se jedná o dodání aktivit na místě (např. workshopy) a dále soupis poskytnutých Služeb </w:t>
      </w:r>
      <w:r>
        <w:rPr>
          <w:rFonts w:ascii="Times New Roman" w:eastAsia="Times New Roman" w:hAnsi="Times New Roman" w:cs="Times New Roman"/>
          <w:sz w:val="24"/>
          <w:szCs w:val="24"/>
          <w:highlight w:val="white"/>
        </w:rPr>
        <w:t xml:space="preserve">obsahující specifikaci konkrétní Služby poskytnuté na základě konkrétního Zadání a popis rozsahu plnění (dále také jen „Soupis Služeb“). </w:t>
      </w:r>
    </w:p>
    <w:p w14:paraId="5290DE80"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1AB4A7BF"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Poskytovatel bude poskytovat Služby dle této smlouvy na své náklady a na své nebezpečí. Veškeré výdaje a náklady vzniklé poskytovateli v souvislosti s poskytováním Služeb dle této smlouvy jsou již zahrnuty v ceně poskytovaných </w:t>
      </w:r>
      <w:r>
        <w:rPr>
          <w:rFonts w:ascii="Times New Roman" w:eastAsia="Times New Roman" w:hAnsi="Times New Roman" w:cs="Times New Roman"/>
          <w:sz w:val="24"/>
          <w:szCs w:val="24"/>
          <w:highlight w:val="white"/>
        </w:rPr>
        <w:lastRenderedPageBreak/>
        <w:t xml:space="preserve">Služeb, s výjimkou nákladů na dopravné a cestovné, když objednatel poskytne poskytovateli náhradu cestovních nákladů v maximální výši </w:t>
      </w:r>
      <w:proofErr w:type="gramStart"/>
      <w:r>
        <w:rPr>
          <w:rFonts w:ascii="Times New Roman" w:eastAsia="Times New Roman" w:hAnsi="Times New Roman" w:cs="Times New Roman"/>
          <w:sz w:val="24"/>
          <w:szCs w:val="24"/>
          <w:highlight w:val="white"/>
        </w:rPr>
        <w:t>8.034,-</w:t>
      </w:r>
      <w:proofErr w:type="gramEnd"/>
      <w:r>
        <w:rPr>
          <w:rFonts w:ascii="Times New Roman" w:eastAsia="Times New Roman" w:hAnsi="Times New Roman" w:cs="Times New Roman"/>
          <w:sz w:val="24"/>
          <w:szCs w:val="24"/>
          <w:highlight w:val="white"/>
        </w:rPr>
        <w:t xml:space="preserve"> Kč za jednu cestu do Českých Budějovic a zpět, a to maximálně za </w:t>
      </w:r>
      <w:r>
        <w:rPr>
          <w:rFonts w:ascii="Times New Roman" w:eastAsia="Times New Roman" w:hAnsi="Times New Roman" w:cs="Times New Roman"/>
          <w:sz w:val="24"/>
          <w:szCs w:val="24"/>
        </w:rPr>
        <w:t>3 takové jízdy po dobu platnosti této smlouvy. Cestovní náklady budou vypláceny na základě předložených cestovních a účetních dokladů. Objednatel se zároveň zavazuje zajistit poskytovateli ubytování v Českých Budějovicích pro 1 osobu během konání osobních workshopů (červnový workshop, srpnová letní škola a podzimní workshop).</w:t>
      </w:r>
    </w:p>
    <w:p w14:paraId="1F941CA9" w14:textId="77777777" w:rsidR="00FE417F" w:rsidRDefault="00FE417F">
      <w:pPr>
        <w:spacing w:after="0" w:line="240" w:lineRule="auto"/>
        <w:ind w:left="1364"/>
        <w:jc w:val="both"/>
        <w:rPr>
          <w:rFonts w:ascii="Times New Roman" w:eastAsia="Times New Roman" w:hAnsi="Times New Roman" w:cs="Times New Roman"/>
          <w:sz w:val="24"/>
          <w:szCs w:val="24"/>
          <w:highlight w:val="yellow"/>
        </w:rPr>
      </w:pPr>
    </w:p>
    <w:p w14:paraId="101C43CF"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27620975"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77119C40"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sjednávají, že za poskytované Služby dle této smlouvy se objednatel zavazuje poskytovateli zaplatit odměnu, která bude poskytovatelem účtována takto:</w:t>
      </w:r>
    </w:p>
    <w:p w14:paraId="79A43FC7" w14:textId="77777777" w:rsidR="00FE417F" w:rsidRDefault="00000000">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dílčích Zadání objednatele z Oblasti 1 na základě součtu hodin poskytovatelem řádně a včas poskytnutých Služeb, a to dle Soupisu Služeb, když hodinová sazby takové odměny je obsažena v příloze č. 1 této smlouvy,</w:t>
      </w:r>
    </w:p>
    <w:p w14:paraId="2D2FB14D" w14:textId="77777777" w:rsidR="00FE417F" w:rsidRDefault="00000000">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dílčích Zadání objednatele z Oblasti 2 po řádném a včasném poskytnutí Služeb (po realizaci konkrétního workshopu), a to dle Soupisu Služeb, ve výši, která je obsažena v příloze č. 1 této smlouvy. </w:t>
      </w:r>
    </w:p>
    <w:p w14:paraId="19B1A221"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Nejvyšší celková sjednaná odměna za veškeré poskytnuté Služby dle této smlouvy, vykázané dle Soupisů Služeb, včetně cestovních nákladů, činí</w:t>
      </w:r>
    </w:p>
    <w:p w14:paraId="4EA58695" w14:textId="77777777" w:rsidR="00FE417F" w:rsidRDefault="00000000">
      <w:pPr>
        <w:spacing w:after="0" w:line="24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862 102,- Kč bez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3F28DD9E"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1DCAC7EC"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07647431" w14:textId="77777777" w:rsidR="00FE417F" w:rsidRDefault="00000000">
      <w:pPr>
        <w:numPr>
          <w:ilvl w:val="1"/>
          <w:numId w:val="1"/>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33CA2BE8" w14:textId="77777777" w:rsidR="00FE417F" w:rsidRDefault="00FE417F">
      <w:pPr>
        <w:spacing w:after="0" w:line="240" w:lineRule="auto"/>
        <w:ind w:left="1440"/>
        <w:jc w:val="both"/>
        <w:rPr>
          <w:rFonts w:ascii="Times New Roman" w:eastAsia="Times New Roman" w:hAnsi="Times New Roman" w:cs="Times New Roman"/>
          <w:sz w:val="24"/>
          <w:szCs w:val="24"/>
        </w:rPr>
      </w:pPr>
    </w:p>
    <w:p w14:paraId="6E032E48" w14:textId="77777777" w:rsidR="00FE417F" w:rsidRDefault="00000000">
      <w:pPr>
        <w:numPr>
          <w:ilvl w:val="0"/>
          <w:numId w:val="1"/>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0B13798B" w14:textId="77777777" w:rsidR="00FE417F" w:rsidRDefault="00FE417F">
      <w:pPr>
        <w:spacing w:after="0" w:line="240" w:lineRule="auto"/>
        <w:ind w:left="644"/>
        <w:jc w:val="both"/>
        <w:rPr>
          <w:rFonts w:ascii="Times New Roman" w:eastAsia="Times New Roman" w:hAnsi="Times New Roman" w:cs="Times New Roman"/>
          <w:b/>
          <w:sz w:val="24"/>
          <w:szCs w:val="24"/>
        </w:rPr>
      </w:pPr>
    </w:p>
    <w:p w14:paraId="052A86DE"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4B849D0F"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se uzavírá na dobu určitou od 2. 4. 2024 do 31. 12. 2024.</w:t>
      </w:r>
    </w:p>
    <w:p w14:paraId="398A1AF2"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02388F3C"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4EDB91B1" w14:textId="77777777" w:rsidR="00FE417F" w:rsidRDefault="00000000">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prodlení poskytovatele s plněním Služeb dle konkrétního Zadání delším než 5 dnů,</w:t>
      </w:r>
    </w:p>
    <w:p w14:paraId="5871032D" w14:textId="77777777" w:rsidR="00FE417F" w:rsidRDefault="00000000">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0293B7F5" w14:textId="77777777" w:rsidR="00FE417F" w:rsidRDefault="00000000">
      <w:pPr>
        <w:numPr>
          <w:ilvl w:val="2"/>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7804E6FA"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6F1DEEC5"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Tuto smlouvu lze ukončit také dohodou smluvních stran.</w:t>
      </w:r>
    </w:p>
    <w:p w14:paraId="6A5DE656"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Skončení této smlouvy nemá vliv na platnost a účinnost dosud nesplněných Zadání, poskytovatel je povinen dosud nesplněné závazky dle dílčích Zadání řádně a včas dokončit.</w:t>
      </w:r>
    </w:p>
    <w:p w14:paraId="2F5A6B4D"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3AD33EB1" w14:textId="77777777" w:rsidR="00FE417F" w:rsidRDefault="00000000">
      <w:pPr>
        <w:numPr>
          <w:ilvl w:val="1"/>
          <w:numId w:val="1"/>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Smluvní strany se výslovně dohodly, že dojde-li z jakéhokoliv důvodu k ukončení této smlouvy, zůstávají objednateli i nadále práva duševního vlastnictví dle čl. 7. této smlouvy a tam sjednaná pr</w:t>
      </w:r>
      <w:r>
        <w:rPr>
          <w:rFonts w:ascii="Times New Roman" w:eastAsia="Times New Roman" w:hAnsi="Times New Roman" w:cs="Times New Roman"/>
          <w:sz w:val="24"/>
          <w:szCs w:val="24"/>
        </w:rPr>
        <w:t>áva užívání.</w:t>
      </w:r>
    </w:p>
    <w:p w14:paraId="5518DE59" w14:textId="77777777" w:rsidR="00FE417F" w:rsidRDefault="00FE417F">
      <w:pPr>
        <w:spacing w:after="0" w:line="240" w:lineRule="auto"/>
        <w:ind w:left="1434"/>
        <w:jc w:val="both"/>
        <w:rPr>
          <w:rFonts w:ascii="Times New Roman" w:eastAsia="Times New Roman" w:hAnsi="Times New Roman" w:cs="Times New Roman"/>
          <w:sz w:val="24"/>
          <w:szCs w:val="24"/>
        </w:rPr>
      </w:pPr>
    </w:p>
    <w:p w14:paraId="3616D233" w14:textId="77777777" w:rsidR="00FE417F" w:rsidRDefault="00000000">
      <w:pPr>
        <w:numPr>
          <w:ilvl w:val="0"/>
          <w:numId w:val="1"/>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248ACE83" w14:textId="77777777" w:rsidR="00FE417F" w:rsidRDefault="00FE417F">
      <w:pPr>
        <w:spacing w:after="0" w:line="240" w:lineRule="auto"/>
        <w:ind w:left="644"/>
        <w:jc w:val="both"/>
        <w:rPr>
          <w:rFonts w:ascii="Times New Roman" w:eastAsia="Times New Roman" w:hAnsi="Times New Roman" w:cs="Times New Roman"/>
          <w:b/>
          <w:sz w:val="24"/>
          <w:szCs w:val="24"/>
        </w:rPr>
      </w:pPr>
    </w:p>
    <w:p w14:paraId="7C214536"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23692FB7"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15584624"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76879191"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49E8543F"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70F4D65E" w14:textId="77777777" w:rsidR="00FE417F" w:rsidRDefault="00000000">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7BD0BA0C" w14:textId="77777777" w:rsidR="00FE417F" w:rsidRDefault="00FE417F">
      <w:pPr>
        <w:spacing w:after="0" w:line="240" w:lineRule="auto"/>
        <w:ind w:left="1440"/>
        <w:jc w:val="both"/>
        <w:rPr>
          <w:rFonts w:ascii="Times New Roman" w:eastAsia="Times New Roman" w:hAnsi="Times New Roman" w:cs="Times New Roman"/>
          <w:sz w:val="24"/>
          <w:szCs w:val="24"/>
        </w:rPr>
      </w:pPr>
    </w:p>
    <w:p w14:paraId="117E5FC4" w14:textId="77777777" w:rsidR="00FE417F" w:rsidRDefault="00000000">
      <w:pPr>
        <w:numPr>
          <w:ilvl w:val="0"/>
          <w:numId w:val="1"/>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382C89FE" w14:textId="77777777" w:rsidR="00FE417F" w:rsidRDefault="00FE417F">
      <w:pPr>
        <w:spacing w:after="0" w:line="240" w:lineRule="auto"/>
        <w:ind w:left="644"/>
        <w:jc w:val="both"/>
        <w:rPr>
          <w:rFonts w:ascii="Times New Roman" w:eastAsia="Times New Roman" w:hAnsi="Times New Roman" w:cs="Times New Roman"/>
          <w:b/>
          <w:sz w:val="24"/>
          <w:szCs w:val="24"/>
        </w:rPr>
      </w:pPr>
    </w:p>
    <w:p w14:paraId="1FB69A0F"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w:t>
      </w:r>
      <w:r>
        <w:rPr>
          <w:rFonts w:ascii="Times New Roman" w:eastAsia="Times New Roman" w:hAnsi="Times New Roman" w:cs="Times New Roman"/>
          <w:sz w:val="24"/>
          <w:szCs w:val="24"/>
        </w:rPr>
        <w:lastRenderedPageBreak/>
        <w:t>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3B41018C"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47E5385E"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3FB04631"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w:t>
      </w:r>
      <w:r>
        <w:rPr>
          <w:rFonts w:ascii="Times New Roman" w:eastAsia="Times New Roman" w:hAnsi="Times New Roman" w:cs="Times New Roman"/>
          <w:sz w:val="24"/>
          <w:szCs w:val="24"/>
        </w:rPr>
        <w:lastRenderedPageBreak/>
        <w:t>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688189AF"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4C8BEE24"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2F3BC6AD"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2341AE65"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29CC2079" w14:textId="77777777" w:rsidR="00FE417F" w:rsidRDefault="00000000">
      <w:pPr>
        <w:numPr>
          <w:ilvl w:val="1"/>
          <w:numId w:val="1"/>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17069C40" w14:textId="77777777" w:rsidR="00FE417F" w:rsidRDefault="00FE417F">
      <w:pPr>
        <w:spacing w:after="0" w:line="240" w:lineRule="auto"/>
        <w:ind w:left="1440"/>
        <w:jc w:val="both"/>
        <w:rPr>
          <w:rFonts w:ascii="Times New Roman" w:eastAsia="Times New Roman" w:hAnsi="Times New Roman" w:cs="Times New Roman"/>
          <w:sz w:val="24"/>
          <w:szCs w:val="24"/>
        </w:rPr>
      </w:pPr>
    </w:p>
    <w:p w14:paraId="73A4F201"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19E4F764"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7FF387DF"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3CB08054"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5A37FC58"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30D8900A"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7F1AA1D3"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Neodstraní-li poskytovatel reklamované vady včas, je objednatel oprávněn na náklady poskytovatele vady odstranit sám či prostřednictvím třetích osob.</w:t>
      </w:r>
    </w:p>
    <w:p w14:paraId="3BBF25D2" w14:textId="77777777" w:rsidR="00FE417F" w:rsidRDefault="00000000">
      <w:pPr>
        <w:numPr>
          <w:ilvl w:val="2"/>
          <w:numId w:val="5"/>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2F1AC108" w14:textId="77777777" w:rsidR="00FE417F" w:rsidRDefault="00FE417F">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306C1E48"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3ED289D9"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2DFF0D92" w14:textId="77777777" w:rsidR="00FE417F"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2CB8554F"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36AD852D"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39DAE225"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1D227445"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4DD331D7"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3A2BD67A"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3ECFEA33"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4958853D"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63FC3F6A"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5F199F92" w14:textId="77777777" w:rsidR="00FE417F" w:rsidRDefault="00000000">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750B8A9D" w14:textId="77777777" w:rsidR="00FE417F"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56D19C6C" w14:textId="77777777" w:rsidR="00FE417F"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426AD0F2" w14:textId="77777777" w:rsidR="00FE417F"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16DEBB78" w14:textId="77777777" w:rsidR="00FE417F" w:rsidRDefault="00FE417F">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79CA9F1E" w14:textId="77777777" w:rsidR="00FE417F" w:rsidRDefault="00FE417F">
      <w:pPr>
        <w:tabs>
          <w:tab w:val="left" w:pos="1476"/>
        </w:tabs>
        <w:spacing w:after="0" w:line="240" w:lineRule="auto"/>
        <w:ind w:left="1417"/>
        <w:jc w:val="both"/>
        <w:rPr>
          <w:rFonts w:ascii="Times New Roman" w:eastAsia="Times New Roman" w:hAnsi="Times New Roman" w:cs="Times New Roman"/>
          <w:sz w:val="24"/>
          <w:szCs w:val="24"/>
        </w:rPr>
      </w:pPr>
    </w:p>
    <w:p w14:paraId="6D472866"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5DE5BD79"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1A2C4DD" w14:textId="77777777" w:rsidR="00FE417F" w:rsidRDefault="00000000">
      <w:pPr>
        <w:numPr>
          <w:ilvl w:val="1"/>
          <w:numId w:val="1"/>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6C67406D" w14:textId="77777777" w:rsidR="00FE417F" w:rsidRDefault="00000000">
      <w:pPr>
        <w:numPr>
          <w:ilvl w:val="1"/>
          <w:numId w:val="1"/>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501F9640" w14:textId="77777777" w:rsidR="00FE417F" w:rsidRDefault="00000000">
      <w:pPr>
        <w:numPr>
          <w:ilvl w:val="1"/>
          <w:numId w:val="1"/>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případě porušení jakéhokoliv závazku či povinnosti poskytovat</w:t>
      </w:r>
      <w:r>
        <w:rPr>
          <w:rFonts w:ascii="Times New Roman" w:eastAsia="Times New Roman" w:hAnsi="Times New Roman" w:cs="Times New Roman"/>
          <w:sz w:val="24"/>
          <w:szCs w:val="24"/>
          <w:highlight w:val="white"/>
        </w:rPr>
        <w:t xml:space="preserve">ele dle čl. 9. </w:t>
      </w:r>
      <w:r>
        <w:rPr>
          <w:rFonts w:ascii="Times New Roman" w:eastAsia="Times New Roman" w:hAnsi="Times New Roman" w:cs="Times New Roman"/>
          <w:sz w:val="24"/>
          <w:szCs w:val="24"/>
        </w:rPr>
        <w:t>této smlouvy je poskytovatel povinen zaplatit objednateli smluvní pokutu ve výši 20 % z Celkové Odměny za každé takové porušení, a to i opakovaně.</w:t>
      </w:r>
    </w:p>
    <w:p w14:paraId="66D3EA71" w14:textId="77777777" w:rsidR="00FE417F" w:rsidRDefault="00000000">
      <w:pPr>
        <w:numPr>
          <w:ilvl w:val="1"/>
          <w:numId w:val="1"/>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6AD5DF0B" w14:textId="77777777" w:rsidR="00FE417F" w:rsidRDefault="00000000">
      <w:pPr>
        <w:numPr>
          <w:ilvl w:val="1"/>
          <w:numId w:val="1"/>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29DA9BB7" w14:textId="77777777" w:rsidR="00FE417F" w:rsidRDefault="00000000">
      <w:pPr>
        <w:numPr>
          <w:ilvl w:val="1"/>
          <w:numId w:val="1"/>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4294728E" w14:textId="77777777" w:rsidR="00FE417F" w:rsidRDefault="00FE417F">
      <w:pPr>
        <w:spacing w:after="0" w:line="240" w:lineRule="auto"/>
        <w:jc w:val="both"/>
        <w:rPr>
          <w:rFonts w:ascii="Times New Roman" w:eastAsia="Times New Roman" w:hAnsi="Times New Roman" w:cs="Times New Roman"/>
          <w:b/>
          <w:sz w:val="24"/>
          <w:szCs w:val="24"/>
        </w:rPr>
      </w:pPr>
    </w:p>
    <w:p w14:paraId="53FB7878" w14:textId="77777777" w:rsidR="00FE417F" w:rsidRDefault="00000000">
      <w:pPr>
        <w:numPr>
          <w:ilvl w:val="0"/>
          <w:numId w:val="1"/>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714966FC" w14:textId="77777777" w:rsidR="00FE417F" w:rsidRDefault="00FE417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2800D81F" w14:textId="77777777" w:rsidR="00FE417F"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436FD96E" w14:textId="77777777" w:rsidR="00FE417F"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34F52555"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3BA5F596"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68CB4ECF"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5A9B5ACD"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14F75121"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w:t>
      </w:r>
      <w:r>
        <w:rPr>
          <w:rFonts w:ascii="Times New Roman" w:eastAsia="Times New Roman" w:hAnsi="Times New Roman" w:cs="Times New Roman"/>
          <w:sz w:val="24"/>
          <w:szCs w:val="24"/>
        </w:rPr>
        <w:lastRenderedPageBreak/>
        <w:t xml:space="preserve">odstoupení od smlouvy) se doručují osobně nebo datovou schránkou, není-li v této smlouvě stanoveno jinak. </w:t>
      </w:r>
    </w:p>
    <w:p w14:paraId="6EF00C9E"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0A20FAFE" w14:textId="77777777" w:rsidR="00FE417F" w:rsidRDefault="00000000">
      <w:pPr>
        <w:numPr>
          <w:ilvl w:val="1"/>
          <w:numId w:val="4"/>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2E49A3D6" w14:textId="77777777" w:rsidR="00FE417F" w:rsidRDefault="00FE417F">
      <w:pPr>
        <w:spacing w:after="0" w:line="240" w:lineRule="auto"/>
        <w:rPr>
          <w:rFonts w:ascii="Times New Roman" w:eastAsia="Times New Roman" w:hAnsi="Times New Roman" w:cs="Times New Roman"/>
          <w:b/>
          <w:sz w:val="24"/>
          <w:szCs w:val="24"/>
        </w:rPr>
      </w:pPr>
    </w:p>
    <w:p w14:paraId="5A1F201B" w14:textId="77777777" w:rsidR="00FE417F" w:rsidRDefault="00FE417F">
      <w:pPr>
        <w:spacing w:after="0" w:line="240" w:lineRule="auto"/>
        <w:rPr>
          <w:rFonts w:ascii="Times New Roman" w:eastAsia="Times New Roman" w:hAnsi="Times New Roman" w:cs="Times New Roman"/>
          <w:sz w:val="24"/>
          <w:szCs w:val="24"/>
        </w:rPr>
      </w:pPr>
    </w:p>
    <w:p w14:paraId="771FA411" w14:textId="77777777" w:rsidR="00FE417F" w:rsidRDefault="00FE417F">
      <w:pPr>
        <w:spacing w:after="0" w:line="240" w:lineRule="auto"/>
        <w:rPr>
          <w:rFonts w:ascii="Times New Roman" w:eastAsia="Times New Roman" w:hAnsi="Times New Roman" w:cs="Times New Roman"/>
          <w:sz w:val="24"/>
          <w:szCs w:val="24"/>
        </w:rPr>
      </w:pPr>
    </w:p>
    <w:p w14:paraId="13E60E79" w14:textId="22C2BE9F" w:rsidR="00FE41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Českých Budějovicích, dne </w:t>
      </w:r>
      <w:r w:rsidR="00B3625E">
        <w:rPr>
          <w:rFonts w:ascii="Times New Roman" w:eastAsia="Times New Roman" w:hAnsi="Times New Roman" w:cs="Times New Roman"/>
          <w:sz w:val="24"/>
          <w:szCs w:val="24"/>
        </w:rPr>
        <w:t>2. 4. 2024</w:t>
      </w:r>
    </w:p>
    <w:p w14:paraId="7BC5F9D1" w14:textId="77777777" w:rsidR="00FE417F" w:rsidRDefault="00FE417F">
      <w:pPr>
        <w:spacing w:after="0" w:line="240" w:lineRule="auto"/>
        <w:rPr>
          <w:rFonts w:ascii="Times New Roman" w:eastAsia="Times New Roman" w:hAnsi="Times New Roman" w:cs="Times New Roman"/>
          <w:sz w:val="24"/>
          <w:szCs w:val="24"/>
        </w:rPr>
      </w:pPr>
    </w:p>
    <w:p w14:paraId="750DBA2A" w14:textId="77777777" w:rsidR="00FE417F" w:rsidRDefault="00FE417F">
      <w:pPr>
        <w:spacing w:after="0" w:line="240" w:lineRule="auto"/>
        <w:rPr>
          <w:rFonts w:ascii="Times New Roman" w:eastAsia="Times New Roman" w:hAnsi="Times New Roman" w:cs="Times New Roman"/>
          <w:sz w:val="24"/>
          <w:szCs w:val="24"/>
        </w:rPr>
      </w:pPr>
    </w:p>
    <w:p w14:paraId="2AABC52F" w14:textId="77777777" w:rsidR="00FE417F" w:rsidRDefault="00FE417F">
      <w:pPr>
        <w:spacing w:after="0" w:line="240" w:lineRule="auto"/>
        <w:rPr>
          <w:rFonts w:ascii="Times New Roman" w:eastAsia="Times New Roman" w:hAnsi="Times New Roman" w:cs="Times New Roman"/>
          <w:sz w:val="24"/>
          <w:szCs w:val="24"/>
        </w:rPr>
      </w:pPr>
    </w:p>
    <w:p w14:paraId="1AB87385" w14:textId="77777777" w:rsidR="00FE417F" w:rsidRDefault="00FE417F">
      <w:pPr>
        <w:spacing w:after="0" w:line="240" w:lineRule="auto"/>
        <w:rPr>
          <w:rFonts w:ascii="Times New Roman" w:eastAsia="Times New Roman" w:hAnsi="Times New Roman" w:cs="Times New Roman"/>
          <w:sz w:val="24"/>
          <w:szCs w:val="24"/>
        </w:rPr>
      </w:pPr>
    </w:p>
    <w:p w14:paraId="313467D2" w14:textId="77777777" w:rsidR="00FE417F" w:rsidRDefault="00000000">
      <w:pPr>
        <w:spacing w:after="0" w:line="240" w:lineRule="auto"/>
        <w:rPr>
          <w:rFonts w:ascii="Times New Roman" w:eastAsia="Times New Roman" w:hAnsi="Times New Roman" w:cs="Times New Roman"/>
          <w:sz w:val="24"/>
          <w:szCs w:val="24"/>
        </w:rPr>
      </w:pPr>
      <w:r w:rsidRPr="00B3625E">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3625E">
        <w:rPr>
          <w:rFonts w:ascii="Times New Roman" w:eastAsia="Times New Roman" w:hAnsi="Times New Roman" w:cs="Times New Roman"/>
          <w:sz w:val="24"/>
          <w:szCs w:val="24"/>
          <w:highlight w:val="black"/>
        </w:rPr>
        <w:t>………………………………………</w:t>
      </w:r>
    </w:p>
    <w:p w14:paraId="427FA719" w14:textId="21544662" w:rsidR="00FE417F" w:rsidRDefault="00000000">
      <w:pPr>
        <w:pBdr>
          <w:top w:val="nil"/>
          <w:left w:val="nil"/>
          <w:bottom w:val="nil"/>
          <w:right w:val="nil"/>
          <w:between w:val="nil"/>
        </w:pBd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363A52AF" w14:textId="77777777" w:rsidR="00FE417F" w:rsidRDefault="00FE417F">
      <w:pPr>
        <w:spacing w:after="0" w:line="240" w:lineRule="auto"/>
        <w:rPr>
          <w:rFonts w:ascii="Times New Roman" w:eastAsia="Times New Roman" w:hAnsi="Times New Roman" w:cs="Times New Roman"/>
          <w:sz w:val="24"/>
          <w:szCs w:val="24"/>
        </w:rPr>
      </w:pPr>
    </w:p>
    <w:p w14:paraId="7682CCED" w14:textId="77777777" w:rsidR="00FE417F" w:rsidRDefault="00000000">
      <w:pPr>
        <w:spacing w:after="0" w:line="240" w:lineRule="auto"/>
        <w:rPr>
          <w:rFonts w:ascii="Times New Roman" w:eastAsia="Times New Roman" w:hAnsi="Times New Roman" w:cs="Times New Roman"/>
          <w:sz w:val="24"/>
          <w:szCs w:val="24"/>
        </w:rPr>
      </w:pPr>
      <w:r>
        <w:br w:type="page"/>
      </w:r>
    </w:p>
    <w:p w14:paraId="12FC99A2" w14:textId="77777777" w:rsidR="00FE41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Příloha 1</w:t>
      </w:r>
    </w:p>
    <w:p w14:paraId="7F9EA74D" w14:textId="77777777" w:rsidR="00FE417F" w:rsidRDefault="00FE417F">
      <w:pPr>
        <w:spacing w:after="0" w:line="240" w:lineRule="auto"/>
        <w:rPr>
          <w:rFonts w:ascii="Times New Roman" w:eastAsia="Times New Roman" w:hAnsi="Times New Roman" w:cs="Times New Roman"/>
          <w:sz w:val="24"/>
          <w:szCs w:val="24"/>
        </w:rPr>
      </w:pPr>
    </w:p>
    <w:p w14:paraId="048531CF" w14:textId="77777777" w:rsidR="00FE417F" w:rsidRDefault="00FE417F">
      <w:pPr>
        <w:spacing w:after="0" w:line="240" w:lineRule="auto"/>
        <w:rPr>
          <w:rFonts w:ascii="Times New Roman" w:eastAsia="Times New Roman" w:hAnsi="Times New Roman" w:cs="Times New Roman"/>
          <w:sz w:val="24"/>
          <w:szCs w:val="24"/>
        </w:rPr>
      </w:pPr>
    </w:p>
    <w:p w14:paraId="04D476FE" w14:textId="77777777" w:rsidR="00FE417F" w:rsidRDefault="00000000">
      <w:pPr>
        <w:numPr>
          <w:ilvl w:val="0"/>
          <w:numId w:val="3"/>
        </w:numPr>
        <w:spacing w:after="0" w:line="240" w:lineRule="auto"/>
        <w:jc w:val="both"/>
        <w:rPr>
          <w:b/>
          <w:sz w:val="24"/>
          <w:szCs w:val="24"/>
          <w:highlight w:val="white"/>
        </w:rPr>
      </w:pPr>
      <w:r>
        <w:rPr>
          <w:b/>
          <w:sz w:val="24"/>
          <w:szCs w:val="24"/>
          <w:highlight w:val="white"/>
        </w:rPr>
        <w:t>Expertní vedení procesu Monitoringu a Evaluace v roce 2024. V maximální výši 725 hodin a hodinové sazbě 780 Kč, tj. celkové hodnotě 565 500 Kč, při naplnění následujících výstupů:</w:t>
      </w:r>
    </w:p>
    <w:p w14:paraId="65E5A8DE" w14:textId="77777777" w:rsidR="00FE417F" w:rsidRDefault="00FE417F">
      <w:pPr>
        <w:spacing w:after="160" w:line="240" w:lineRule="auto"/>
        <w:jc w:val="both"/>
        <w:rPr>
          <w:sz w:val="24"/>
          <w:szCs w:val="24"/>
          <w:highlight w:val="white"/>
        </w:rPr>
      </w:pPr>
    </w:p>
    <w:tbl>
      <w:tblPr>
        <w:tblStyle w:val="a"/>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45"/>
        <w:gridCol w:w="1350"/>
        <w:gridCol w:w="705"/>
        <w:gridCol w:w="1185"/>
      </w:tblGrid>
      <w:tr w:rsidR="00FE417F" w14:paraId="642E87DD" w14:textId="77777777">
        <w:trPr>
          <w:trHeight w:val="1125"/>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368C2823" w14:textId="77777777" w:rsidR="00FE417F" w:rsidRDefault="00000000">
            <w:pPr>
              <w:widowControl w:val="0"/>
              <w:spacing w:after="0"/>
              <w:rPr>
                <w:b/>
                <w:sz w:val="24"/>
                <w:szCs w:val="24"/>
              </w:rPr>
            </w:pPr>
            <w:r>
              <w:rPr>
                <w:b/>
                <w:sz w:val="24"/>
                <w:szCs w:val="24"/>
              </w:rPr>
              <w:t>Popis činnosti</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39EC983D" w14:textId="77777777" w:rsidR="00FE417F" w:rsidRDefault="00000000">
            <w:pPr>
              <w:widowControl w:val="0"/>
              <w:spacing w:after="0"/>
              <w:rPr>
                <w:b/>
                <w:sz w:val="24"/>
                <w:szCs w:val="24"/>
              </w:rPr>
            </w:pPr>
            <w:r>
              <w:rPr>
                <w:b/>
                <w:sz w:val="24"/>
                <w:szCs w:val="24"/>
              </w:rPr>
              <w:t>Výstup</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499279D" w14:textId="77777777" w:rsidR="00FE417F" w:rsidRDefault="00000000">
            <w:pPr>
              <w:widowControl w:val="0"/>
              <w:spacing w:after="0"/>
              <w:jc w:val="center"/>
              <w:rPr>
                <w:b/>
                <w:sz w:val="24"/>
                <w:szCs w:val="24"/>
              </w:rPr>
            </w:pPr>
            <w:r>
              <w:rPr>
                <w:b/>
                <w:sz w:val="24"/>
                <w:szCs w:val="24"/>
              </w:rPr>
              <w:t>počet hodin</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2918881" w14:textId="77777777" w:rsidR="00FE417F" w:rsidRDefault="00000000">
            <w:pPr>
              <w:widowControl w:val="0"/>
              <w:spacing w:after="0"/>
              <w:jc w:val="right"/>
              <w:rPr>
                <w:b/>
                <w:sz w:val="24"/>
                <w:szCs w:val="24"/>
              </w:rPr>
            </w:pPr>
            <w:r>
              <w:rPr>
                <w:b/>
                <w:sz w:val="24"/>
                <w:szCs w:val="24"/>
              </w:rPr>
              <w:t>Celkem</w:t>
            </w:r>
          </w:p>
        </w:tc>
      </w:tr>
      <w:tr w:rsidR="00FE417F" w14:paraId="7669EA2B" w14:textId="77777777">
        <w:trPr>
          <w:trHeight w:val="1125"/>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681F22AB" w14:textId="77777777" w:rsidR="00FE417F" w:rsidRDefault="00000000">
            <w:pPr>
              <w:widowControl w:val="0"/>
              <w:spacing w:after="0"/>
              <w:rPr>
                <w:sz w:val="24"/>
                <w:szCs w:val="24"/>
              </w:rPr>
            </w:pPr>
            <w:r>
              <w:rPr>
                <w:sz w:val="24"/>
                <w:szCs w:val="24"/>
              </w:rPr>
              <w:t>1/ Kategorizace výstupů, výsledků a dopadů pro plán M&amp;E, a to jak pro období 2024-2029, tak konkrétně pro rok 2024. Revize výstupů a výsledků dle cílových skupin, včetně způsobu jejich sběru a frekvence.</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0D81DDDB" w14:textId="77777777" w:rsidR="00FE417F" w:rsidRDefault="00000000">
            <w:pPr>
              <w:widowControl w:val="0"/>
              <w:spacing w:after="0"/>
              <w:rPr>
                <w:sz w:val="24"/>
                <w:szCs w:val="24"/>
              </w:rPr>
            </w:pPr>
            <w:r>
              <w:rPr>
                <w:sz w:val="24"/>
                <w:szCs w:val="24"/>
              </w:rPr>
              <w:t xml:space="preserve">indikátorová </w:t>
            </w:r>
            <w:proofErr w:type="gramStart"/>
            <w:r>
              <w:rPr>
                <w:sz w:val="24"/>
                <w:szCs w:val="24"/>
              </w:rPr>
              <w:t>soustava - soupis</w:t>
            </w:r>
            <w:proofErr w:type="gramEnd"/>
            <w:r>
              <w:rPr>
                <w:sz w:val="24"/>
                <w:szCs w:val="24"/>
              </w:rPr>
              <w:t xml:space="preserve"> všech metod sběru dat dle cílových skupin</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A28C4F8" w14:textId="77777777" w:rsidR="00FE417F" w:rsidRDefault="00000000">
            <w:pPr>
              <w:widowControl w:val="0"/>
              <w:spacing w:after="0"/>
              <w:jc w:val="right"/>
              <w:rPr>
                <w:sz w:val="24"/>
                <w:szCs w:val="24"/>
              </w:rPr>
            </w:pPr>
            <w:r>
              <w:rPr>
                <w:sz w:val="24"/>
                <w:szCs w:val="24"/>
              </w:rPr>
              <w:t>120</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19193098" w14:textId="77777777" w:rsidR="00FE417F" w:rsidRDefault="00000000">
            <w:pPr>
              <w:widowControl w:val="0"/>
              <w:spacing w:after="0"/>
              <w:jc w:val="right"/>
              <w:rPr>
                <w:sz w:val="24"/>
                <w:szCs w:val="24"/>
              </w:rPr>
            </w:pPr>
            <w:r>
              <w:rPr>
                <w:sz w:val="24"/>
                <w:szCs w:val="24"/>
              </w:rPr>
              <w:t>97 500,00</w:t>
            </w:r>
          </w:p>
        </w:tc>
      </w:tr>
      <w:tr w:rsidR="00FE417F" w14:paraId="7062B32F" w14:textId="77777777">
        <w:trPr>
          <w:trHeight w:val="1785"/>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5849613D" w14:textId="77777777" w:rsidR="00FE417F" w:rsidRDefault="00000000">
            <w:pPr>
              <w:widowControl w:val="0"/>
              <w:spacing w:after="0"/>
              <w:rPr>
                <w:sz w:val="24"/>
                <w:szCs w:val="24"/>
              </w:rPr>
            </w:pPr>
            <w:r>
              <w:rPr>
                <w:sz w:val="24"/>
                <w:szCs w:val="24"/>
              </w:rPr>
              <w:t>Návrh sběru dat napříč projekty/agendami EHMK</w:t>
            </w:r>
          </w:p>
          <w:p w14:paraId="1224577A" w14:textId="77777777" w:rsidR="00FE417F" w:rsidRDefault="00000000">
            <w:pPr>
              <w:widowControl w:val="0"/>
              <w:spacing w:after="0"/>
              <w:rPr>
                <w:sz w:val="24"/>
                <w:szCs w:val="24"/>
              </w:rPr>
            </w:pPr>
            <w:r>
              <w:rPr>
                <w:sz w:val="24"/>
                <w:szCs w:val="24"/>
              </w:rPr>
              <w:t xml:space="preserve">1/ definování </w:t>
            </w:r>
            <w:proofErr w:type="gramStart"/>
            <w:r>
              <w:rPr>
                <w:sz w:val="24"/>
                <w:szCs w:val="24"/>
              </w:rPr>
              <w:t>způsobu - KDO</w:t>
            </w:r>
            <w:proofErr w:type="gramEnd"/>
            <w:r>
              <w:rPr>
                <w:sz w:val="24"/>
                <w:szCs w:val="24"/>
              </w:rPr>
              <w:t>, KDY a JAK sbírá organizační a dodavatelská data.</w:t>
            </w:r>
          </w:p>
          <w:p w14:paraId="173C8F88" w14:textId="77777777" w:rsidR="00FE417F" w:rsidRDefault="00000000">
            <w:pPr>
              <w:widowControl w:val="0"/>
              <w:spacing w:after="0"/>
              <w:rPr>
                <w:sz w:val="24"/>
                <w:szCs w:val="24"/>
              </w:rPr>
            </w:pPr>
            <w:r>
              <w:rPr>
                <w:sz w:val="24"/>
                <w:szCs w:val="24"/>
              </w:rPr>
              <w:t>2/ vytvoření monitorovacího nástroje pro každý projekt B2028 + spolupracující kulturní organizace.</w:t>
            </w:r>
          </w:p>
          <w:p w14:paraId="095B0E54" w14:textId="77777777" w:rsidR="00FE417F" w:rsidRDefault="00000000">
            <w:pPr>
              <w:widowControl w:val="0"/>
              <w:spacing w:after="0"/>
              <w:rPr>
                <w:sz w:val="24"/>
                <w:szCs w:val="24"/>
              </w:rPr>
            </w:pPr>
            <w:r>
              <w:rPr>
                <w:sz w:val="24"/>
                <w:szCs w:val="24"/>
              </w:rPr>
              <w:t>3/ dohled nad procesem sběru dat z projektů a organizací</w:t>
            </w:r>
          </w:p>
          <w:p w14:paraId="05416FA8" w14:textId="77777777" w:rsidR="00FE417F" w:rsidRDefault="00000000">
            <w:pPr>
              <w:widowControl w:val="0"/>
              <w:spacing w:after="0"/>
              <w:rPr>
                <w:sz w:val="24"/>
                <w:szCs w:val="24"/>
              </w:rPr>
            </w:pPr>
            <w:r>
              <w:rPr>
                <w:sz w:val="24"/>
                <w:szCs w:val="24"/>
              </w:rPr>
              <w:t>4/ navrhování sběru dat + shromažďování, analýza, interpretace dat týkajících se týmu B2028 + podávání zpráv, prezentace a diskuse o získaných výsledcích s členy týmu (být nezávislým výzkumníkem = jedinou odpovědnou osobou a zapojenou do úkolu)</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3A6529EB" w14:textId="77777777" w:rsidR="00FE417F" w:rsidRDefault="00000000">
            <w:pPr>
              <w:widowControl w:val="0"/>
              <w:spacing w:after="0"/>
              <w:rPr>
                <w:sz w:val="24"/>
                <w:szCs w:val="24"/>
              </w:rPr>
            </w:pPr>
            <w:r>
              <w:rPr>
                <w:sz w:val="24"/>
                <w:szCs w:val="24"/>
              </w:rPr>
              <w:t>procesní plán sběru dat dle projektů a oblastí</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5605E473" w14:textId="77777777" w:rsidR="00FE417F" w:rsidRDefault="00000000">
            <w:pPr>
              <w:widowControl w:val="0"/>
              <w:spacing w:after="0"/>
              <w:jc w:val="right"/>
              <w:rPr>
                <w:sz w:val="24"/>
                <w:szCs w:val="24"/>
              </w:rPr>
            </w:pPr>
            <w:r>
              <w:rPr>
                <w:sz w:val="24"/>
                <w:szCs w:val="24"/>
              </w:rPr>
              <w:t>120</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3B1A05F1" w14:textId="77777777" w:rsidR="00FE417F" w:rsidRDefault="00000000">
            <w:pPr>
              <w:widowControl w:val="0"/>
              <w:spacing w:after="0"/>
              <w:jc w:val="right"/>
              <w:rPr>
                <w:sz w:val="24"/>
                <w:szCs w:val="24"/>
              </w:rPr>
            </w:pPr>
            <w:r>
              <w:rPr>
                <w:sz w:val="24"/>
                <w:szCs w:val="24"/>
              </w:rPr>
              <w:t>93 600,00</w:t>
            </w:r>
          </w:p>
        </w:tc>
      </w:tr>
      <w:tr w:rsidR="00FE417F" w14:paraId="7357E8E9" w14:textId="77777777">
        <w:trPr>
          <w:trHeight w:val="1860"/>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1580FA9A" w14:textId="77777777" w:rsidR="00FE417F" w:rsidRDefault="00000000">
            <w:pPr>
              <w:widowControl w:val="0"/>
              <w:spacing w:after="0"/>
              <w:rPr>
                <w:sz w:val="24"/>
                <w:szCs w:val="24"/>
              </w:rPr>
            </w:pPr>
            <w:r>
              <w:rPr>
                <w:sz w:val="24"/>
                <w:szCs w:val="24"/>
              </w:rPr>
              <w:t xml:space="preserve">Příprava zadání 4 šetření / výzkumů </w:t>
            </w:r>
          </w:p>
          <w:p w14:paraId="101AA869" w14:textId="77777777" w:rsidR="00FE417F" w:rsidRDefault="00000000">
            <w:pPr>
              <w:widowControl w:val="0"/>
              <w:numPr>
                <w:ilvl w:val="0"/>
                <w:numId w:val="2"/>
              </w:numPr>
              <w:spacing w:after="0"/>
              <w:rPr>
                <w:sz w:val="24"/>
                <w:szCs w:val="24"/>
              </w:rPr>
            </w:pPr>
            <w:r>
              <w:rPr>
                <w:sz w:val="24"/>
                <w:szCs w:val="24"/>
              </w:rPr>
              <w:t>Výzkum kulturního chování obyvatel</w:t>
            </w:r>
          </w:p>
          <w:p w14:paraId="69BB7C0A" w14:textId="77777777" w:rsidR="00FE417F" w:rsidRDefault="00000000">
            <w:pPr>
              <w:widowControl w:val="0"/>
              <w:numPr>
                <w:ilvl w:val="0"/>
                <w:numId w:val="2"/>
              </w:numPr>
              <w:spacing w:after="0"/>
              <w:rPr>
                <w:sz w:val="24"/>
                <w:szCs w:val="24"/>
              </w:rPr>
            </w:pPr>
            <w:r>
              <w:rPr>
                <w:sz w:val="24"/>
                <w:szCs w:val="24"/>
              </w:rPr>
              <w:t>Socioekonomická analýza podniků v KKO</w:t>
            </w:r>
          </w:p>
          <w:p w14:paraId="589278CD" w14:textId="77777777" w:rsidR="00FE417F" w:rsidRDefault="00000000">
            <w:pPr>
              <w:widowControl w:val="0"/>
              <w:numPr>
                <w:ilvl w:val="0"/>
                <w:numId w:val="2"/>
              </w:numPr>
              <w:spacing w:after="0"/>
              <w:rPr>
                <w:sz w:val="24"/>
                <w:szCs w:val="24"/>
              </w:rPr>
            </w:pPr>
            <w:r>
              <w:rPr>
                <w:sz w:val="24"/>
                <w:szCs w:val="24"/>
              </w:rPr>
              <w:t>Výzkum publika</w:t>
            </w:r>
          </w:p>
          <w:p w14:paraId="06314344" w14:textId="77777777" w:rsidR="00FE417F" w:rsidRDefault="00000000">
            <w:pPr>
              <w:widowControl w:val="0"/>
              <w:numPr>
                <w:ilvl w:val="0"/>
                <w:numId w:val="2"/>
              </w:numPr>
              <w:spacing w:after="0"/>
              <w:rPr>
                <w:sz w:val="24"/>
                <w:szCs w:val="24"/>
              </w:rPr>
            </w:pPr>
            <w:proofErr w:type="gramStart"/>
            <w:r>
              <w:rPr>
                <w:sz w:val="24"/>
                <w:szCs w:val="24"/>
              </w:rPr>
              <w:t>Socio - ekonomická</w:t>
            </w:r>
            <w:proofErr w:type="gramEnd"/>
            <w:r>
              <w:rPr>
                <w:sz w:val="24"/>
                <w:szCs w:val="24"/>
              </w:rPr>
              <w:t xml:space="preserve"> studie vnímání image města</w:t>
            </w:r>
          </w:p>
          <w:p w14:paraId="2AEE45AC" w14:textId="77777777" w:rsidR="00FE417F" w:rsidRDefault="00000000">
            <w:pPr>
              <w:widowControl w:val="0"/>
              <w:spacing w:after="0"/>
              <w:rPr>
                <w:sz w:val="24"/>
                <w:szCs w:val="24"/>
              </w:rPr>
            </w:pPr>
            <w:r>
              <w:rPr>
                <w:sz w:val="24"/>
                <w:szCs w:val="24"/>
              </w:rPr>
              <w:t>Příprava kvalifikovaných zadání a vstupů pro potenciální zpracovatele sociologických a socioekonomických studií</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11F39348" w14:textId="77777777" w:rsidR="00FE417F" w:rsidRDefault="00000000">
            <w:pPr>
              <w:widowControl w:val="0"/>
              <w:spacing w:after="0"/>
              <w:rPr>
                <w:sz w:val="24"/>
                <w:szCs w:val="24"/>
              </w:rPr>
            </w:pPr>
            <w:r>
              <w:rPr>
                <w:sz w:val="24"/>
                <w:szCs w:val="24"/>
              </w:rPr>
              <w:t>Zpracované zadání 4 studií</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865E2AF" w14:textId="77777777" w:rsidR="00FE417F" w:rsidRDefault="00000000">
            <w:pPr>
              <w:widowControl w:val="0"/>
              <w:spacing w:after="0"/>
              <w:jc w:val="right"/>
              <w:rPr>
                <w:sz w:val="24"/>
                <w:szCs w:val="24"/>
              </w:rPr>
            </w:pPr>
            <w:r>
              <w:rPr>
                <w:sz w:val="24"/>
                <w:szCs w:val="24"/>
              </w:rPr>
              <w:t>64</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07B62FE4" w14:textId="77777777" w:rsidR="00FE417F" w:rsidRDefault="00000000">
            <w:pPr>
              <w:widowControl w:val="0"/>
              <w:spacing w:after="0"/>
              <w:jc w:val="right"/>
              <w:rPr>
                <w:sz w:val="24"/>
                <w:szCs w:val="24"/>
              </w:rPr>
            </w:pPr>
            <w:r>
              <w:rPr>
                <w:sz w:val="24"/>
                <w:szCs w:val="24"/>
              </w:rPr>
              <w:t>49 920,00</w:t>
            </w:r>
          </w:p>
        </w:tc>
      </w:tr>
      <w:tr w:rsidR="00FE417F" w14:paraId="54255C5C" w14:textId="77777777">
        <w:trPr>
          <w:trHeight w:val="1335"/>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0E8F1D7F" w14:textId="77777777" w:rsidR="00FE417F" w:rsidRDefault="00000000">
            <w:pPr>
              <w:widowControl w:val="0"/>
              <w:spacing w:after="0"/>
              <w:rPr>
                <w:sz w:val="24"/>
                <w:szCs w:val="24"/>
              </w:rPr>
            </w:pPr>
            <w:r>
              <w:rPr>
                <w:sz w:val="24"/>
                <w:szCs w:val="24"/>
              </w:rPr>
              <w:t>Evaluace rozvoje kulturních organizací</w:t>
            </w:r>
          </w:p>
          <w:p w14:paraId="236B4583" w14:textId="77777777" w:rsidR="00FE417F" w:rsidRDefault="00000000">
            <w:pPr>
              <w:widowControl w:val="0"/>
              <w:spacing w:after="0"/>
              <w:rPr>
                <w:sz w:val="24"/>
                <w:szCs w:val="24"/>
              </w:rPr>
            </w:pPr>
            <w:r>
              <w:rPr>
                <w:sz w:val="24"/>
                <w:szCs w:val="24"/>
              </w:rPr>
              <w:t>1/ Návrh a testování výzkumného nástroje</w:t>
            </w:r>
          </w:p>
          <w:p w14:paraId="65568B27" w14:textId="77777777" w:rsidR="00FE417F" w:rsidRDefault="00000000">
            <w:pPr>
              <w:widowControl w:val="0"/>
              <w:spacing w:after="0"/>
              <w:rPr>
                <w:sz w:val="24"/>
                <w:szCs w:val="24"/>
              </w:rPr>
            </w:pPr>
            <w:r>
              <w:rPr>
                <w:sz w:val="24"/>
                <w:szCs w:val="24"/>
              </w:rPr>
              <w:t>2/ Návrh sběru dat + dohled nad jeho realizací</w:t>
            </w:r>
          </w:p>
          <w:p w14:paraId="44254BD5" w14:textId="77777777" w:rsidR="00FE417F" w:rsidRDefault="00000000">
            <w:pPr>
              <w:widowControl w:val="0"/>
              <w:spacing w:after="0"/>
              <w:rPr>
                <w:sz w:val="24"/>
                <w:szCs w:val="24"/>
              </w:rPr>
            </w:pPr>
            <w:r>
              <w:rPr>
                <w:sz w:val="24"/>
                <w:szCs w:val="24"/>
              </w:rPr>
              <w:t>3/ Hloubková analýza a interpretace dat</w:t>
            </w:r>
          </w:p>
          <w:p w14:paraId="65DAFD19" w14:textId="77777777" w:rsidR="00FE417F" w:rsidRDefault="00000000">
            <w:pPr>
              <w:widowControl w:val="0"/>
              <w:spacing w:after="0"/>
              <w:rPr>
                <w:sz w:val="24"/>
                <w:szCs w:val="24"/>
              </w:rPr>
            </w:pPr>
            <w:r>
              <w:rPr>
                <w:sz w:val="24"/>
                <w:szCs w:val="24"/>
              </w:rPr>
              <w:t>4/ provádění základních statistických analýz (</w:t>
            </w:r>
            <w:proofErr w:type="spellStart"/>
            <w:r>
              <w:rPr>
                <w:sz w:val="24"/>
                <w:szCs w:val="24"/>
              </w:rPr>
              <w:t>anlýza</w:t>
            </w:r>
            <w:proofErr w:type="spellEnd"/>
            <w:r>
              <w:rPr>
                <w:sz w:val="24"/>
                <w:szCs w:val="24"/>
              </w:rPr>
              <w:t xml:space="preserve"> publika, analýza naplňování projektů EHMK)</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1D2C964E" w14:textId="77777777" w:rsidR="00FE417F" w:rsidRDefault="00000000">
            <w:pPr>
              <w:widowControl w:val="0"/>
              <w:spacing w:after="0"/>
              <w:rPr>
                <w:sz w:val="24"/>
                <w:szCs w:val="24"/>
              </w:rPr>
            </w:pPr>
            <w:r>
              <w:rPr>
                <w:sz w:val="24"/>
                <w:szCs w:val="24"/>
              </w:rPr>
              <w:t>Evaluační zpráva</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528EE93B" w14:textId="77777777" w:rsidR="00FE417F" w:rsidRDefault="00000000">
            <w:pPr>
              <w:widowControl w:val="0"/>
              <w:spacing w:after="0"/>
              <w:jc w:val="right"/>
              <w:rPr>
                <w:sz w:val="24"/>
                <w:szCs w:val="24"/>
              </w:rPr>
            </w:pPr>
            <w:r>
              <w:rPr>
                <w:sz w:val="24"/>
                <w:szCs w:val="24"/>
              </w:rPr>
              <w:t>120</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F964D6E" w14:textId="77777777" w:rsidR="00FE417F" w:rsidRDefault="00000000">
            <w:pPr>
              <w:widowControl w:val="0"/>
              <w:spacing w:after="0"/>
              <w:jc w:val="right"/>
              <w:rPr>
                <w:sz w:val="24"/>
                <w:szCs w:val="24"/>
              </w:rPr>
            </w:pPr>
            <w:r>
              <w:rPr>
                <w:sz w:val="24"/>
                <w:szCs w:val="24"/>
              </w:rPr>
              <w:t>93 600,00</w:t>
            </w:r>
          </w:p>
        </w:tc>
      </w:tr>
      <w:tr w:rsidR="00FE417F" w14:paraId="343B0E85" w14:textId="77777777">
        <w:trPr>
          <w:trHeight w:val="900"/>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385528BD" w14:textId="77777777" w:rsidR="00FE417F" w:rsidRDefault="00000000">
            <w:pPr>
              <w:widowControl w:val="0"/>
              <w:spacing w:after="0"/>
              <w:rPr>
                <w:sz w:val="24"/>
                <w:szCs w:val="24"/>
              </w:rPr>
            </w:pPr>
            <w:r>
              <w:rPr>
                <w:sz w:val="24"/>
                <w:szCs w:val="24"/>
              </w:rPr>
              <w:lastRenderedPageBreak/>
              <w:t>Evaluace podmínek pracovníků v kultuře</w:t>
            </w:r>
          </w:p>
          <w:p w14:paraId="3608A30B" w14:textId="77777777" w:rsidR="00FE417F" w:rsidRDefault="00000000">
            <w:pPr>
              <w:widowControl w:val="0"/>
              <w:spacing w:after="0"/>
              <w:rPr>
                <w:sz w:val="24"/>
                <w:szCs w:val="24"/>
              </w:rPr>
            </w:pPr>
            <w:r>
              <w:rPr>
                <w:sz w:val="24"/>
                <w:szCs w:val="24"/>
              </w:rPr>
              <w:t>1/ Návrh a testování výzkumného nástroje</w:t>
            </w:r>
          </w:p>
          <w:p w14:paraId="0463A24F" w14:textId="77777777" w:rsidR="00FE417F" w:rsidRDefault="00000000">
            <w:pPr>
              <w:widowControl w:val="0"/>
              <w:spacing w:after="0"/>
              <w:rPr>
                <w:sz w:val="24"/>
                <w:szCs w:val="24"/>
              </w:rPr>
            </w:pPr>
            <w:r>
              <w:rPr>
                <w:sz w:val="24"/>
                <w:szCs w:val="24"/>
              </w:rPr>
              <w:t>2/ Návrh procesu sběru dat + základní dohled nad jeho realizací</w:t>
            </w:r>
          </w:p>
          <w:p w14:paraId="7D5664D9" w14:textId="77777777" w:rsidR="00FE417F" w:rsidRDefault="00000000">
            <w:pPr>
              <w:widowControl w:val="0"/>
              <w:spacing w:after="0"/>
              <w:rPr>
                <w:sz w:val="24"/>
                <w:szCs w:val="24"/>
              </w:rPr>
            </w:pPr>
            <w:r>
              <w:rPr>
                <w:sz w:val="24"/>
                <w:szCs w:val="24"/>
              </w:rPr>
              <w:t>3/ Hloubková analýza a interpretace dat</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7667C2DA" w14:textId="77777777" w:rsidR="00FE417F" w:rsidRDefault="00000000">
            <w:pPr>
              <w:widowControl w:val="0"/>
              <w:spacing w:after="0"/>
              <w:rPr>
                <w:sz w:val="24"/>
                <w:szCs w:val="24"/>
              </w:rPr>
            </w:pPr>
            <w:r>
              <w:rPr>
                <w:sz w:val="24"/>
                <w:szCs w:val="24"/>
              </w:rPr>
              <w:t>Evaluační zpráva</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05AB264D" w14:textId="77777777" w:rsidR="00FE417F" w:rsidRDefault="00000000">
            <w:pPr>
              <w:widowControl w:val="0"/>
              <w:spacing w:after="0"/>
              <w:jc w:val="right"/>
              <w:rPr>
                <w:sz w:val="24"/>
                <w:szCs w:val="24"/>
              </w:rPr>
            </w:pPr>
            <w:r>
              <w:rPr>
                <w:sz w:val="24"/>
                <w:szCs w:val="24"/>
              </w:rPr>
              <w:t>120</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11E90A41" w14:textId="77777777" w:rsidR="00FE417F" w:rsidRDefault="00000000">
            <w:pPr>
              <w:widowControl w:val="0"/>
              <w:spacing w:after="0"/>
              <w:jc w:val="right"/>
              <w:rPr>
                <w:sz w:val="24"/>
                <w:szCs w:val="24"/>
              </w:rPr>
            </w:pPr>
            <w:r>
              <w:rPr>
                <w:sz w:val="24"/>
                <w:szCs w:val="24"/>
              </w:rPr>
              <w:t>93 600,00</w:t>
            </w:r>
          </w:p>
        </w:tc>
      </w:tr>
      <w:tr w:rsidR="00FE417F" w14:paraId="0C703A53" w14:textId="77777777">
        <w:trPr>
          <w:trHeight w:val="1785"/>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tcPr>
          <w:p w14:paraId="58A8D2EA" w14:textId="77777777" w:rsidR="00FE417F" w:rsidRDefault="00000000">
            <w:pPr>
              <w:widowControl w:val="0"/>
              <w:spacing w:after="0"/>
              <w:rPr>
                <w:sz w:val="24"/>
                <w:szCs w:val="24"/>
              </w:rPr>
            </w:pPr>
            <w:r>
              <w:rPr>
                <w:sz w:val="24"/>
                <w:szCs w:val="24"/>
              </w:rPr>
              <w:t>Zpracování dat a interpretace výzkumu kulturního chování obyvatel</w:t>
            </w:r>
          </w:p>
          <w:p w14:paraId="5FB0499A" w14:textId="77777777" w:rsidR="00FE417F" w:rsidRDefault="00000000">
            <w:pPr>
              <w:widowControl w:val="0"/>
              <w:spacing w:after="0"/>
              <w:rPr>
                <w:sz w:val="24"/>
                <w:szCs w:val="24"/>
              </w:rPr>
            </w:pPr>
            <w:r>
              <w:rPr>
                <w:sz w:val="24"/>
                <w:szCs w:val="24"/>
              </w:rPr>
              <w:t xml:space="preserve">1/ Navrhování a testování výzkumných nástrojů: </w:t>
            </w:r>
          </w:p>
          <w:p w14:paraId="090476AF" w14:textId="77777777" w:rsidR="00FE417F" w:rsidRDefault="00000000">
            <w:pPr>
              <w:widowControl w:val="0"/>
              <w:spacing w:after="0"/>
              <w:rPr>
                <w:sz w:val="24"/>
                <w:szCs w:val="24"/>
              </w:rPr>
            </w:pPr>
            <w:r>
              <w:rPr>
                <w:sz w:val="24"/>
                <w:szCs w:val="24"/>
              </w:rPr>
              <w:t xml:space="preserve">1.1 dotazník pro sběr srovnatelných údajů napříč organizacemi; 1.2 analytický rámec pro údaje z pokladen; </w:t>
            </w:r>
          </w:p>
          <w:p w14:paraId="0B49D3F8" w14:textId="77777777" w:rsidR="00FE417F" w:rsidRDefault="00000000">
            <w:pPr>
              <w:widowControl w:val="0"/>
              <w:spacing w:after="0"/>
              <w:rPr>
                <w:sz w:val="24"/>
                <w:szCs w:val="24"/>
              </w:rPr>
            </w:pPr>
            <w:r>
              <w:rPr>
                <w:sz w:val="24"/>
                <w:szCs w:val="24"/>
              </w:rPr>
              <w:t xml:space="preserve">1.3 analytický rámec pro obsahové analýzy Google </w:t>
            </w:r>
            <w:proofErr w:type="spellStart"/>
            <w:r>
              <w:rPr>
                <w:sz w:val="24"/>
                <w:szCs w:val="24"/>
              </w:rPr>
              <w:t>Opinions</w:t>
            </w:r>
            <w:proofErr w:type="spellEnd"/>
          </w:p>
          <w:p w14:paraId="2A559402" w14:textId="77777777" w:rsidR="00FE417F" w:rsidRDefault="00000000">
            <w:pPr>
              <w:widowControl w:val="0"/>
              <w:spacing w:after="0"/>
              <w:rPr>
                <w:sz w:val="24"/>
                <w:szCs w:val="24"/>
              </w:rPr>
            </w:pPr>
            <w:r>
              <w:rPr>
                <w:sz w:val="24"/>
                <w:szCs w:val="24"/>
              </w:rPr>
              <w:t>2/ Návrh procesu sběru dat pro každý nástroj</w:t>
            </w:r>
          </w:p>
          <w:p w14:paraId="301BCC12" w14:textId="77777777" w:rsidR="00FE417F" w:rsidRDefault="00000000">
            <w:pPr>
              <w:widowControl w:val="0"/>
              <w:spacing w:after="0"/>
              <w:rPr>
                <w:sz w:val="24"/>
                <w:szCs w:val="24"/>
              </w:rPr>
            </w:pPr>
            <w:r>
              <w:rPr>
                <w:sz w:val="24"/>
                <w:szCs w:val="24"/>
              </w:rPr>
              <w:t xml:space="preserve">3/ Kompletní analýza a interpretace dat z Google </w:t>
            </w:r>
            <w:proofErr w:type="spellStart"/>
            <w:r>
              <w:rPr>
                <w:sz w:val="24"/>
                <w:szCs w:val="24"/>
              </w:rPr>
              <w:t>Opinions</w:t>
            </w:r>
            <w:proofErr w:type="spellEnd"/>
          </w:p>
          <w:p w14:paraId="3570A2FC" w14:textId="77777777" w:rsidR="00FE417F" w:rsidRDefault="00000000">
            <w:pPr>
              <w:widowControl w:val="0"/>
              <w:spacing w:after="0"/>
              <w:rPr>
                <w:sz w:val="24"/>
                <w:szCs w:val="24"/>
              </w:rPr>
            </w:pPr>
            <w:r>
              <w:rPr>
                <w:sz w:val="24"/>
                <w:szCs w:val="24"/>
              </w:rPr>
              <w:t>4/ Hloubková analýza a interpretace dat z pokladen a dotazníku (na základě statistických průzkumů připravených analytikem)</w:t>
            </w:r>
          </w:p>
        </w:tc>
        <w:tc>
          <w:tcPr>
            <w:tcW w:w="135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14:paraId="3D296C39" w14:textId="77777777" w:rsidR="00FE417F" w:rsidRDefault="00000000">
            <w:pPr>
              <w:widowControl w:val="0"/>
              <w:spacing w:after="0"/>
              <w:rPr>
                <w:sz w:val="24"/>
                <w:szCs w:val="24"/>
              </w:rPr>
            </w:pPr>
            <w:r>
              <w:rPr>
                <w:sz w:val="24"/>
                <w:szCs w:val="24"/>
              </w:rPr>
              <w:t>Analytická zpráva</w:t>
            </w:r>
          </w:p>
        </w:tc>
        <w:tc>
          <w:tcPr>
            <w:tcW w:w="7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792995E7" w14:textId="77777777" w:rsidR="00FE417F" w:rsidRDefault="00000000">
            <w:pPr>
              <w:widowControl w:val="0"/>
              <w:spacing w:after="0"/>
              <w:jc w:val="right"/>
              <w:rPr>
                <w:sz w:val="24"/>
                <w:szCs w:val="24"/>
              </w:rPr>
            </w:pPr>
            <w:r>
              <w:rPr>
                <w:sz w:val="24"/>
                <w:szCs w:val="24"/>
              </w:rPr>
              <w:t>176</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center"/>
          </w:tcPr>
          <w:p w14:paraId="4B68BEE5" w14:textId="77777777" w:rsidR="00FE417F" w:rsidRDefault="00000000">
            <w:pPr>
              <w:widowControl w:val="0"/>
              <w:spacing w:after="0"/>
              <w:jc w:val="right"/>
              <w:rPr>
                <w:sz w:val="24"/>
                <w:szCs w:val="24"/>
              </w:rPr>
            </w:pPr>
            <w:r>
              <w:rPr>
                <w:sz w:val="24"/>
                <w:szCs w:val="24"/>
              </w:rPr>
              <w:t>137 280,00</w:t>
            </w:r>
          </w:p>
        </w:tc>
      </w:tr>
      <w:tr w:rsidR="00FE417F" w14:paraId="068EDFFD" w14:textId="77777777">
        <w:trPr>
          <w:trHeight w:val="300"/>
        </w:trPr>
        <w:tc>
          <w:tcPr>
            <w:tcW w:w="574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14:paraId="487A418B" w14:textId="77777777" w:rsidR="00FE417F" w:rsidRDefault="00FE417F">
            <w:pPr>
              <w:widowControl w:val="0"/>
              <w:spacing w:after="0"/>
              <w:rPr>
                <w:sz w:val="24"/>
                <w:szCs w:val="24"/>
              </w:rPr>
            </w:pPr>
          </w:p>
        </w:tc>
        <w:tc>
          <w:tcPr>
            <w:tcW w:w="2055" w:type="dxa"/>
            <w:gridSpan w:val="2"/>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14:paraId="15313E9A" w14:textId="77777777" w:rsidR="00FE417F" w:rsidRDefault="00000000">
            <w:pPr>
              <w:widowControl w:val="0"/>
              <w:spacing w:after="0"/>
              <w:rPr>
                <w:b/>
                <w:sz w:val="24"/>
                <w:szCs w:val="24"/>
              </w:rPr>
            </w:pPr>
            <w:r>
              <w:rPr>
                <w:b/>
                <w:sz w:val="24"/>
                <w:szCs w:val="24"/>
              </w:rPr>
              <w:t>CELKEM (Kč):</w:t>
            </w:r>
          </w:p>
        </w:tc>
        <w:tc>
          <w:tcPr>
            <w:tcW w:w="11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14:paraId="1D3B49E7" w14:textId="77777777" w:rsidR="00FE417F" w:rsidRDefault="00000000">
            <w:pPr>
              <w:widowControl w:val="0"/>
              <w:spacing w:after="0"/>
              <w:jc w:val="right"/>
              <w:rPr>
                <w:b/>
                <w:sz w:val="24"/>
                <w:szCs w:val="24"/>
              </w:rPr>
            </w:pPr>
            <w:r>
              <w:rPr>
                <w:b/>
                <w:sz w:val="24"/>
                <w:szCs w:val="24"/>
              </w:rPr>
              <w:t>565 500,00</w:t>
            </w:r>
          </w:p>
        </w:tc>
      </w:tr>
    </w:tbl>
    <w:p w14:paraId="3233A1D0" w14:textId="77777777" w:rsidR="00FE417F" w:rsidRDefault="00FE417F">
      <w:pPr>
        <w:spacing w:after="160" w:line="240" w:lineRule="auto"/>
        <w:jc w:val="both"/>
        <w:rPr>
          <w:sz w:val="24"/>
          <w:szCs w:val="24"/>
          <w:highlight w:val="white"/>
        </w:rPr>
      </w:pPr>
    </w:p>
    <w:p w14:paraId="01D3652F" w14:textId="77777777" w:rsidR="00FE417F" w:rsidRDefault="00FE417F">
      <w:pPr>
        <w:spacing w:after="160" w:line="240" w:lineRule="auto"/>
        <w:jc w:val="both"/>
        <w:rPr>
          <w:sz w:val="24"/>
          <w:szCs w:val="24"/>
          <w:highlight w:val="white"/>
        </w:rPr>
      </w:pPr>
    </w:p>
    <w:p w14:paraId="25DD6D87" w14:textId="77777777" w:rsidR="00FE417F" w:rsidRDefault="00000000">
      <w:pPr>
        <w:numPr>
          <w:ilvl w:val="0"/>
          <w:numId w:val="3"/>
        </w:numPr>
        <w:spacing w:after="160" w:line="240" w:lineRule="auto"/>
        <w:jc w:val="both"/>
        <w:rPr>
          <w:b/>
          <w:sz w:val="24"/>
          <w:szCs w:val="24"/>
        </w:rPr>
      </w:pPr>
      <w:r>
        <w:rPr>
          <w:b/>
          <w:sz w:val="24"/>
          <w:szCs w:val="24"/>
        </w:rPr>
        <w:t xml:space="preserve">Realizace workshopů v rámci letní školy v “Divácká posilovna” pro 10 kulturních organizací (max. 20 účastníků) osobně v Českých Budějovicích. Cena 54 500 Kč / 1denní workshop, celkem 5 dnů = 272 500 Kč. </w:t>
      </w:r>
    </w:p>
    <w:p w14:paraId="3ABFA964" w14:textId="77777777" w:rsidR="00FE417F" w:rsidRDefault="00000000">
      <w:pPr>
        <w:spacing w:after="0" w:line="240" w:lineRule="auto"/>
        <w:ind w:left="720"/>
        <w:jc w:val="both"/>
        <w:rPr>
          <w:sz w:val="24"/>
          <w:szCs w:val="24"/>
        </w:rPr>
      </w:pPr>
      <w:r>
        <w:rPr>
          <w:sz w:val="24"/>
          <w:szCs w:val="24"/>
        </w:rPr>
        <w:t>Letní škola se zaměřením na téma výzkumu publika s následujícím obsahem:</w:t>
      </w:r>
    </w:p>
    <w:p w14:paraId="65D22789" w14:textId="77777777" w:rsidR="00FE417F" w:rsidRDefault="00FE417F">
      <w:pPr>
        <w:spacing w:after="0" w:line="240" w:lineRule="auto"/>
        <w:ind w:left="720"/>
        <w:jc w:val="both"/>
        <w:rPr>
          <w:sz w:val="24"/>
          <w:szCs w:val="24"/>
        </w:rPr>
      </w:pPr>
    </w:p>
    <w:tbl>
      <w:tblPr>
        <w:tblStyle w:val="a0"/>
        <w:tblW w:w="895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1545"/>
      </w:tblGrid>
      <w:tr w:rsidR="00FE417F" w14:paraId="79D8E650" w14:textId="77777777">
        <w:tc>
          <w:tcPr>
            <w:tcW w:w="7410" w:type="dxa"/>
            <w:shd w:val="clear" w:color="auto" w:fill="auto"/>
            <w:tcMar>
              <w:top w:w="100" w:type="dxa"/>
              <w:left w:w="100" w:type="dxa"/>
              <w:bottom w:w="100" w:type="dxa"/>
              <w:right w:w="100" w:type="dxa"/>
            </w:tcMar>
          </w:tcPr>
          <w:p w14:paraId="4A43942D" w14:textId="77777777" w:rsidR="00FE417F" w:rsidRDefault="00000000">
            <w:pPr>
              <w:widowControl w:val="0"/>
              <w:pBdr>
                <w:top w:val="nil"/>
                <w:left w:val="nil"/>
                <w:bottom w:val="nil"/>
                <w:right w:val="nil"/>
                <w:between w:val="nil"/>
              </w:pBdr>
              <w:spacing w:after="0"/>
              <w:rPr>
                <w:sz w:val="24"/>
                <w:szCs w:val="24"/>
              </w:rPr>
            </w:pPr>
            <w:r>
              <w:rPr>
                <w:sz w:val="24"/>
                <w:szCs w:val="24"/>
              </w:rPr>
              <w:t>Vše o výzkumu publika: získání znalostí o různých metodách výzkumu publika, porozumění výzkumu, jeho plánování a provádění.</w:t>
            </w:r>
          </w:p>
        </w:tc>
        <w:tc>
          <w:tcPr>
            <w:tcW w:w="1545" w:type="dxa"/>
            <w:shd w:val="clear" w:color="auto" w:fill="auto"/>
            <w:tcMar>
              <w:top w:w="100" w:type="dxa"/>
              <w:left w:w="100" w:type="dxa"/>
              <w:bottom w:w="100" w:type="dxa"/>
              <w:right w:w="100" w:type="dxa"/>
            </w:tcMar>
          </w:tcPr>
          <w:p w14:paraId="1D986149" w14:textId="77777777" w:rsidR="00FE417F" w:rsidRDefault="00000000">
            <w:pPr>
              <w:widowControl w:val="0"/>
              <w:pBdr>
                <w:top w:val="nil"/>
                <w:left w:val="nil"/>
                <w:bottom w:val="nil"/>
                <w:right w:val="nil"/>
                <w:between w:val="nil"/>
              </w:pBdr>
              <w:spacing w:after="0"/>
              <w:rPr>
                <w:sz w:val="24"/>
                <w:szCs w:val="24"/>
              </w:rPr>
            </w:pPr>
            <w:r>
              <w:rPr>
                <w:sz w:val="24"/>
                <w:szCs w:val="24"/>
              </w:rPr>
              <w:t>54 500 Kč</w:t>
            </w:r>
          </w:p>
        </w:tc>
      </w:tr>
      <w:tr w:rsidR="00FE417F" w14:paraId="778AF6D8" w14:textId="77777777">
        <w:tc>
          <w:tcPr>
            <w:tcW w:w="7410" w:type="dxa"/>
            <w:shd w:val="clear" w:color="auto" w:fill="auto"/>
            <w:tcMar>
              <w:top w:w="100" w:type="dxa"/>
              <w:left w:w="100" w:type="dxa"/>
              <w:bottom w:w="100" w:type="dxa"/>
              <w:right w:w="100" w:type="dxa"/>
            </w:tcMar>
          </w:tcPr>
          <w:p w14:paraId="11087F21" w14:textId="77777777" w:rsidR="00FE417F" w:rsidRDefault="00000000">
            <w:pPr>
              <w:widowControl w:val="0"/>
              <w:pBdr>
                <w:top w:val="nil"/>
                <w:left w:val="nil"/>
                <w:bottom w:val="nil"/>
                <w:right w:val="nil"/>
                <w:between w:val="nil"/>
              </w:pBdr>
              <w:spacing w:after="0"/>
              <w:rPr>
                <w:sz w:val="24"/>
                <w:szCs w:val="24"/>
              </w:rPr>
            </w:pPr>
            <w:r>
              <w:rPr>
                <w:sz w:val="24"/>
                <w:szCs w:val="24"/>
              </w:rPr>
              <w:t>Hlubší porozumění specifickým skupinám publika: Stávající publikum jednotlivých organizací, potenciální publikum.</w:t>
            </w:r>
          </w:p>
        </w:tc>
        <w:tc>
          <w:tcPr>
            <w:tcW w:w="1545" w:type="dxa"/>
            <w:shd w:val="clear" w:color="auto" w:fill="auto"/>
            <w:tcMar>
              <w:top w:w="100" w:type="dxa"/>
              <w:left w:w="100" w:type="dxa"/>
              <w:bottom w:w="100" w:type="dxa"/>
              <w:right w:w="100" w:type="dxa"/>
            </w:tcMar>
          </w:tcPr>
          <w:p w14:paraId="0E01D667" w14:textId="77777777" w:rsidR="00FE417F" w:rsidRDefault="00000000">
            <w:pPr>
              <w:widowControl w:val="0"/>
              <w:pBdr>
                <w:top w:val="nil"/>
                <w:left w:val="nil"/>
                <w:bottom w:val="nil"/>
                <w:right w:val="nil"/>
                <w:between w:val="nil"/>
              </w:pBdr>
              <w:spacing w:after="0"/>
              <w:rPr>
                <w:sz w:val="24"/>
                <w:szCs w:val="24"/>
              </w:rPr>
            </w:pPr>
            <w:r>
              <w:rPr>
                <w:sz w:val="24"/>
                <w:szCs w:val="24"/>
              </w:rPr>
              <w:t>54 500 Kč</w:t>
            </w:r>
          </w:p>
        </w:tc>
      </w:tr>
      <w:tr w:rsidR="00FE417F" w14:paraId="0AB0335C" w14:textId="77777777">
        <w:tc>
          <w:tcPr>
            <w:tcW w:w="7410" w:type="dxa"/>
            <w:shd w:val="clear" w:color="auto" w:fill="auto"/>
            <w:tcMar>
              <w:top w:w="100" w:type="dxa"/>
              <w:left w:w="100" w:type="dxa"/>
              <w:bottom w:w="100" w:type="dxa"/>
              <w:right w:w="100" w:type="dxa"/>
            </w:tcMar>
          </w:tcPr>
          <w:p w14:paraId="292CBCF9" w14:textId="77777777" w:rsidR="00FE417F" w:rsidRDefault="00000000">
            <w:pPr>
              <w:widowControl w:val="0"/>
              <w:pBdr>
                <w:top w:val="nil"/>
                <w:left w:val="nil"/>
                <w:bottom w:val="nil"/>
                <w:right w:val="nil"/>
                <w:between w:val="nil"/>
              </w:pBdr>
              <w:spacing w:after="0"/>
              <w:rPr>
                <w:sz w:val="24"/>
                <w:szCs w:val="24"/>
              </w:rPr>
            </w:pPr>
            <w:r>
              <w:rPr>
                <w:sz w:val="24"/>
                <w:szCs w:val="24"/>
              </w:rPr>
              <w:t>Konkrétní inspirace pro zavedení nových opatření a procesů výzkumu publika v rámci organizací.</w:t>
            </w:r>
          </w:p>
        </w:tc>
        <w:tc>
          <w:tcPr>
            <w:tcW w:w="1545" w:type="dxa"/>
            <w:shd w:val="clear" w:color="auto" w:fill="auto"/>
            <w:tcMar>
              <w:top w:w="100" w:type="dxa"/>
              <w:left w:w="100" w:type="dxa"/>
              <w:bottom w:w="100" w:type="dxa"/>
              <w:right w:w="100" w:type="dxa"/>
            </w:tcMar>
          </w:tcPr>
          <w:p w14:paraId="345A63B7" w14:textId="77777777" w:rsidR="00FE417F" w:rsidRDefault="00000000">
            <w:pPr>
              <w:widowControl w:val="0"/>
              <w:pBdr>
                <w:top w:val="nil"/>
                <w:left w:val="nil"/>
                <w:bottom w:val="nil"/>
                <w:right w:val="nil"/>
                <w:between w:val="nil"/>
              </w:pBdr>
              <w:spacing w:after="0"/>
              <w:rPr>
                <w:sz w:val="24"/>
                <w:szCs w:val="24"/>
              </w:rPr>
            </w:pPr>
            <w:r>
              <w:rPr>
                <w:sz w:val="24"/>
                <w:szCs w:val="24"/>
              </w:rPr>
              <w:t>54 500 Kč</w:t>
            </w:r>
          </w:p>
        </w:tc>
      </w:tr>
      <w:tr w:rsidR="00FE417F" w14:paraId="6776D33B" w14:textId="77777777">
        <w:tc>
          <w:tcPr>
            <w:tcW w:w="7410" w:type="dxa"/>
            <w:shd w:val="clear" w:color="auto" w:fill="auto"/>
            <w:tcMar>
              <w:top w:w="100" w:type="dxa"/>
              <w:left w:w="100" w:type="dxa"/>
              <w:bottom w:w="100" w:type="dxa"/>
              <w:right w:w="100" w:type="dxa"/>
            </w:tcMar>
          </w:tcPr>
          <w:p w14:paraId="24AEF5AA" w14:textId="77777777" w:rsidR="00FE417F" w:rsidRDefault="00000000">
            <w:pPr>
              <w:widowControl w:val="0"/>
              <w:pBdr>
                <w:top w:val="nil"/>
                <w:left w:val="nil"/>
                <w:bottom w:val="nil"/>
                <w:right w:val="nil"/>
                <w:between w:val="nil"/>
              </w:pBdr>
              <w:spacing w:after="0"/>
              <w:rPr>
                <w:sz w:val="24"/>
                <w:szCs w:val="24"/>
              </w:rPr>
            </w:pPr>
            <w:r>
              <w:rPr>
                <w:sz w:val="24"/>
                <w:szCs w:val="24"/>
              </w:rPr>
              <w:t xml:space="preserve">Celodenní workshop AUDIENCE.LAB se členy publika: přímý kontakt a práce s publikem na konkrétních případech (case </w:t>
            </w:r>
            <w:proofErr w:type="spellStart"/>
            <w:r>
              <w:rPr>
                <w:sz w:val="24"/>
                <w:szCs w:val="24"/>
              </w:rPr>
              <w:t>studies</w:t>
            </w:r>
            <w:proofErr w:type="spellEnd"/>
            <w:r>
              <w:rPr>
                <w:sz w:val="24"/>
                <w:szCs w:val="24"/>
              </w:rPr>
              <w:t>) zapojených organizací.</w:t>
            </w:r>
          </w:p>
        </w:tc>
        <w:tc>
          <w:tcPr>
            <w:tcW w:w="1545" w:type="dxa"/>
            <w:shd w:val="clear" w:color="auto" w:fill="auto"/>
            <w:tcMar>
              <w:top w:w="100" w:type="dxa"/>
              <w:left w:w="100" w:type="dxa"/>
              <w:bottom w:w="100" w:type="dxa"/>
              <w:right w:w="100" w:type="dxa"/>
            </w:tcMar>
          </w:tcPr>
          <w:p w14:paraId="671338CC" w14:textId="77777777" w:rsidR="00FE417F" w:rsidRDefault="00000000">
            <w:pPr>
              <w:widowControl w:val="0"/>
              <w:pBdr>
                <w:top w:val="nil"/>
                <w:left w:val="nil"/>
                <w:bottom w:val="nil"/>
                <w:right w:val="nil"/>
                <w:between w:val="nil"/>
              </w:pBdr>
              <w:spacing w:after="0"/>
              <w:rPr>
                <w:sz w:val="24"/>
                <w:szCs w:val="24"/>
              </w:rPr>
            </w:pPr>
            <w:r>
              <w:rPr>
                <w:sz w:val="24"/>
                <w:szCs w:val="24"/>
              </w:rPr>
              <w:t>54 500 Kč</w:t>
            </w:r>
          </w:p>
        </w:tc>
      </w:tr>
      <w:tr w:rsidR="00FE417F" w14:paraId="2AADD0B6" w14:textId="77777777">
        <w:tc>
          <w:tcPr>
            <w:tcW w:w="7410" w:type="dxa"/>
            <w:shd w:val="clear" w:color="auto" w:fill="auto"/>
            <w:tcMar>
              <w:top w:w="100" w:type="dxa"/>
              <w:left w:w="100" w:type="dxa"/>
              <w:bottom w:w="100" w:type="dxa"/>
              <w:right w:w="100" w:type="dxa"/>
            </w:tcMar>
          </w:tcPr>
          <w:p w14:paraId="54927891" w14:textId="77777777" w:rsidR="00FE417F" w:rsidRDefault="00000000">
            <w:pPr>
              <w:widowControl w:val="0"/>
              <w:pBdr>
                <w:top w:val="nil"/>
                <w:left w:val="nil"/>
                <w:bottom w:val="nil"/>
                <w:right w:val="nil"/>
                <w:between w:val="nil"/>
              </w:pBdr>
              <w:spacing w:after="0"/>
              <w:rPr>
                <w:sz w:val="24"/>
                <w:szCs w:val="24"/>
              </w:rPr>
            </w:pPr>
            <w:r>
              <w:rPr>
                <w:sz w:val="24"/>
                <w:szCs w:val="24"/>
              </w:rPr>
              <w:t>Plánování výzkumu s cílem hotového výzkumného projektu (plán + nástroje) zaměřeného na publikum pro každou ze zapojených organizací.</w:t>
            </w:r>
          </w:p>
        </w:tc>
        <w:tc>
          <w:tcPr>
            <w:tcW w:w="1545" w:type="dxa"/>
            <w:shd w:val="clear" w:color="auto" w:fill="auto"/>
            <w:tcMar>
              <w:top w:w="100" w:type="dxa"/>
              <w:left w:w="100" w:type="dxa"/>
              <w:bottom w:w="100" w:type="dxa"/>
              <w:right w:w="100" w:type="dxa"/>
            </w:tcMar>
          </w:tcPr>
          <w:p w14:paraId="12282F5D" w14:textId="77777777" w:rsidR="00FE417F" w:rsidRDefault="00000000">
            <w:pPr>
              <w:widowControl w:val="0"/>
              <w:pBdr>
                <w:top w:val="nil"/>
                <w:left w:val="nil"/>
                <w:bottom w:val="nil"/>
                <w:right w:val="nil"/>
                <w:between w:val="nil"/>
              </w:pBdr>
              <w:spacing w:after="0"/>
              <w:rPr>
                <w:sz w:val="24"/>
                <w:szCs w:val="24"/>
              </w:rPr>
            </w:pPr>
            <w:r>
              <w:rPr>
                <w:sz w:val="24"/>
                <w:szCs w:val="24"/>
              </w:rPr>
              <w:t>54 500 Kč</w:t>
            </w:r>
          </w:p>
        </w:tc>
      </w:tr>
    </w:tbl>
    <w:p w14:paraId="692CAC5C" w14:textId="77777777" w:rsidR="00FE417F" w:rsidRDefault="00FE417F">
      <w:pPr>
        <w:spacing w:after="0" w:line="240" w:lineRule="auto"/>
        <w:jc w:val="both"/>
        <w:rPr>
          <w:rFonts w:ascii="Times New Roman" w:eastAsia="Times New Roman" w:hAnsi="Times New Roman" w:cs="Times New Roman"/>
          <w:sz w:val="24"/>
          <w:szCs w:val="24"/>
        </w:rPr>
      </w:pPr>
    </w:p>
    <w:sectPr w:rsidR="00FE417F">
      <w:headerReference w:type="default" r:id="rId8"/>
      <w:footerReference w:type="default" r:id="rId9"/>
      <w:headerReference w:type="first" r:id="rId10"/>
      <w:footerReference w:type="first" r:id="rId11"/>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45545" w14:textId="77777777" w:rsidR="00C33085" w:rsidRDefault="00C33085">
      <w:pPr>
        <w:spacing w:after="0" w:line="240" w:lineRule="auto"/>
      </w:pPr>
      <w:r>
        <w:separator/>
      </w:r>
    </w:p>
  </w:endnote>
  <w:endnote w:type="continuationSeparator" w:id="0">
    <w:p w14:paraId="7C9D4CAA" w14:textId="77777777" w:rsidR="00C33085" w:rsidRDefault="00C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CBB0" w14:textId="77777777" w:rsidR="00FE417F" w:rsidRDefault="00000000">
    <w:r>
      <w:fldChar w:fldCharType="begin"/>
    </w:r>
    <w:r>
      <w:instrText>PAGE</w:instrText>
    </w:r>
    <w:r>
      <w:fldChar w:fldCharType="separate"/>
    </w:r>
    <w:r w:rsidR="00CE4B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7F9D" w14:textId="77777777" w:rsidR="00FE417F" w:rsidRDefault="00000000">
    <w:pPr>
      <w:jc w:val="right"/>
    </w:pPr>
    <w:r>
      <w:fldChar w:fldCharType="begin"/>
    </w:r>
    <w:r>
      <w:instrText>PAGE</w:instrText>
    </w:r>
    <w:r>
      <w:fldChar w:fldCharType="separate"/>
    </w:r>
    <w:r w:rsidR="00CE4B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4E7EF" w14:textId="77777777" w:rsidR="00C33085" w:rsidRDefault="00C33085">
      <w:pPr>
        <w:spacing w:after="0" w:line="240" w:lineRule="auto"/>
      </w:pPr>
      <w:r>
        <w:separator/>
      </w:r>
    </w:p>
  </w:footnote>
  <w:footnote w:type="continuationSeparator" w:id="0">
    <w:p w14:paraId="15528111" w14:textId="77777777" w:rsidR="00C33085" w:rsidRDefault="00C3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401F3" w14:textId="77777777" w:rsidR="00FE417F" w:rsidRDefault="00FE417F">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F027C" w14:textId="77777777" w:rsidR="00FE417F" w:rsidRDefault="00FE417F">
    <w:pPr>
      <w:tabs>
        <w:tab w:val="center" w:pos="4703"/>
        <w:tab w:val="right" w:pos="9406"/>
      </w:tabs>
      <w:spacing w:after="0" w:line="240" w:lineRule="auto"/>
      <w:jc w:val="center"/>
      <w:rPr>
        <w:sz w:val="24"/>
        <w:szCs w:val="24"/>
      </w:rPr>
    </w:pPr>
  </w:p>
  <w:p w14:paraId="4A3F48A8" w14:textId="77777777" w:rsidR="00FE417F" w:rsidRDefault="00000000">
    <w:pPr>
      <w:tabs>
        <w:tab w:val="center" w:pos="4703"/>
        <w:tab w:val="right" w:pos="9406"/>
      </w:tabs>
      <w:spacing w:after="0" w:line="240" w:lineRule="auto"/>
      <w:jc w:val="center"/>
    </w:pPr>
    <w:r>
      <w:rPr>
        <w:noProof/>
        <w:sz w:val="24"/>
        <w:szCs w:val="24"/>
      </w:rPr>
      <w:drawing>
        <wp:inline distT="0" distB="0" distL="0" distR="0" wp14:anchorId="35B1FEA4" wp14:editId="08829B4B">
          <wp:extent cx="4107527" cy="774296"/>
          <wp:effectExtent l="0" t="0" r="0" b="0"/>
          <wp:docPr id="1"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32F48"/>
    <w:multiLevelType w:val="multilevel"/>
    <w:tmpl w:val="195C579A"/>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 w15:restartNumberingAfterBreak="0">
    <w:nsid w:val="506D37D2"/>
    <w:multiLevelType w:val="multilevel"/>
    <w:tmpl w:val="5010EEF6"/>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220932"/>
    <w:multiLevelType w:val="multilevel"/>
    <w:tmpl w:val="DE4E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9F4586"/>
    <w:multiLevelType w:val="multilevel"/>
    <w:tmpl w:val="AC048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F6339F"/>
    <w:multiLevelType w:val="multilevel"/>
    <w:tmpl w:val="3BCAF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605433">
    <w:abstractNumId w:val="0"/>
  </w:num>
  <w:num w:numId="2" w16cid:durableId="1531987517">
    <w:abstractNumId w:val="2"/>
  </w:num>
  <w:num w:numId="3" w16cid:durableId="1816097518">
    <w:abstractNumId w:val="3"/>
  </w:num>
  <w:num w:numId="4" w16cid:durableId="178275454">
    <w:abstractNumId w:val="1"/>
  </w:num>
  <w:num w:numId="5" w16cid:durableId="2051958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7F"/>
    <w:rsid w:val="000779AE"/>
    <w:rsid w:val="002B070F"/>
    <w:rsid w:val="00544C6F"/>
    <w:rsid w:val="00B3625E"/>
    <w:rsid w:val="00C33085"/>
    <w:rsid w:val="00CE4B35"/>
    <w:rsid w:val="00E71B90"/>
    <w:rsid w:val="00FA0097"/>
    <w:rsid w:val="00FE4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3A18"/>
  <w15:docId w15:val="{6EE8B7E1-18D5-4733-8535-9225928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andra.koltu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4358</Words>
  <Characters>25718</Characters>
  <Application>Microsoft Office Word</Application>
  <DocSecurity>0</DocSecurity>
  <Lines>214</Lines>
  <Paragraphs>60</Paragraphs>
  <ScaleCrop>false</ScaleCrop>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CB2028 3</dc:creator>
  <cp:lastModifiedBy>CB2028 3</cp:lastModifiedBy>
  <cp:revision>6</cp:revision>
  <dcterms:created xsi:type="dcterms:W3CDTF">2024-05-02T09:02:00Z</dcterms:created>
  <dcterms:modified xsi:type="dcterms:W3CDTF">2024-05-02T09:16:00Z</dcterms:modified>
</cp:coreProperties>
</file>