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5462270</wp:posOffset>
                </wp:positionV>
                <wp:extent cx="5965190" cy="2861945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65190" cy="2861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6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Cílem prací je zpracování 3D modelů terénu zachycujících stav před vybudováním VD a stav odpovídající aktuálnímu DMR 5G pořizovaném ČÚZK, resp. batymetrickému zaměření dna předanému objednatelem. Zájmovým území bude území levého břehu původního toku Ohře mezi dnešní Čachovickou zátokou a přehradou VD zasahující až ke stávající silnici Březno - Kadaň.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3D model terénu zachycující "aktuální" stav bude zpracován syntézou dostupných dat DMR 5G pořízených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ČÚZK a batymetrického zaměření dna pořízeného z prostředků objednatele. Deklarovaná přesnost DMR 5G je ve výškovém referenčním systému Balt po vyrovnání (Bpv) s úplnou střední chybou výšky 0,18 m v odkrytém terénu a 0,30 m v zalesněném terénu.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3D model terénu zachycující stav před vybudováním VD bude zpracován digitalizací dostupných topografických podkladů (státní mapy 1 : 5 000 Žatec 3-0, 4-0 (1955)), očekávaná přesnost ve výšce cca 0,5 m.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Srovnáním obou získaných modelů bude vytvořena mapa izolinií se znázorněním rozdílů v nadmořské výšce obou DMR a s interpretací nejvýznamnějších deformací. Z navržených prací vznikne relevantní podklad pro kvantitativní hodnocení historických změn reliéfu v z.ú. po vzniku VD. V návaznosti na získané výsledky bude možno zpracovat studii či predikci dalšího vývoje chování břehu v čase.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1.450000000000003pt;margin-top:430.10000000000002pt;width:469.69999999999999pt;height:225.34999999999999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6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Cílem prací je zpracování 3D modelů terénu zachycujících stav před vybudováním VD a stav odpovídající aktuálnímu DMR 5G pořizovaném ČÚZK, resp. batymetrickému zaměření dna předanému objednatelem. Zájmovým území bude území levého břehu původního toku Ohře mezi dnešní Čachovickou zátokou a přehradou VD zasahující až ke stávající silnici Březno - Kadaň.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3D model terénu zachycující "aktuální" stav bude zpracován syntézou dostupných dat DMR 5G pořízených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ČÚZK a batymetrického zaměření dna pořízeného z prostředků objednatele. Deklarovaná přesnost DMR 5G je ve výškovém referenčním systému Balt po vyrovnání (Bpv) s úplnou střední chybou výšky 0,18 m v odkrytém terénu a 0,30 m v zalesněném terénu.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3D model terénu zachycující stav před vybudováním VD bude zpracován digitalizací dostupných topografických podkladů (státní mapy 1 : 5 000 Žatec 3-0, 4-0 (1955)), očekávaná přesnost ve výšce cca 0,5 m.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Srovnáním obou získaných modelů bude vytvořena mapa izolinií se znázorněním rozdílů v nadmořské výšce obou DMR a s interpretací nejvýznamnějších deformací. Z navržených prací vznikne relevantní podklad pro kvantitativní hodnocení historických změn reliéfu v z.ú. po vzniku VD. V návaznosti na získané výsledky bude možno zpracovat studii či predikci dalšího vývoje chování břehu v čase.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Overlap w:val="never"/>
        <w:jc w:val="left"/>
        <w:tblLayout w:type="fixed"/>
      </w:tblPr>
      <w:tblGrid>
        <w:gridCol w:w="2069"/>
        <w:gridCol w:w="3619"/>
      </w:tblGrid>
      <w:tr>
        <w:trPr>
          <w:trHeight w:val="62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Obchodní případ: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Zadavatel: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Nechranice VD - Oáza - 3D model Povodí Ohře, Závod Chomutov</w:t>
            </w:r>
          </w:p>
        </w:tc>
      </w:tr>
    </w:tbl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3465830</wp:posOffset>
            </wp:positionH>
            <wp:positionV relativeFrom="margin">
              <wp:posOffset>-667385</wp:posOffset>
            </wp:positionV>
            <wp:extent cx="2584450" cy="32004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584450" cy="32004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Kontaktní osoby zadavatele: - ředitel Závodu Chomutov,</w:t>
      </w:r>
    </w:p>
    <w:p>
      <w:pPr>
        <w:widowControl w:val="0"/>
        <w:spacing w:after="239" w:line="1" w:lineRule="exact"/>
      </w:pP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Nabídka na zpracování 3D modelu lokality Oáza a</w:t>
        <w:br/>
        <w:t>porovnání změn terénu od doby realizace VD</w:t>
        <w:br/>
        <w:t>Nechranice</w:t>
      </w:r>
      <w:bookmarkEnd w:id="0"/>
      <w:bookmarkEnd w:id="1"/>
      <w:bookmarkEnd w:id="2"/>
    </w:p>
    <w:tbl>
      <w:tblPr>
        <w:tblOverlap w:val="never"/>
        <w:jc w:val="left"/>
        <w:tblLayout w:type="fixed"/>
      </w:tblPr>
      <w:tblGrid>
        <w:gridCol w:w="946"/>
        <w:gridCol w:w="4478"/>
        <w:gridCol w:w="758"/>
        <w:gridCol w:w="1008"/>
        <w:gridCol w:w="835"/>
        <w:gridCol w:w="1555"/>
      </w:tblGrid>
      <w:tr>
        <w:trPr>
          <w:trHeight w:val="720" w:hRule="exact"/>
        </w:trPr>
        <w:tc>
          <w:tcPr>
            <w:tcBorders>
              <w:top w:val="single" w:sz="4"/>
              <w:left w:val="single" w:sz="4"/>
            </w:tcBorders>
            <w:shd w:val="clear" w:color="auto" w:fill="C0C0C0"/>
            <w:vAlign w:val="bottom"/>
          </w:tcPr>
          <w:p>
            <w:pPr>
              <w:pStyle w:val="Style6"/>
              <w:keepNext w:val="0"/>
              <w:keepLines w:val="0"/>
              <w:framePr w:w="9581" w:h="5808" w:hSpace="5" w:vSpace="288" w:wrap="notBeside" w:vAnchor="text" w:hAnchor="text" w:x="6" w:y="1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 položky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0C0C0"/>
            <w:vAlign w:val="center"/>
          </w:tcPr>
          <w:p>
            <w:pPr>
              <w:pStyle w:val="Style6"/>
              <w:keepNext w:val="0"/>
              <w:keepLines w:val="0"/>
              <w:framePr w:w="9581" w:h="5808" w:hSpace="5" w:vSpace="288" w:wrap="notBeside" w:vAnchor="text" w:hAnchor="text" w:x="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druh práce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0C0C0"/>
            <w:vAlign w:val="top"/>
          </w:tcPr>
          <w:p>
            <w:pPr>
              <w:pStyle w:val="Style6"/>
              <w:keepNext w:val="0"/>
              <w:keepLines w:val="0"/>
              <w:framePr w:w="9581" w:h="5808" w:hSpace="5" w:vSpace="288" w:wrap="notBeside" w:vAnchor="text" w:hAnchor="text" w:x="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0C0C0"/>
            <w:vAlign w:val="bottom"/>
          </w:tcPr>
          <w:p>
            <w:pPr>
              <w:pStyle w:val="Style6"/>
              <w:keepNext w:val="0"/>
              <w:keepLines w:val="0"/>
              <w:framePr w:w="9581" w:h="5808" w:hSpace="5" w:vSpace="288" w:wrap="notBeside" w:vAnchor="text" w:hAnchor="text" w:x="6" w:y="1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cena/mj.</w:t>
            </w:r>
          </w:p>
          <w:p>
            <w:pPr>
              <w:pStyle w:val="Style6"/>
              <w:keepNext w:val="0"/>
              <w:keepLines w:val="0"/>
              <w:framePr w:w="9581" w:h="5808" w:hSpace="5" w:vSpace="288" w:wrap="notBeside" w:vAnchor="text" w:hAnchor="text" w:x="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0C0C0"/>
            <w:vAlign w:val="bottom"/>
          </w:tcPr>
          <w:p>
            <w:pPr>
              <w:pStyle w:val="Style6"/>
              <w:keepNext w:val="0"/>
              <w:keepLines w:val="0"/>
              <w:framePr w:w="9581" w:h="5808" w:hSpace="5" w:vSpace="288" w:wrap="notBeside" w:vAnchor="text" w:hAnchor="text" w:x="6" w:y="1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 mj.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0C0C0"/>
            <w:vAlign w:val="bottom"/>
          </w:tcPr>
          <w:p>
            <w:pPr>
              <w:pStyle w:val="Style6"/>
              <w:keepNext w:val="0"/>
              <w:keepLines w:val="0"/>
              <w:framePr w:w="9581" w:h="5808" w:hSpace="5" w:vSpace="288" w:wrap="notBeside" w:vAnchor="text" w:hAnchor="text" w:x="6" w:y="1"/>
              <w:widowControl w:val="0"/>
              <w:shd w:val="clear" w:color="auto" w:fill="auto"/>
              <w:bidi w:val="0"/>
              <w:spacing w:before="0" w:after="0" w:line="34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Kč</w:t>
            </w:r>
          </w:p>
        </w:tc>
      </w:tr>
      <w:tr>
        <w:trPr>
          <w:trHeight w:val="9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9581" w:h="5808" w:hSpace="5" w:vSpace="288" w:wrap="notBeside" w:vAnchor="text" w:hAnchor="text" w:x="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581" w:h="5808" w:hSpace="5" w:vSpace="288" w:wrap="notBeside" w:vAnchor="text" w:hAnchor="text" w:x="6" w:y="1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Zpracování společného digitálního modelu reliéfu v z.ú. syntézou dat z DMR 5G a předaných výsledků batymetrického mapování dna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9581" w:h="5808" w:hSpace="5" w:vSpace="288" w:wrap="notBeside" w:vAnchor="text" w:hAnchor="text" w:x="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soubor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9581" w:h="5808" w:hSpace="5" w:vSpace="288" w:wrap="notBeside" w:vAnchor="text" w:hAnchor="text" w:x="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9581" w:h="5808" w:hSpace="5" w:vSpace="288" w:wrap="notBeside" w:vAnchor="text" w:hAnchor="text" w:x="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9581" w:h="5808" w:hSpace="5" w:vSpace="288" w:wrap="notBeside" w:vAnchor="text" w:hAnchor="text" w:x="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18 000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9581" w:h="5808" w:hSpace="5" w:vSpace="288" w:wrap="notBeside" w:vAnchor="text" w:hAnchor="text" w:x="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581" w:h="5808" w:hSpace="5" w:vSpace="288" w:wrap="notBeside" w:vAnchor="text" w:hAnchor="text" w:x="6" w:y="1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Digitalizace archivních topografických podkladů, zpracování 3D modelu terénu z.ú. před vybudováním VD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9581" w:h="5808" w:hSpace="5" w:vSpace="288" w:wrap="notBeside" w:vAnchor="text" w:hAnchor="text" w:x="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soubor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9581" w:h="5808" w:hSpace="5" w:vSpace="288" w:wrap="notBeside" w:vAnchor="text" w:hAnchor="text" w:x="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9581" w:h="5808" w:hSpace="5" w:vSpace="288" w:wrap="notBeside" w:vAnchor="text" w:hAnchor="text" w:x="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9581" w:h="5808" w:hSpace="5" w:vSpace="288" w:wrap="notBeside" w:vAnchor="text" w:hAnchor="text" w:x="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27 000</w:t>
            </w:r>
          </w:p>
        </w:tc>
      </w:tr>
      <w:tr>
        <w:trPr>
          <w:trHeight w:val="8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9581" w:h="5808" w:hSpace="5" w:vSpace="288" w:wrap="notBeside" w:vAnchor="text" w:hAnchor="text" w:x="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9581" w:h="5808" w:hSpace="5" w:vSpace="288" w:wrap="notBeside" w:vAnchor="text" w:hAnchor="text" w:x="6" w:y="1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Porovnání modelů ve speciálním softwaru, konstrukce izolinií znázorňujících změny v nadmořské výšce terénu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9581" w:h="5808" w:hSpace="5" w:vSpace="288" w:wrap="notBeside" w:vAnchor="text" w:hAnchor="text" w:x="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soubor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9581" w:h="5808" w:hSpace="5" w:vSpace="288" w:wrap="notBeside" w:vAnchor="text" w:hAnchor="text" w:x="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9581" w:h="5808" w:hSpace="5" w:vSpace="288" w:wrap="notBeside" w:vAnchor="text" w:hAnchor="text" w:x="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9581" w:h="5808" w:hSpace="5" w:vSpace="288" w:wrap="notBeside" w:vAnchor="text" w:hAnchor="text" w:x="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35 000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581" w:h="5808" w:hSpace="5" w:vSpace="288" w:wrap="notBeside" w:vAnchor="text" w:hAnchor="text" w:x="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581" w:h="5808" w:hSpace="5" w:vSpace="288" w:wrap="notBeside" w:vAnchor="text" w:hAnchor="text" w:x="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Interpretace získaných výsledků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581" w:h="5808" w:hSpace="5" w:vSpace="288" w:wrap="notBeside" w:vAnchor="text" w:hAnchor="text" w:x="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hod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581" w:h="5808" w:hSpace="5" w:vSpace="288" w:wrap="notBeside" w:vAnchor="text" w:hAnchor="text" w:x="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581" w:h="5808" w:hSpace="5" w:vSpace="288" w:wrap="notBeside" w:vAnchor="text" w:hAnchor="text" w:x="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581" w:h="5808" w:hSpace="5" w:vSpace="288" w:wrap="notBeside" w:vAnchor="text" w:hAnchor="text" w:x="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14 400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581" w:h="5808" w:hSpace="5" w:vSpace="288" w:wrap="notBeside" w:vAnchor="text" w:hAnchor="text" w:x="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581" w:h="5808" w:hSpace="5" w:vSpace="288" w:wrap="notBeside" w:vAnchor="text" w:hAnchor="text" w:x="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Prezentace výsledků na KD, jednání, vč. dopravy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581" w:h="5808" w:hSpace="5" w:vSpace="288" w:wrap="notBeside" w:vAnchor="text" w:hAnchor="text" w:x="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hod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581" w:h="5808" w:hSpace="5" w:vSpace="288" w:wrap="notBeside" w:vAnchor="text" w:hAnchor="text" w:x="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581" w:h="5808" w:hSpace="5" w:vSpace="288" w:wrap="notBeside" w:vAnchor="text" w:hAnchor="text" w:x="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581" w:h="5808" w:hSpace="5" w:vSpace="288" w:wrap="notBeside" w:vAnchor="text" w:hAnchor="text" w:x="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5 400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EFF99"/>
            <w:vAlign w:val="top"/>
          </w:tcPr>
          <w:p>
            <w:pPr>
              <w:framePr w:w="9581" w:h="5808" w:hSpace="5" w:vSpace="288" w:wrap="notBeside" w:vAnchor="text" w:hAnchor="text" w:x="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EFF99"/>
            <w:vAlign w:val="top"/>
          </w:tcPr>
          <w:p>
            <w:pPr>
              <w:pStyle w:val="Style6"/>
              <w:keepNext w:val="0"/>
              <w:keepLines w:val="0"/>
              <w:framePr w:w="9581" w:h="5808" w:hSpace="5" w:vSpace="288" w:wrap="notBeside" w:vAnchor="text" w:hAnchor="text" w:x="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(bez DPH)</w:t>
            </w:r>
          </w:p>
        </w:tc>
        <w:tc>
          <w:tcPr>
            <w:tcBorders>
              <w:top w:val="single" w:sz="4"/>
            </w:tcBorders>
            <w:shd w:val="clear" w:color="auto" w:fill="FEFF99"/>
            <w:vAlign w:val="top"/>
          </w:tcPr>
          <w:p>
            <w:pPr>
              <w:framePr w:w="9581" w:h="5808" w:hSpace="5" w:vSpace="288" w:wrap="notBeside" w:vAnchor="text" w:hAnchor="text" w:x="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EFF99"/>
            <w:vAlign w:val="top"/>
          </w:tcPr>
          <w:p>
            <w:pPr>
              <w:framePr w:w="9581" w:h="5808" w:hSpace="5" w:vSpace="288" w:wrap="notBeside" w:vAnchor="text" w:hAnchor="text" w:x="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EFF99"/>
            <w:vAlign w:val="top"/>
          </w:tcPr>
          <w:p>
            <w:pPr>
              <w:framePr w:w="9581" w:h="5808" w:hSpace="5" w:vSpace="288" w:wrap="notBeside" w:vAnchor="text" w:hAnchor="text" w:x="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EFF99"/>
            <w:vAlign w:val="top"/>
          </w:tcPr>
          <w:p>
            <w:pPr>
              <w:pStyle w:val="Style6"/>
              <w:keepNext w:val="0"/>
              <w:keepLines w:val="0"/>
              <w:framePr w:w="9581" w:h="5808" w:hSpace="5" w:vSpace="288" w:wrap="notBeside" w:vAnchor="text" w:hAnchor="text" w:x="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99 800,- Kč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EFF99"/>
            <w:vAlign w:val="top"/>
          </w:tcPr>
          <w:p>
            <w:pPr>
              <w:framePr w:w="9581" w:h="5808" w:hSpace="5" w:vSpace="288" w:wrap="notBeside" w:vAnchor="text" w:hAnchor="text" w:x="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EFF99"/>
            <w:vAlign w:val="top"/>
          </w:tcPr>
          <w:p>
            <w:pPr>
              <w:pStyle w:val="Style6"/>
              <w:keepNext w:val="0"/>
              <w:keepLines w:val="0"/>
              <w:framePr w:w="9581" w:h="5808" w:hSpace="5" w:vSpace="288" w:wrap="notBeside" w:vAnchor="text" w:hAnchor="text" w:x="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DPH 21 %</w:t>
            </w:r>
          </w:p>
        </w:tc>
        <w:tc>
          <w:tcPr>
            <w:tcBorders>
              <w:top w:val="single" w:sz="4"/>
            </w:tcBorders>
            <w:shd w:val="clear" w:color="auto" w:fill="FEFF99"/>
            <w:vAlign w:val="top"/>
          </w:tcPr>
          <w:p>
            <w:pPr>
              <w:framePr w:w="9581" w:h="5808" w:hSpace="5" w:vSpace="288" w:wrap="notBeside" w:vAnchor="text" w:hAnchor="text" w:x="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EFF99"/>
            <w:vAlign w:val="top"/>
          </w:tcPr>
          <w:p>
            <w:pPr>
              <w:framePr w:w="9581" w:h="5808" w:hSpace="5" w:vSpace="288" w:wrap="notBeside" w:vAnchor="text" w:hAnchor="text" w:x="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EFF99"/>
            <w:vAlign w:val="top"/>
          </w:tcPr>
          <w:p>
            <w:pPr>
              <w:framePr w:w="9581" w:h="5808" w:hSpace="5" w:vSpace="288" w:wrap="notBeside" w:vAnchor="text" w:hAnchor="text" w:x="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EFF99"/>
            <w:vAlign w:val="top"/>
          </w:tcPr>
          <w:p>
            <w:pPr>
              <w:pStyle w:val="Style6"/>
              <w:keepNext w:val="0"/>
              <w:keepLines w:val="0"/>
              <w:framePr w:w="9581" w:h="5808" w:hSpace="5" w:vSpace="288" w:wrap="notBeside" w:vAnchor="text" w:hAnchor="text" w:x="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20 958,- Kč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EFF99"/>
            <w:vAlign w:val="top"/>
          </w:tcPr>
          <w:p>
            <w:pPr>
              <w:framePr w:w="9581" w:h="5808" w:hSpace="5" w:vSpace="288" w:wrap="notBeside" w:vAnchor="text" w:hAnchor="text" w:x="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EFF99"/>
            <w:vAlign w:val="top"/>
          </w:tcPr>
          <w:p>
            <w:pPr>
              <w:pStyle w:val="Style6"/>
              <w:keepNext w:val="0"/>
              <w:keepLines w:val="0"/>
              <w:framePr w:w="9581" w:h="5808" w:hSpace="5" w:vSpace="288" w:wrap="notBeside" w:vAnchor="text" w:hAnchor="text" w:x="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(vč. DPH)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EFF99"/>
            <w:vAlign w:val="top"/>
          </w:tcPr>
          <w:p>
            <w:pPr>
              <w:framePr w:w="9581" w:h="5808" w:hSpace="5" w:vSpace="288" w:wrap="notBeside" w:vAnchor="text" w:hAnchor="text" w:x="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EFF99"/>
            <w:vAlign w:val="top"/>
          </w:tcPr>
          <w:p>
            <w:pPr>
              <w:framePr w:w="9581" w:h="5808" w:hSpace="5" w:vSpace="288" w:wrap="notBeside" w:vAnchor="text" w:hAnchor="text" w:x="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EFF99"/>
            <w:vAlign w:val="top"/>
          </w:tcPr>
          <w:p>
            <w:pPr>
              <w:framePr w:w="9581" w:h="5808" w:hSpace="5" w:vSpace="288" w:wrap="notBeside" w:vAnchor="text" w:hAnchor="text" w:x="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  <w:right w:val="single" w:sz="4"/>
            </w:tcBorders>
            <w:shd w:val="clear" w:color="auto" w:fill="FEFF99"/>
            <w:vAlign w:val="top"/>
          </w:tcPr>
          <w:p>
            <w:pPr>
              <w:pStyle w:val="Style6"/>
              <w:keepNext w:val="0"/>
              <w:keepLines w:val="0"/>
              <w:framePr w:w="9581" w:h="5808" w:hSpace="5" w:vSpace="288" w:wrap="notBeside" w:vAnchor="text" w:hAnchor="text" w:x="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120 758,- Kč</w:t>
            </w:r>
          </w:p>
        </w:tc>
      </w:tr>
    </w:tbl>
    <w:p>
      <w:pPr>
        <w:pStyle w:val="Style4"/>
        <w:keepNext w:val="0"/>
        <w:keepLines w:val="0"/>
        <w:framePr w:w="1027" w:h="341" w:hSpace="8559" w:wrap="notBeside" w:vAnchor="text" w:hAnchor="text" w:y="57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Cíle prací:</w:t>
      </w:r>
    </w:p>
    <w:p>
      <w:pPr>
        <w:widowControl w:val="0"/>
        <w:spacing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Termíny: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62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Práce jsme schopni provést do 40 pracovních dnů od obdržení závazné objednávky. Termíny jsou k jednání. Nabídka je platná do 30.6.2024.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Praze dne 2.4.2024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SG Geotechnika a.s.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3670935</wp:posOffset>
                </wp:positionH>
                <wp:positionV relativeFrom="paragraph">
                  <wp:posOffset>152400</wp:posOffset>
                </wp:positionV>
                <wp:extent cx="213360" cy="210185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3360" cy="2101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1/1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89.05000000000001pt;margin-top:12.pt;width:16.800000000000001pt;height:16.55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1/1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Zpracoval:, vedoucí pracoviště IG</w:t>
      </w:r>
    </w:p>
    <w:sectPr>
      <w:headerReference w:type="default" r:id="rId7"/>
      <w:headerReference w:type="even" r:id="rId8"/>
      <w:footnotePr>
        <w:pos w:val="pageBottom"/>
        <w:numFmt w:val="decimal"/>
        <w:numRestart w:val="continuous"/>
      </w:footnotePr>
      <w:pgSz w:w="11909" w:h="16838"/>
      <w:pgMar w:top="1392" w:left="1029" w:right="1293" w:bottom="1574" w:header="0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4497070</wp:posOffset>
              </wp:positionH>
              <wp:positionV relativeFrom="page">
                <wp:posOffset>228600</wp:posOffset>
              </wp:positionV>
              <wp:extent cx="2152015" cy="32639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52015" cy="3263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6"/>
                              <w:szCs w:val="36"/>
                              <w:shd w:val="clear" w:color="auto" w:fill="auto"/>
                              <w:lang w:val="cs-CZ" w:eastAsia="cs-CZ" w:bidi="cs-CZ"/>
                            </w:rPr>
                            <w:t xml:space="preserve">SG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36"/>
                              <w:szCs w:val="36"/>
                              <w:shd w:val="clear" w:color="auto" w:fill="auto"/>
                              <w:lang w:val="cs-CZ" w:eastAsia="cs-CZ" w:bidi="cs-CZ"/>
                            </w:rPr>
                            <w:t>GEOTECHNIKA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354.10000000000002pt;margin-top:18.pt;width:169.45000000000002pt;height:25.699999999999999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6"/>
                        <w:szCs w:val="36"/>
                        <w:shd w:val="clear" w:color="auto" w:fill="auto"/>
                        <w:lang w:val="cs-CZ" w:eastAsia="cs-CZ" w:bidi="cs-CZ"/>
                      </w:rPr>
                      <w:t xml:space="preserve">SG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36"/>
                        <w:szCs w:val="36"/>
                        <w:shd w:val="clear" w:color="auto" w:fill="auto"/>
                        <w:lang w:val="cs-CZ" w:eastAsia="cs-CZ" w:bidi="cs-CZ"/>
                      </w:rPr>
                      <w:t>GEOTECHNIKA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Char Style 3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Char Style 5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Char Style 7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Char Style 9"/>
    <w:basedOn w:val="DefaultParagraphFont"/>
    <w:link w:val="Style8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Char Style 13"/>
    <w:basedOn w:val="DefaultParagraphFont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spacing w:after="100" w:line="26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Style 4"/>
    <w:basedOn w:val="Normal"/>
    <w:link w:val="CharStyle5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Style 6"/>
    <w:basedOn w:val="Normal"/>
    <w:link w:val="CharStyle7"/>
    <w:pPr>
      <w:widowControl w:val="0"/>
      <w:shd w:val="clear" w:color="auto" w:fill="FFFFFF"/>
      <w:spacing w:after="100" w:line="26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Style 8"/>
    <w:basedOn w:val="Normal"/>
    <w:link w:val="CharStyle9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Style 12"/>
    <w:basedOn w:val="Normal"/>
    <w:link w:val="CharStyle13"/>
    <w:pPr>
      <w:widowControl w:val="0"/>
      <w:shd w:val="clear" w:color="auto" w:fill="FFFFFF"/>
      <w:spacing w:line="259" w:lineRule="auto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docProps/core.xml><?xml version="1.0" encoding="utf-8"?>
<cp:coreProperties xmlns:cp="http://schemas.openxmlformats.org/package/2006/metadata/core-properties" xmlns:dc="http://purl.org/dc/elements/1.1/">
  <dc:title>Nechranice - Oáza - 3D model - nabídka.xlsx</dc:title>
  <dc:subject/>
  <dc:creator>Rout</dc:creator>
  <cp:keywords/>
</cp:coreProperties>
</file>