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A8A" w:rsidRDefault="003B2C64">
      <w:pPr>
        <w:pStyle w:val="Style2"/>
        <w:shd w:val="clear" w:color="auto" w:fill="auto"/>
        <w:spacing w:after="440" w:line="209" w:lineRule="auto"/>
        <w:jc w:val="center"/>
      </w:pPr>
      <w:bookmarkStart w:id="0" w:name="_GoBack"/>
      <w:bookmarkEnd w:id="0"/>
      <w:r>
        <w:rPr>
          <w:b/>
          <w:bCs/>
          <w:sz w:val="36"/>
          <w:szCs w:val="36"/>
        </w:rPr>
        <w:t>S M L O U V A O D Í L O</w:t>
      </w:r>
      <w:r>
        <w:rPr>
          <w:b/>
          <w:bCs/>
          <w:sz w:val="36"/>
          <w:szCs w:val="36"/>
        </w:rPr>
        <w:br/>
      </w:r>
      <w:r>
        <w:rPr>
          <w:b/>
          <w:bCs/>
        </w:rPr>
        <w:t>č. smlouvy objednatele: 452/2024</w:t>
      </w:r>
      <w:r>
        <w:rPr>
          <w:b/>
          <w:bCs/>
        </w:rPr>
        <w:br/>
        <w:t>č. smlouvy zhotovitele: 24.0128.528z22</w:t>
      </w:r>
    </w:p>
    <w:p w:rsidR="00633A8A" w:rsidRDefault="003B2C64">
      <w:pPr>
        <w:pStyle w:val="Style2"/>
        <w:shd w:val="clear" w:color="auto" w:fill="auto"/>
        <w:spacing w:after="0"/>
        <w:jc w:val="center"/>
      </w:pPr>
      <w:r>
        <w:rPr>
          <w:b/>
          <w:bCs/>
        </w:rPr>
        <w:t>Název díla:</w:t>
      </w:r>
    </w:p>
    <w:p w:rsidR="00633A8A" w:rsidRDefault="003B2C64">
      <w:pPr>
        <w:pStyle w:val="Style10"/>
        <w:keepNext/>
        <w:keepLines/>
        <w:shd w:val="clear" w:color="auto" w:fill="auto"/>
      </w:pPr>
      <w:bookmarkStart w:id="1" w:name="bookmark0"/>
      <w:bookmarkStart w:id="2" w:name="bookmark1"/>
      <w:bookmarkStart w:id="3" w:name="bookmark2"/>
      <w:r>
        <w:t>„VD Nechranice Oáza – 3D model terénu“</w:t>
      </w:r>
      <w:bookmarkEnd w:id="1"/>
      <w:bookmarkEnd w:id="2"/>
      <w:bookmarkEnd w:id="3"/>
    </w:p>
    <w:p w:rsidR="00633A8A" w:rsidRDefault="003B2C64">
      <w:pPr>
        <w:pStyle w:val="Style2"/>
        <w:shd w:val="clear" w:color="auto" w:fill="auto"/>
        <w:spacing w:after="300"/>
        <w:jc w:val="both"/>
      </w:pPr>
      <w:r>
        <w:t>Tato smlouva je uzavřena dle ust. § 2586 a násl. zákona 89/2012 Sb., občanského zákoníku, ve znění pozdějších předpisů (dále „OZ“).</w:t>
      </w:r>
    </w:p>
    <w:p w:rsidR="00633A8A" w:rsidRDefault="003B2C64">
      <w:pPr>
        <w:pStyle w:val="Style2"/>
        <w:shd w:val="clear" w:color="auto" w:fill="auto"/>
        <w:spacing w:after="300"/>
        <w:jc w:val="center"/>
      </w:pPr>
      <w:r>
        <w:rPr>
          <w:b/>
          <w:bCs/>
        </w:rPr>
        <w:t>Čl. I. SMLUVNÍ STRANY</w:t>
      </w:r>
    </w:p>
    <w:p w:rsidR="00633A8A" w:rsidRDefault="003B2C64">
      <w:pPr>
        <w:pStyle w:val="Style2"/>
        <w:shd w:val="clear" w:color="auto" w:fill="auto"/>
        <w:spacing w:after="0"/>
        <w:jc w:val="both"/>
        <w:sectPr w:rsidR="00633A8A">
          <w:footerReference w:type="default" r:id="rId7"/>
          <w:pgSz w:w="11909" w:h="16838"/>
          <w:pgMar w:top="782" w:right="823" w:bottom="1676" w:left="828" w:header="354" w:footer="3" w:gutter="0"/>
          <w:pgNumType w:start="1"/>
          <w:cols w:space="720"/>
          <w:noEndnote/>
          <w:docGrid w:linePitch="360"/>
        </w:sectPr>
      </w:pPr>
      <w:r>
        <w:t>Tato smlouva byla uzavřena mezi:</w:t>
      </w:r>
    </w:p>
    <w:p w:rsidR="00633A8A" w:rsidRDefault="00633A8A">
      <w:pPr>
        <w:spacing w:line="132" w:lineRule="exact"/>
        <w:rPr>
          <w:sz w:val="11"/>
          <w:szCs w:val="11"/>
        </w:rPr>
      </w:pPr>
    </w:p>
    <w:p w:rsidR="00633A8A" w:rsidRDefault="00633A8A">
      <w:pPr>
        <w:spacing w:line="1" w:lineRule="exact"/>
        <w:sectPr w:rsidR="00633A8A">
          <w:type w:val="continuous"/>
          <w:pgSz w:w="11909" w:h="16838"/>
          <w:pgMar w:top="782" w:right="0" w:bottom="1676" w:left="0" w:header="0" w:footer="3" w:gutter="0"/>
          <w:cols w:space="720"/>
          <w:noEndnote/>
          <w:docGrid w:linePitch="360"/>
        </w:sectPr>
      </w:pPr>
    </w:p>
    <w:p w:rsidR="00633A8A" w:rsidRDefault="003B2C64">
      <w:pPr>
        <w:spacing w:line="1" w:lineRule="exact"/>
      </w:pPr>
      <w:r>
        <w:rPr>
          <w:noProof/>
        </w:rPr>
        <mc:AlternateContent>
          <mc:Choice Requires="wps">
            <w:drawing>
              <wp:anchor distT="685800" distB="0" distL="114300" distR="114300" simplePos="0" relativeHeight="125829378" behindDoc="0" locked="0" layoutInCell="1" allowOverlap="1">
                <wp:simplePos x="0" y="0"/>
                <wp:positionH relativeFrom="page">
                  <wp:posOffset>2957830</wp:posOffset>
                </wp:positionH>
                <wp:positionV relativeFrom="paragraph">
                  <wp:posOffset>1459865</wp:posOffset>
                </wp:positionV>
                <wp:extent cx="2648585" cy="7073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648585" cy="707390"/>
                        </a:xfrm>
                        <a:prstGeom prst="rect">
                          <a:avLst/>
                        </a:prstGeom>
                        <a:noFill/>
                      </wps:spPr>
                      <wps:txbx>
                        <w:txbxContent>
                          <w:p w:rsidR="00633A8A" w:rsidRDefault="003B2C64">
                            <w:pPr>
                              <w:pStyle w:val="Style2"/>
                              <w:shd w:val="clear" w:color="auto" w:fill="auto"/>
                              <w:spacing w:after="0"/>
                            </w:pPr>
                            <w:r>
                              <w:t>tel:</w:t>
                            </w:r>
                          </w:p>
                          <w:p w:rsidR="00633A8A" w:rsidRDefault="003B2C64">
                            <w:pPr>
                              <w:pStyle w:val="Style2"/>
                              <w:shd w:val="clear" w:color="auto" w:fill="auto"/>
                              <w:spacing w:after="0"/>
                            </w:pPr>
                            <w:r>
                              <w:t>e-mail:</w:t>
                            </w:r>
                          </w:p>
                          <w:p w:rsidR="00633A8A" w:rsidRDefault="003B2C64">
                            <w:pPr>
                              <w:pStyle w:val="Style2"/>
                              <w:shd w:val="clear" w:color="auto" w:fill="auto"/>
                              <w:spacing w:after="0"/>
                            </w:pPr>
                            <w:r>
                              <w:t>Komerční banka, a.s., pobočka Chomutov</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32.9pt;margin-top:114.95pt;width:208.55pt;height:55.7pt;z-index:125829378;visibility:visible;mso-wrap-style:square;mso-wrap-distance-left:9pt;mso-wrap-distance-top:5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dBgwEAAPwC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" filled="f" stroked="f">
                <v:textbox inset="0,0,0,0">
                  <w:txbxContent>
                    <w:p w:rsidR="00633A8A" w:rsidRDefault="003B2C64">
                      <w:pPr>
                        <w:pStyle w:val="Style2"/>
                        <w:shd w:val="clear" w:color="auto" w:fill="auto"/>
                        <w:spacing w:after="0"/>
                      </w:pPr>
                      <w:r>
                        <w:t>tel:</w:t>
                      </w:r>
                    </w:p>
                    <w:p w:rsidR="00633A8A" w:rsidRDefault="003B2C64">
                      <w:pPr>
                        <w:pStyle w:val="Style2"/>
                        <w:shd w:val="clear" w:color="auto" w:fill="auto"/>
                        <w:spacing w:after="0"/>
                      </w:pPr>
                      <w:r>
                        <w:t>e-mail:</w:t>
                      </w:r>
                    </w:p>
                    <w:p w:rsidR="00633A8A" w:rsidRDefault="003B2C64">
                      <w:pPr>
                        <w:pStyle w:val="Style2"/>
                        <w:shd w:val="clear" w:color="auto" w:fill="auto"/>
                        <w:spacing w:after="0"/>
                      </w:pPr>
                      <w:r>
                        <w:t>Komerční banka, a.s., pobočka Chomutov</w:t>
                      </w:r>
                    </w:p>
                  </w:txbxContent>
                </v:textbox>
                <w10:wrap type="topAndBottom" anchorx="page"/>
              </v:shape>
            </w:pict>
          </mc:Fallback>
        </mc:AlternateContent>
      </w:r>
    </w:p>
    <w:p w:rsidR="00633A8A" w:rsidRDefault="003B2C64">
      <w:pPr>
        <w:pStyle w:val="Style2"/>
        <w:shd w:val="clear" w:color="auto" w:fill="auto"/>
      </w:pPr>
      <w:r>
        <w:rPr>
          <w:b/>
          <w:bCs/>
        </w:rPr>
        <w:t>Objednatel:</w:t>
      </w:r>
    </w:p>
    <w:p w:rsidR="00633A8A" w:rsidRDefault="003B2C64">
      <w:pPr>
        <w:pStyle w:val="Style2"/>
        <w:shd w:val="clear" w:color="auto" w:fill="auto"/>
        <w:spacing w:after="0"/>
      </w:pPr>
      <w:r>
        <w:rPr>
          <w:b/>
          <w:bCs/>
        </w:rPr>
        <w:t>IČO:</w:t>
      </w:r>
    </w:p>
    <w:p w:rsidR="00633A8A" w:rsidRDefault="003B2C64">
      <w:pPr>
        <w:pStyle w:val="Style2"/>
        <w:shd w:val="clear" w:color="auto" w:fill="auto"/>
        <w:spacing w:after="0"/>
      </w:pPr>
      <w:r>
        <w:rPr>
          <w:b/>
          <w:bCs/>
        </w:rPr>
        <w:t>DIČ:</w:t>
      </w:r>
    </w:p>
    <w:p w:rsidR="00633A8A" w:rsidRDefault="003B2C64">
      <w:pPr>
        <w:pStyle w:val="Style2"/>
        <w:shd w:val="clear" w:color="auto" w:fill="auto"/>
      </w:pPr>
      <w:r>
        <w:rPr>
          <w:b/>
          <w:bCs/>
        </w:rPr>
        <w:t>Statutární orgán</w:t>
      </w:r>
      <w:r>
        <w:rPr>
          <w:rFonts w:ascii="Times New Roman" w:eastAsia="Times New Roman" w:hAnsi="Times New Roman" w:cs="Times New Roman"/>
          <w:sz w:val="24"/>
          <w:szCs w:val="24"/>
        </w:rPr>
        <w:t xml:space="preserve">: </w:t>
      </w:r>
      <w:r>
        <w:rPr>
          <w:b/>
          <w:bCs/>
        </w:rPr>
        <w:t>zástupce ve věcech smluvních: zástupce ve věcech technických:</w:t>
      </w:r>
    </w:p>
    <w:p w:rsidR="00633A8A" w:rsidRDefault="003B2C64">
      <w:pPr>
        <w:pStyle w:val="Style2"/>
        <w:shd w:val="clear" w:color="auto" w:fill="auto"/>
        <w:spacing w:after="440"/>
      </w:pPr>
      <w:r>
        <w:rPr>
          <w:b/>
          <w:bCs/>
        </w:rPr>
        <w:t>technický dozor investora:</w:t>
      </w:r>
    </w:p>
    <w:p w:rsidR="00633A8A" w:rsidRDefault="003B2C64">
      <w:pPr>
        <w:pStyle w:val="Style13"/>
        <w:keepNext/>
        <w:keepLines/>
        <w:shd w:val="clear" w:color="auto" w:fill="auto"/>
        <w:spacing w:after="0"/>
        <w:jc w:val="left"/>
      </w:pPr>
      <w:bookmarkStart w:id="4" w:name="bookmark3"/>
      <w:bookmarkStart w:id="5" w:name="bookmark4"/>
      <w:bookmarkStart w:id="6" w:name="bookmark5"/>
      <w:r>
        <w:t>Bankovní spojení: číslo účtu:</w:t>
      </w:r>
      <w:bookmarkEnd w:id="4"/>
      <w:bookmarkEnd w:id="5"/>
      <w:bookmarkEnd w:id="6"/>
    </w:p>
    <w:p w:rsidR="00633A8A" w:rsidRDefault="003B2C64">
      <w:pPr>
        <w:pStyle w:val="Style13"/>
        <w:keepNext/>
        <w:keepLines/>
        <w:shd w:val="clear" w:color="auto" w:fill="auto"/>
        <w:spacing w:after="0"/>
        <w:jc w:val="left"/>
      </w:pPr>
      <w:bookmarkStart w:id="7" w:name="bookmark6"/>
      <w:bookmarkStart w:id="8" w:name="bookmark7"/>
      <w:bookmarkStart w:id="9" w:name="bookmark8"/>
      <w:r>
        <w:t>Povodí Ohře, státní podnik</w:t>
      </w:r>
      <w:bookmarkEnd w:id="7"/>
      <w:bookmarkEnd w:id="8"/>
      <w:bookmarkEnd w:id="9"/>
    </w:p>
    <w:p w:rsidR="00633A8A" w:rsidRDefault="003B2C64">
      <w:pPr>
        <w:pStyle w:val="Style2"/>
        <w:shd w:val="clear" w:color="auto" w:fill="auto"/>
        <w:spacing w:after="0"/>
      </w:pPr>
      <w:r>
        <w:t>Bezručova 4219, 430 03 Chomutov 70889988</w:t>
      </w:r>
    </w:p>
    <w:p w:rsidR="00633A8A" w:rsidRDefault="003B2C64">
      <w:pPr>
        <w:pStyle w:val="Style2"/>
        <w:shd w:val="clear" w:color="auto" w:fill="auto"/>
        <w:spacing w:after="0"/>
        <w:sectPr w:rsidR="00633A8A">
          <w:type w:val="continuous"/>
          <w:pgSz w:w="11909" w:h="16838"/>
          <w:pgMar w:top="782" w:right="3737" w:bottom="1676" w:left="828" w:header="0" w:footer="3" w:gutter="0"/>
          <w:cols w:num="2" w:space="302"/>
          <w:noEndnote/>
          <w:docGrid w:linePitch="360"/>
        </w:sectPr>
      </w:pPr>
      <w:r>
        <w:t>CZ 70889988</w:t>
      </w:r>
    </w:p>
    <w:p w:rsidR="00633A8A" w:rsidRDefault="00633A8A">
      <w:pPr>
        <w:spacing w:line="131" w:lineRule="exact"/>
        <w:rPr>
          <w:sz w:val="10"/>
          <w:szCs w:val="10"/>
        </w:rPr>
      </w:pPr>
    </w:p>
    <w:p w:rsidR="00633A8A" w:rsidRDefault="00633A8A">
      <w:pPr>
        <w:spacing w:line="1" w:lineRule="exact"/>
        <w:sectPr w:rsidR="00633A8A">
          <w:type w:val="continuous"/>
          <w:pgSz w:w="11909" w:h="16838"/>
          <w:pgMar w:top="858" w:right="0" w:bottom="1328" w:left="0" w:header="0" w:footer="3" w:gutter="0"/>
          <w:cols w:space="720"/>
          <w:noEndnote/>
          <w:docGrid w:linePitch="360"/>
        </w:sectPr>
      </w:pPr>
    </w:p>
    <w:p w:rsidR="00633A8A" w:rsidRDefault="003B2C64">
      <w:pPr>
        <w:pStyle w:val="Style2"/>
        <w:shd w:val="clear" w:color="auto" w:fill="auto"/>
        <w:spacing w:after="200"/>
      </w:pPr>
      <w:r>
        <w:t>Povodí Ohře, státní podnik je zapsán v obchodním rejstříku Krajského soudu v Ústí nad Labem v oddílu A, vložce č. 13052.</w:t>
      </w:r>
    </w:p>
    <w:p w:rsidR="00633A8A" w:rsidRDefault="003B2C64">
      <w:pPr>
        <w:pStyle w:val="Style2"/>
        <w:shd w:val="clear" w:color="auto" w:fill="auto"/>
        <w:spacing w:after="0"/>
      </w:pPr>
      <w:r>
        <w:t>(dále jen „objednatel“) na straně jedné a</w:t>
      </w:r>
    </w:p>
    <w:p w:rsidR="00633A8A" w:rsidRDefault="003B2C64">
      <w:pPr>
        <w:spacing w:line="1" w:lineRule="exact"/>
      </w:pPr>
      <w:r>
        <w:rPr>
          <w:noProof/>
        </w:rPr>
        <mc:AlternateContent>
          <mc:Choice Requires="wps">
            <w:drawing>
              <wp:anchor distT="177800" distB="810895" distL="0" distR="0" simplePos="0" relativeHeight="125829380" behindDoc="0" locked="0" layoutInCell="1" allowOverlap="1">
                <wp:simplePos x="0" y="0"/>
                <wp:positionH relativeFrom="page">
                  <wp:posOffset>528320</wp:posOffset>
                </wp:positionH>
                <wp:positionV relativeFrom="paragraph">
                  <wp:posOffset>177800</wp:posOffset>
                </wp:positionV>
                <wp:extent cx="2237105" cy="135636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237105" cy="1356360"/>
                        </a:xfrm>
                        <a:prstGeom prst="rect">
                          <a:avLst/>
                        </a:prstGeom>
                        <a:noFill/>
                      </wps:spPr>
                      <wps:txbx>
                        <w:txbxContent>
                          <w:p w:rsidR="00633A8A" w:rsidRDefault="003B2C64">
                            <w:pPr>
                              <w:pStyle w:val="Style2"/>
                              <w:shd w:val="clear" w:color="auto" w:fill="auto"/>
                            </w:pPr>
                            <w:r>
                              <w:rPr>
                                <w:b/>
                                <w:bCs/>
                              </w:rPr>
                              <w:t>Zhotovitel:</w:t>
                            </w:r>
                          </w:p>
                          <w:p w:rsidR="00633A8A" w:rsidRDefault="003B2C64">
                            <w:pPr>
                              <w:pStyle w:val="Style13"/>
                              <w:keepNext/>
                              <w:keepLines/>
                              <w:shd w:val="clear" w:color="auto" w:fill="auto"/>
                              <w:spacing w:after="0"/>
                              <w:jc w:val="left"/>
                            </w:pPr>
                            <w:bookmarkStart w:id="10" w:name="bookmark10"/>
                            <w:bookmarkStart w:id="11" w:name="bookmark11"/>
                            <w:bookmarkStart w:id="12" w:name="bookmark9"/>
                            <w:r>
                              <w:t>IČO:</w:t>
                            </w:r>
                            <w:bookmarkEnd w:id="10"/>
                            <w:bookmarkEnd w:id="11"/>
                            <w:bookmarkEnd w:id="12"/>
                          </w:p>
                          <w:p w:rsidR="00633A8A" w:rsidRDefault="003B2C64">
                            <w:pPr>
                              <w:pStyle w:val="Style2"/>
                              <w:shd w:val="clear" w:color="auto" w:fill="auto"/>
                            </w:pPr>
                            <w:r>
                              <w:rPr>
                                <w:b/>
                                <w:bCs/>
                              </w:rPr>
                              <w:t xml:space="preserve">DIČ: </w:t>
                            </w:r>
                            <w:r>
                              <w:t>zastoupený:</w:t>
                            </w:r>
                          </w:p>
                          <w:p w:rsidR="00633A8A" w:rsidRDefault="003B2C64">
                            <w:pPr>
                              <w:pStyle w:val="Style2"/>
                              <w:shd w:val="clear" w:color="auto" w:fill="auto"/>
                            </w:pPr>
                            <w:r>
                              <w:rPr>
                                <w:b/>
                                <w:bCs/>
                              </w:rPr>
                              <w:t>zástupce ve věcech smluvních: zástupce ve věcech technických:</w:t>
                            </w:r>
                          </w:p>
                        </w:txbxContent>
                      </wps:txbx>
                      <wps:bodyPr lIns="0" tIns="0" rIns="0" bIns="0"/>
                    </wps:wsp>
                  </a:graphicData>
                </a:graphic>
              </wp:anchor>
            </w:drawing>
          </mc:Choice>
          <mc:Fallback>
            <w:pict>
              <v:shape id="Shape 5" o:spid="_x0000_s1027" type="#_x0000_t202" style="position:absolute;margin-left:41.6pt;margin-top:14pt;width:176.15pt;height:106.8pt;z-index:125829380;visibility:visible;mso-wrap-style:square;mso-wrap-distance-left:0;mso-wrap-distance-top:14pt;mso-wrap-distance-right:0;mso-wrap-distance-bottom:6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" filled="f" stroked="f">
                <v:textbox inset="0,0,0,0">
                  <w:txbxContent>
                    <w:p w:rsidR="00633A8A" w:rsidRDefault="003B2C64">
                      <w:pPr>
                        <w:pStyle w:val="Style2"/>
                        <w:shd w:val="clear" w:color="auto" w:fill="auto"/>
                      </w:pPr>
                      <w:r>
                        <w:rPr>
                          <w:b/>
                          <w:bCs/>
                        </w:rPr>
                        <w:t>Zhotovitel:</w:t>
                      </w:r>
                    </w:p>
                    <w:p w:rsidR="00633A8A" w:rsidRDefault="003B2C64">
                      <w:pPr>
                        <w:pStyle w:val="Style13"/>
                        <w:keepNext/>
                        <w:keepLines/>
                        <w:shd w:val="clear" w:color="auto" w:fill="auto"/>
                        <w:spacing w:after="0"/>
                        <w:jc w:val="left"/>
                      </w:pPr>
                      <w:bookmarkStart w:id="13" w:name="bookmark10"/>
                      <w:bookmarkStart w:id="14" w:name="bookmark11"/>
                      <w:bookmarkStart w:id="15" w:name="bookmark9"/>
                      <w:r>
                        <w:t>IČO:</w:t>
                      </w:r>
                      <w:bookmarkEnd w:id="13"/>
                      <w:bookmarkEnd w:id="14"/>
                      <w:bookmarkEnd w:id="15"/>
                    </w:p>
                    <w:p w:rsidR="00633A8A" w:rsidRDefault="003B2C64">
                      <w:pPr>
                        <w:pStyle w:val="Style2"/>
                        <w:shd w:val="clear" w:color="auto" w:fill="auto"/>
                      </w:pPr>
                      <w:r>
                        <w:rPr>
                          <w:b/>
                          <w:bCs/>
                        </w:rPr>
                        <w:t xml:space="preserve">DIČ: </w:t>
                      </w:r>
                      <w:r>
                        <w:t>zastoupený:</w:t>
                      </w:r>
                    </w:p>
                    <w:p w:rsidR="00633A8A" w:rsidRDefault="003B2C64">
                      <w:pPr>
                        <w:pStyle w:val="Style2"/>
                        <w:shd w:val="clear" w:color="auto" w:fill="auto"/>
                      </w:pPr>
                      <w:r>
                        <w:rPr>
                          <w:b/>
                          <w:bCs/>
                        </w:rPr>
                        <w:t>zástupce ve věcech smluvních: zástupce ve věcech technických:</w:t>
                      </w:r>
                    </w:p>
                  </w:txbxContent>
                </v:textbox>
                <w10:wrap type="topAndBottom" anchorx="page"/>
              </v:shape>
            </w:pict>
          </mc:Fallback>
        </mc:AlternateContent>
      </w:r>
      <w:r>
        <w:rPr>
          <w:noProof/>
        </w:rPr>
        <mc:AlternateContent>
          <mc:Choice Requires="wps">
            <w:drawing>
              <wp:anchor distT="177800" distB="1457325" distL="0" distR="0" simplePos="0" relativeHeight="125829382" behindDoc="0" locked="0" layoutInCell="1" allowOverlap="1">
                <wp:simplePos x="0" y="0"/>
                <wp:positionH relativeFrom="page">
                  <wp:posOffset>3042920</wp:posOffset>
                </wp:positionH>
                <wp:positionV relativeFrom="paragraph">
                  <wp:posOffset>177800</wp:posOffset>
                </wp:positionV>
                <wp:extent cx="2164080" cy="7099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164080" cy="709930"/>
                        </a:xfrm>
                        <a:prstGeom prst="rect">
                          <a:avLst/>
                        </a:prstGeom>
                        <a:noFill/>
                      </wps:spPr>
                      <wps:txbx>
                        <w:txbxContent>
                          <w:p w:rsidR="00633A8A" w:rsidRDefault="003B2C64">
                            <w:pPr>
                              <w:pStyle w:val="Style13"/>
                              <w:keepNext/>
                              <w:keepLines/>
                              <w:shd w:val="clear" w:color="auto" w:fill="auto"/>
                              <w:spacing w:after="0"/>
                              <w:jc w:val="left"/>
                            </w:pPr>
                            <w:bookmarkStart w:id="16" w:name="bookmark12"/>
                            <w:bookmarkStart w:id="17" w:name="bookmark13"/>
                            <w:bookmarkStart w:id="18" w:name="bookmark14"/>
                            <w:r>
                              <w:t>SG Geotechnika a.s.</w:t>
                            </w:r>
                            <w:bookmarkEnd w:id="16"/>
                            <w:bookmarkEnd w:id="17"/>
                            <w:bookmarkEnd w:id="18"/>
                          </w:p>
                          <w:p w:rsidR="00633A8A" w:rsidRDefault="003B2C64">
                            <w:pPr>
                              <w:pStyle w:val="Style2"/>
                              <w:shd w:val="clear" w:color="auto" w:fill="auto"/>
                              <w:spacing w:after="0"/>
                            </w:pPr>
                            <w:r>
                              <w:t>Geologická 988/4, 152 00 Praha 5</w:t>
                            </w:r>
                          </w:p>
                          <w:p w:rsidR="00633A8A" w:rsidRDefault="003B2C64">
                            <w:pPr>
                              <w:pStyle w:val="Style2"/>
                              <w:shd w:val="clear" w:color="auto" w:fill="auto"/>
                              <w:spacing w:after="0"/>
                            </w:pPr>
                            <w:r>
                              <w:t>41192168</w:t>
                            </w:r>
                          </w:p>
                          <w:p w:rsidR="00633A8A" w:rsidRDefault="003B2C64">
                            <w:pPr>
                              <w:pStyle w:val="Style2"/>
                              <w:shd w:val="clear" w:color="auto" w:fill="auto"/>
                              <w:spacing w:after="0"/>
                            </w:pPr>
                            <w:r>
                              <w:t>CZ41192168</w:t>
                            </w:r>
                          </w:p>
                        </w:txbxContent>
                      </wps:txbx>
                      <wps:bodyPr lIns="0" tIns="0" rIns="0" bIns="0"/>
                    </wps:wsp>
                  </a:graphicData>
                </a:graphic>
              </wp:anchor>
            </w:drawing>
          </mc:Choice>
          <mc:Fallback>
            <w:pict>
              <v:shape id="Shape 7" o:spid="_x0000_s1028" type="#_x0000_t202" style="position:absolute;margin-left:239.6pt;margin-top:14pt;width:170.4pt;height:55.9pt;z-index:125829382;visibility:visible;mso-wrap-style:square;mso-wrap-distance-left:0;mso-wrap-distance-top:14pt;mso-wrap-distance-right:0;mso-wrap-distance-bottom:114.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" filled="f" stroked="f">
                <v:textbox inset="0,0,0,0">
                  <w:txbxContent>
                    <w:p w:rsidR="00633A8A" w:rsidRDefault="003B2C64">
                      <w:pPr>
                        <w:pStyle w:val="Style13"/>
                        <w:keepNext/>
                        <w:keepLines/>
                        <w:shd w:val="clear" w:color="auto" w:fill="auto"/>
                        <w:spacing w:after="0"/>
                        <w:jc w:val="left"/>
                      </w:pPr>
                      <w:bookmarkStart w:id="19" w:name="bookmark12"/>
                      <w:bookmarkStart w:id="20" w:name="bookmark13"/>
                      <w:bookmarkStart w:id="21" w:name="bookmark14"/>
                      <w:r>
                        <w:t>SG Geotechnika a.s.</w:t>
                      </w:r>
                      <w:bookmarkEnd w:id="19"/>
                      <w:bookmarkEnd w:id="20"/>
                      <w:bookmarkEnd w:id="21"/>
                    </w:p>
                    <w:p w:rsidR="00633A8A" w:rsidRDefault="003B2C64">
                      <w:pPr>
                        <w:pStyle w:val="Style2"/>
                        <w:shd w:val="clear" w:color="auto" w:fill="auto"/>
                        <w:spacing w:after="0"/>
                      </w:pPr>
                      <w:r>
                        <w:t>Geologická 988/4, 152 00 Praha 5</w:t>
                      </w:r>
                    </w:p>
                    <w:p w:rsidR="00633A8A" w:rsidRDefault="003B2C64">
                      <w:pPr>
                        <w:pStyle w:val="Style2"/>
                        <w:shd w:val="clear" w:color="auto" w:fill="auto"/>
                        <w:spacing w:after="0"/>
                      </w:pPr>
                      <w:r>
                        <w:t>41192168</w:t>
                      </w:r>
                    </w:p>
                    <w:p w:rsidR="00633A8A" w:rsidRDefault="003B2C64">
                      <w:pPr>
                        <w:pStyle w:val="Style2"/>
                        <w:shd w:val="clear" w:color="auto" w:fill="auto"/>
                        <w:spacing w:after="0"/>
                      </w:pPr>
                      <w:r>
                        <w:t>CZ41192168</w:t>
                      </w:r>
                    </w:p>
                  </w:txbxContent>
                </v:textbox>
                <w10:wrap type="topAndBottom" anchorx="page"/>
              </v:shape>
            </w:pict>
          </mc:Fallback>
        </mc:AlternateContent>
      </w:r>
      <w:r>
        <w:rPr>
          <w:noProof/>
        </w:rPr>
        <mc:AlternateContent>
          <mc:Choice Requires="wps">
            <w:drawing>
              <wp:anchor distT="1957705" distB="0" distL="0" distR="0" simplePos="0" relativeHeight="125829384" behindDoc="0" locked="0" layoutInCell="1" allowOverlap="1">
                <wp:simplePos x="0" y="0"/>
                <wp:positionH relativeFrom="page">
                  <wp:posOffset>528320</wp:posOffset>
                </wp:positionH>
                <wp:positionV relativeFrom="paragraph">
                  <wp:posOffset>1957705</wp:posOffset>
                </wp:positionV>
                <wp:extent cx="1134110" cy="3873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134110" cy="387350"/>
                        </a:xfrm>
                        <a:prstGeom prst="rect">
                          <a:avLst/>
                        </a:prstGeom>
                        <a:noFill/>
                      </wps:spPr>
                      <wps:txbx>
                        <w:txbxContent>
                          <w:p w:rsidR="00633A8A" w:rsidRDefault="003B2C64">
                            <w:pPr>
                              <w:pStyle w:val="Style2"/>
                              <w:shd w:val="clear" w:color="auto" w:fill="auto"/>
                              <w:spacing w:after="0"/>
                            </w:pPr>
                            <w:r>
                              <w:t>bankovní spojení: číslo účtu:</w:t>
                            </w:r>
                          </w:p>
                        </w:txbxContent>
                      </wps:txbx>
                      <wps:bodyPr lIns="0" tIns="0" rIns="0" bIns="0"/>
                    </wps:wsp>
                  </a:graphicData>
                </a:graphic>
              </wp:anchor>
            </w:drawing>
          </mc:Choice>
          <mc:Fallback>
            <w:pict>
              <v:shape id="Shape 9" o:spid="_x0000_s1029" type="#_x0000_t202" style="position:absolute;margin-left:41.6pt;margin-top:154.15pt;width:89.3pt;height:30.5pt;z-index:125829384;visibility:visible;mso-wrap-style:square;mso-wrap-distance-left:0;mso-wrap-distance-top:154.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" filled="f" stroked="f">
                <v:textbox inset="0,0,0,0">
                  <w:txbxContent>
                    <w:p w:rsidR="00633A8A" w:rsidRDefault="003B2C64">
                      <w:pPr>
                        <w:pStyle w:val="Style2"/>
                        <w:shd w:val="clear" w:color="auto" w:fill="auto"/>
                        <w:spacing w:after="0"/>
                      </w:pPr>
                      <w:r>
                        <w:t>bankovní spojení: číslo účtu:</w:t>
                      </w:r>
                    </w:p>
                  </w:txbxContent>
                </v:textbox>
                <w10:wrap type="topAndBottom" anchorx="page"/>
              </v:shape>
            </w:pict>
          </mc:Fallback>
        </mc:AlternateContent>
      </w:r>
      <w:r>
        <w:rPr>
          <w:noProof/>
        </w:rPr>
        <mc:AlternateContent>
          <mc:Choice Requires="wps">
            <w:drawing>
              <wp:anchor distT="1461135" distB="0" distL="0" distR="0" simplePos="0" relativeHeight="125829386" behindDoc="0" locked="0" layoutInCell="1" allowOverlap="1">
                <wp:simplePos x="0" y="0"/>
                <wp:positionH relativeFrom="page">
                  <wp:posOffset>3042920</wp:posOffset>
                </wp:positionH>
                <wp:positionV relativeFrom="paragraph">
                  <wp:posOffset>1461135</wp:posOffset>
                </wp:positionV>
                <wp:extent cx="1362710" cy="88392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62710" cy="883920"/>
                        </a:xfrm>
                        <a:prstGeom prst="rect">
                          <a:avLst/>
                        </a:prstGeom>
                        <a:noFill/>
                      </wps:spPr>
                      <wps:txbx>
                        <w:txbxContent>
                          <w:p w:rsidR="00633A8A" w:rsidRDefault="003B2C64">
                            <w:pPr>
                              <w:pStyle w:val="Style2"/>
                              <w:shd w:val="clear" w:color="auto" w:fill="auto"/>
                              <w:spacing w:after="220"/>
                            </w:pPr>
                            <w:r>
                              <w:t>tel.:, e-mail:</w:t>
                            </w:r>
                          </w:p>
                          <w:p w:rsidR="00633A8A" w:rsidRDefault="003B2C64">
                            <w:pPr>
                              <w:pStyle w:val="Style2"/>
                              <w:shd w:val="clear" w:color="auto" w:fill="auto"/>
                              <w:spacing w:after="0"/>
                            </w:pPr>
                            <w:r>
                              <w:t>tel.:, e-mail:</w:t>
                            </w:r>
                          </w:p>
                          <w:p w:rsidR="00633A8A" w:rsidRDefault="003B2C64">
                            <w:pPr>
                              <w:pStyle w:val="Style2"/>
                              <w:shd w:val="clear" w:color="auto" w:fill="auto"/>
                              <w:spacing w:after="0"/>
                            </w:pPr>
                            <w:r>
                              <w:t>Komerční banka, a.s.</w:t>
                            </w:r>
                          </w:p>
                        </w:txbxContent>
                      </wps:txbx>
                      <wps:bodyPr lIns="0" tIns="0" rIns="0" bIns="0"/>
                    </wps:wsp>
                  </a:graphicData>
                </a:graphic>
              </wp:anchor>
            </w:drawing>
          </mc:Choice>
          <mc:Fallback>
            <w:pict>
              <v:shape id="Shape 11" o:spid="_x0000_s1030" type="#_x0000_t202" style="position:absolute;margin-left:239.6pt;margin-top:115.05pt;width:107.3pt;height:69.6pt;z-index:125829386;visibility:visible;mso-wrap-style:square;mso-wrap-distance-left:0;mso-wrap-distance-top:115.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" filled="f" stroked="f">
                <v:textbox inset="0,0,0,0">
                  <w:txbxContent>
                    <w:p w:rsidR="00633A8A" w:rsidRDefault="003B2C64">
                      <w:pPr>
                        <w:pStyle w:val="Style2"/>
                        <w:shd w:val="clear" w:color="auto" w:fill="auto"/>
                        <w:spacing w:after="220"/>
                      </w:pPr>
                      <w:r>
                        <w:t>tel.:, e-mail:</w:t>
                      </w:r>
                    </w:p>
                    <w:p w:rsidR="00633A8A" w:rsidRDefault="003B2C64">
                      <w:pPr>
                        <w:pStyle w:val="Style2"/>
                        <w:shd w:val="clear" w:color="auto" w:fill="auto"/>
                        <w:spacing w:after="0"/>
                      </w:pPr>
                      <w:r>
                        <w:t>tel.:, e-mail:</w:t>
                      </w:r>
                    </w:p>
                    <w:p w:rsidR="00633A8A" w:rsidRDefault="003B2C64">
                      <w:pPr>
                        <w:pStyle w:val="Style2"/>
                        <w:shd w:val="clear" w:color="auto" w:fill="auto"/>
                        <w:spacing w:after="0"/>
                      </w:pPr>
                      <w:r>
                        <w:t>Komerční banka, a.s.</w:t>
                      </w:r>
                    </w:p>
                  </w:txbxContent>
                </v:textbox>
                <w10:wrap type="topAndBottom" anchorx="page"/>
              </v:shape>
            </w:pict>
          </mc:Fallback>
        </mc:AlternateContent>
      </w:r>
    </w:p>
    <w:p w:rsidR="00633A8A" w:rsidRDefault="003B2C64">
      <w:pPr>
        <w:pStyle w:val="Style2"/>
        <w:shd w:val="clear" w:color="auto" w:fill="auto"/>
        <w:spacing w:after="0"/>
      </w:pPr>
      <w:r>
        <w:t>Zhotovitel je zapsán v obchodním rejstříku u Městského soudu v Praze, oddíl B, vložka 992 (dále jen „zhotovitel“) na straně druhé.</w:t>
      </w:r>
    </w:p>
    <w:p w:rsidR="00633A8A" w:rsidRDefault="003B2C64">
      <w:pPr>
        <w:pStyle w:val="Style13"/>
        <w:keepNext/>
        <w:keepLines/>
        <w:shd w:val="clear" w:color="auto" w:fill="auto"/>
      </w:pPr>
      <w:bookmarkStart w:id="22" w:name="bookmark15"/>
      <w:bookmarkStart w:id="23" w:name="bookmark16"/>
      <w:bookmarkStart w:id="24" w:name="bookmark17"/>
      <w:r>
        <w:lastRenderedPageBreak/>
        <w:t>Čl. II. PŘEDMĚT DÍLA</w:t>
      </w:r>
      <w:bookmarkEnd w:id="22"/>
      <w:bookmarkEnd w:id="23"/>
      <w:bookmarkEnd w:id="24"/>
    </w:p>
    <w:p w:rsidR="00633A8A" w:rsidRDefault="003B2C64">
      <w:pPr>
        <w:pStyle w:val="Style2"/>
        <w:numPr>
          <w:ilvl w:val="0"/>
          <w:numId w:val="1"/>
        </w:numPr>
        <w:shd w:val="clear" w:color="auto" w:fill="auto"/>
        <w:tabs>
          <w:tab w:val="left" w:pos="382"/>
        </w:tabs>
        <w:ind w:left="380" w:hanging="380"/>
        <w:jc w:val="both"/>
      </w:pPr>
      <w:bookmarkStart w:id="25" w:name="bookmark18"/>
      <w:bookmarkEnd w:id="25"/>
      <w:r>
        <w:t>Zhotovitel se zavazuje provést výše uvedené dílo „VD Nechranice Oáza – 3D model terénu“ v rozsahu přijaté cenové nabídky zhotovitele, která tvoří přílohu č.1 této smlouvy o dílo.</w:t>
      </w:r>
    </w:p>
    <w:p w:rsidR="00633A8A" w:rsidRDefault="003B2C64">
      <w:pPr>
        <w:pStyle w:val="Style2"/>
        <w:numPr>
          <w:ilvl w:val="0"/>
          <w:numId w:val="1"/>
        </w:numPr>
        <w:shd w:val="clear" w:color="auto" w:fill="auto"/>
        <w:tabs>
          <w:tab w:val="left" w:pos="382"/>
        </w:tabs>
        <w:spacing w:after="0"/>
        <w:ind w:left="380" w:hanging="380"/>
        <w:jc w:val="both"/>
      </w:pPr>
      <w:bookmarkStart w:id="26" w:name="bookmark19"/>
      <w:bookmarkEnd w:id="26"/>
      <w:r>
        <w:rPr>
          <w:b/>
          <w:bCs/>
          <w:i/>
          <w:iCs/>
        </w:rPr>
        <w:t>Popis díla:</w:t>
      </w:r>
    </w:p>
    <w:p w:rsidR="00633A8A" w:rsidRDefault="003B2C64">
      <w:pPr>
        <w:pStyle w:val="Style2"/>
        <w:shd w:val="clear" w:color="auto" w:fill="auto"/>
        <w:ind w:left="380"/>
        <w:jc w:val="both"/>
      </w:pPr>
      <w:r>
        <w:t>Zhotovitel provede zpracování 3D modelu terénu lokality Oáza na VD Nechranice a porovnání změn terénu od doby realizace vodního díla.</w:t>
      </w:r>
    </w:p>
    <w:p w:rsidR="00633A8A" w:rsidRDefault="003B2C64">
      <w:pPr>
        <w:pStyle w:val="Style2"/>
        <w:shd w:val="clear" w:color="auto" w:fill="auto"/>
        <w:spacing w:after="0"/>
        <w:ind w:left="380"/>
        <w:jc w:val="both"/>
      </w:pPr>
      <w:r>
        <w:t>rozpis prací:</w:t>
      </w:r>
    </w:p>
    <w:p w:rsidR="00633A8A" w:rsidRDefault="003B2C64">
      <w:pPr>
        <w:pStyle w:val="Style2"/>
        <w:shd w:val="clear" w:color="auto" w:fill="auto"/>
        <w:spacing w:after="0" w:line="226" w:lineRule="auto"/>
        <w:ind w:left="740" w:hanging="360"/>
        <w:jc w:val="both"/>
      </w:pPr>
      <w:r>
        <w:rPr>
          <w:rFonts w:ascii="Times New Roman" w:eastAsia="Times New Roman" w:hAnsi="Times New Roman" w:cs="Times New Roman"/>
          <w:sz w:val="24"/>
          <w:szCs w:val="24"/>
        </w:rPr>
        <w:t xml:space="preserve">^ </w:t>
      </w:r>
      <w:r>
        <w:t>zpracování společného digitálního modelu reliéfu syntézou dat z DMR 5G a předaných výsledků batymetrie mapování dna</w:t>
      </w:r>
    </w:p>
    <w:p w:rsidR="00633A8A" w:rsidRDefault="003B2C64">
      <w:pPr>
        <w:pStyle w:val="Style2"/>
        <w:shd w:val="clear" w:color="auto" w:fill="auto"/>
        <w:spacing w:after="0" w:line="218" w:lineRule="auto"/>
        <w:ind w:firstLine="380"/>
        <w:jc w:val="both"/>
      </w:pPr>
      <w:r>
        <w:rPr>
          <w:rFonts w:ascii="Times New Roman" w:eastAsia="Times New Roman" w:hAnsi="Times New Roman" w:cs="Times New Roman"/>
          <w:sz w:val="24"/>
          <w:szCs w:val="24"/>
        </w:rPr>
        <w:t xml:space="preserve">^ </w:t>
      </w:r>
      <w:r>
        <w:t>digitalizace archivních topografických podkladů</w:t>
      </w:r>
    </w:p>
    <w:p w:rsidR="00633A8A" w:rsidRDefault="003B2C64">
      <w:pPr>
        <w:pStyle w:val="Style2"/>
        <w:shd w:val="clear" w:color="auto" w:fill="auto"/>
        <w:spacing w:after="0" w:line="218" w:lineRule="auto"/>
        <w:ind w:firstLine="380"/>
        <w:jc w:val="both"/>
      </w:pPr>
      <w:r>
        <w:rPr>
          <w:rFonts w:ascii="Times New Roman" w:eastAsia="Times New Roman" w:hAnsi="Times New Roman" w:cs="Times New Roman"/>
          <w:sz w:val="24"/>
          <w:szCs w:val="24"/>
        </w:rPr>
        <w:t xml:space="preserve">^ </w:t>
      </w:r>
      <w:r>
        <w:t>zpracování 3D modelu terénu před vybudováním vodního díla</w:t>
      </w:r>
    </w:p>
    <w:p w:rsidR="00633A8A" w:rsidRDefault="003B2C64">
      <w:pPr>
        <w:pStyle w:val="Style2"/>
        <w:shd w:val="clear" w:color="auto" w:fill="auto"/>
        <w:spacing w:after="0" w:line="218" w:lineRule="auto"/>
        <w:ind w:firstLine="380"/>
        <w:jc w:val="both"/>
      </w:pPr>
      <w:r>
        <w:rPr>
          <w:rFonts w:ascii="Times New Roman" w:eastAsia="Times New Roman" w:hAnsi="Times New Roman" w:cs="Times New Roman"/>
          <w:sz w:val="24"/>
          <w:szCs w:val="24"/>
        </w:rPr>
        <w:t xml:space="preserve">^ </w:t>
      </w:r>
      <w:r>
        <w:t>porovnání modelů</w:t>
      </w:r>
    </w:p>
    <w:p w:rsidR="00633A8A" w:rsidRDefault="003B2C64">
      <w:pPr>
        <w:pStyle w:val="Style2"/>
        <w:shd w:val="clear" w:color="auto" w:fill="auto"/>
        <w:spacing w:after="0" w:line="218" w:lineRule="auto"/>
        <w:ind w:firstLine="380"/>
        <w:jc w:val="both"/>
      </w:pPr>
      <w:r>
        <w:rPr>
          <w:rFonts w:ascii="Times New Roman" w:eastAsia="Times New Roman" w:hAnsi="Times New Roman" w:cs="Times New Roman"/>
          <w:sz w:val="24"/>
          <w:szCs w:val="24"/>
        </w:rPr>
        <w:t xml:space="preserve">^ </w:t>
      </w:r>
      <w:r>
        <w:t>interpretace získaných výsledků</w:t>
      </w:r>
    </w:p>
    <w:p w:rsidR="00633A8A" w:rsidRDefault="003B2C64">
      <w:pPr>
        <w:pStyle w:val="Style2"/>
        <w:shd w:val="clear" w:color="auto" w:fill="auto"/>
        <w:spacing w:line="218" w:lineRule="auto"/>
        <w:ind w:firstLine="380"/>
        <w:jc w:val="both"/>
      </w:pPr>
      <w:r>
        <w:rPr>
          <w:rFonts w:ascii="Times New Roman" w:eastAsia="Times New Roman" w:hAnsi="Times New Roman" w:cs="Times New Roman"/>
          <w:sz w:val="24"/>
          <w:szCs w:val="24"/>
        </w:rPr>
        <w:t xml:space="preserve">^ </w:t>
      </w:r>
      <w:r>
        <w:t>prezentace výsledků</w:t>
      </w:r>
    </w:p>
    <w:p w:rsidR="00633A8A" w:rsidRDefault="003B2C64">
      <w:pPr>
        <w:pStyle w:val="Style2"/>
        <w:shd w:val="clear" w:color="auto" w:fill="auto"/>
        <w:ind w:left="300"/>
        <w:jc w:val="both"/>
      </w:pPr>
      <w:r>
        <w:t>Výsledky prací budou publikovány ve zpracované zprávě. která bude odevzdána v tištěná a v digitální podobě v editovatelném formátu pro potřeby objednatele (_.</w:t>
      </w:r>
      <w:r>
        <w:rPr>
          <w:i/>
          <w:iCs/>
        </w:rPr>
        <w:t>doc, _.docx, _.xls, _.slsx, _.dwg, _.dgn, _.dxf, _.shapefile</w:t>
      </w:r>
      <w:r>
        <w:t xml:space="preserve"> a dalších.).</w:t>
      </w:r>
    </w:p>
    <w:p w:rsidR="00633A8A" w:rsidRDefault="003B2C64">
      <w:pPr>
        <w:pStyle w:val="Style2"/>
        <w:shd w:val="clear" w:color="auto" w:fill="auto"/>
        <w:ind w:left="300"/>
        <w:jc w:val="both"/>
      </w:pPr>
      <w:r>
        <w:rPr>
          <w:b/>
          <w:bCs/>
          <w:i/>
          <w:iCs/>
        </w:rPr>
        <w:t>Před odevzdáním 3D modelu bude zhotovitel výsledky měření prezentovat objednateli.</w:t>
      </w:r>
    </w:p>
    <w:p w:rsidR="00633A8A" w:rsidRDefault="003B2C64">
      <w:pPr>
        <w:pStyle w:val="Style2"/>
        <w:numPr>
          <w:ilvl w:val="0"/>
          <w:numId w:val="1"/>
        </w:numPr>
        <w:shd w:val="clear" w:color="auto" w:fill="auto"/>
        <w:tabs>
          <w:tab w:val="left" w:pos="382"/>
        </w:tabs>
        <w:ind w:left="300" w:hanging="300"/>
        <w:jc w:val="both"/>
      </w:pPr>
      <w:bookmarkStart w:id="27" w:name="bookmark20"/>
      <w:bookmarkEnd w:id="27"/>
      <w:r>
        <w:t>Zhotovitel prohlašuje, že dílo provede řádně a s odbornou péčí podle platných právních předpisů vztahujících se k předmětné činnosti. V případě, že využije k provádění díla nebo jeho části externí zhotovitel, nese odpovědnost za provedené práce stejně jako by prováděl dílo sám.</w:t>
      </w:r>
    </w:p>
    <w:p w:rsidR="00633A8A" w:rsidRDefault="003B2C64">
      <w:pPr>
        <w:pStyle w:val="Style2"/>
        <w:numPr>
          <w:ilvl w:val="0"/>
          <w:numId w:val="1"/>
        </w:numPr>
        <w:shd w:val="clear" w:color="auto" w:fill="auto"/>
        <w:tabs>
          <w:tab w:val="left" w:pos="382"/>
        </w:tabs>
        <w:spacing w:after="240"/>
        <w:ind w:left="300" w:hanging="300"/>
        <w:jc w:val="both"/>
      </w:pPr>
      <w:bookmarkStart w:id="28" w:name="bookmark21"/>
      <w:bookmarkEnd w:id="28"/>
      <w:r>
        <w:t>Zhotovitel prohlašuje, že si pečlivě prostudoval veškeré zadávací podklady a seznámil se s budoucím pracovištěm tak, aby mohlo být dílo řádně provedeno podle ustanovení této smlouvy, není třeba žádných změn nebo úprav zadání.</w:t>
      </w:r>
    </w:p>
    <w:p w:rsidR="00633A8A" w:rsidRDefault="003B2C64">
      <w:pPr>
        <w:pStyle w:val="Style2"/>
        <w:numPr>
          <w:ilvl w:val="0"/>
          <w:numId w:val="1"/>
        </w:numPr>
        <w:shd w:val="clear" w:color="auto" w:fill="auto"/>
        <w:tabs>
          <w:tab w:val="left" w:pos="382"/>
        </w:tabs>
        <w:spacing w:after="0"/>
        <w:ind w:left="300" w:hanging="300"/>
        <w:jc w:val="both"/>
      </w:pPr>
      <w:bookmarkStart w:id="29" w:name="bookmark22"/>
      <w:bookmarkEnd w:id="29"/>
      <w:r>
        <w:t>Zhotovitel bude v průběhu plnění díla organizovat výrobní výbory (dále jen VV), kde budou prezentovány výsledky (min závěrečný VV). Ze všech výrobních výborů bude zhotovovat písemný zápis, který bude odsouhlasen účastníky VV. Na VV budou výsledky prezentovány, pokud možno elektronicky, doplňující podklady budou předkládány v tištěné podobě.</w:t>
      </w:r>
    </w:p>
    <w:p w:rsidR="00633A8A" w:rsidRDefault="003B2C64">
      <w:pPr>
        <w:pStyle w:val="Style2"/>
        <w:shd w:val="clear" w:color="auto" w:fill="auto"/>
        <w:ind w:firstLine="300"/>
        <w:jc w:val="both"/>
      </w:pPr>
      <w:r>
        <w:rPr>
          <w:b/>
          <w:bCs/>
        </w:rPr>
        <w:t>Po úspěšném uzavření závěrečného VV bude 3D model včetně zprávy odevzdán objednateli.</w:t>
      </w:r>
    </w:p>
    <w:p w:rsidR="00633A8A" w:rsidRDefault="003B2C64">
      <w:pPr>
        <w:pStyle w:val="Style2"/>
        <w:numPr>
          <w:ilvl w:val="0"/>
          <w:numId w:val="1"/>
        </w:numPr>
        <w:shd w:val="clear" w:color="auto" w:fill="auto"/>
        <w:tabs>
          <w:tab w:val="left" w:pos="382"/>
        </w:tabs>
        <w:spacing w:after="420"/>
        <w:ind w:left="300" w:hanging="300"/>
        <w:jc w:val="both"/>
      </w:pPr>
      <w:bookmarkStart w:id="30" w:name="bookmark23"/>
      <w:bookmarkEnd w:id="30"/>
      <w:r>
        <w:t>Zhotovitel prohlašuje, že si pečlivě prostudoval veškeré zadávací podklady a že k tomu, aby mohlo být dílo řádně provedeno podle ustanovení této smlouvy, není třeba žádných změn nebo úprav zadání.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05"/>
        <w:gridCol w:w="6442"/>
      </w:tblGrid>
      <w:tr w:rsidR="00633A8A">
        <w:trPr>
          <w:trHeight w:hRule="exact" w:val="374"/>
          <w:jc w:val="center"/>
        </w:trPr>
        <w:tc>
          <w:tcPr>
            <w:tcW w:w="3605" w:type="dxa"/>
            <w:shd w:val="clear" w:color="auto" w:fill="FFFFFF"/>
          </w:tcPr>
          <w:p w:rsidR="00633A8A" w:rsidRDefault="00633A8A">
            <w:pPr>
              <w:rPr>
                <w:sz w:val="10"/>
                <w:szCs w:val="10"/>
              </w:rPr>
            </w:pPr>
          </w:p>
        </w:tc>
        <w:tc>
          <w:tcPr>
            <w:tcW w:w="6442" w:type="dxa"/>
            <w:shd w:val="clear" w:color="auto" w:fill="FFFFFF"/>
          </w:tcPr>
          <w:p w:rsidR="00633A8A" w:rsidRDefault="003B2C64">
            <w:pPr>
              <w:pStyle w:val="Style21"/>
              <w:shd w:val="clear" w:color="auto" w:fill="auto"/>
              <w:spacing w:after="0"/>
              <w:ind w:firstLine="260"/>
            </w:pPr>
            <w:r>
              <w:rPr>
                <w:b/>
                <w:bCs/>
              </w:rPr>
              <w:t>Čl. III. TERMÍN PLNĚNÍ</w:t>
            </w:r>
          </w:p>
        </w:tc>
      </w:tr>
    </w:tbl>
    <w:p w:rsidR="00633A8A" w:rsidRDefault="003B2C64">
      <w:pPr>
        <w:pStyle w:val="Style18"/>
        <w:shd w:val="clear" w:color="auto" w:fill="auto"/>
      </w:pPr>
      <w:r>
        <w:rPr>
          <w:b/>
          <w:bCs/>
        </w:rPr>
        <w:t xml:space="preserve">1. </w:t>
      </w:r>
      <w:r>
        <w:t>Smluvní strany se dohodly na následujících lhůtách a podmínkách pro realizaci díla.</w:t>
      </w:r>
    </w:p>
    <w:p w:rsidR="00633A8A" w:rsidRDefault="00633A8A">
      <w:pPr>
        <w:spacing w:after="179" w:line="1" w:lineRule="exact"/>
      </w:pPr>
    </w:p>
    <w:p w:rsidR="00633A8A" w:rsidRDefault="00633A8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05"/>
        <w:gridCol w:w="6446"/>
      </w:tblGrid>
      <w:tr w:rsidR="00633A8A">
        <w:trPr>
          <w:trHeight w:hRule="exact" w:val="662"/>
          <w:jc w:val="center"/>
        </w:trPr>
        <w:tc>
          <w:tcPr>
            <w:tcW w:w="3605" w:type="dxa"/>
            <w:shd w:val="clear" w:color="auto" w:fill="FFFFFF"/>
          </w:tcPr>
          <w:p w:rsidR="00633A8A" w:rsidRDefault="003B2C64">
            <w:pPr>
              <w:pStyle w:val="Style21"/>
              <w:shd w:val="clear" w:color="auto" w:fill="auto"/>
              <w:spacing w:after="0"/>
              <w:ind w:firstLine="380"/>
            </w:pPr>
            <w:r>
              <w:rPr>
                <w:b/>
                <w:bCs/>
              </w:rPr>
              <w:t>Zahájení díla:</w:t>
            </w:r>
          </w:p>
        </w:tc>
        <w:tc>
          <w:tcPr>
            <w:tcW w:w="6446" w:type="dxa"/>
            <w:shd w:val="clear" w:color="auto" w:fill="FFFFFF"/>
          </w:tcPr>
          <w:p w:rsidR="00633A8A" w:rsidRDefault="003B2C64">
            <w:pPr>
              <w:pStyle w:val="Style21"/>
              <w:shd w:val="clear" w:color="auto" w:fill="auto"/>
              <w:spacing w:after="0"/>
              <w:ind w:left="1380" w:firstLine="20"/>
            </w:pPr>
            <w:r>
              <w:t>dnem nabytí účinnosti této smlouvy o dílo uveřejněním v registru smluv</w:t>
            </w:r>
          </w:p>
        </w:tc>
      </w:tr>
      <w:tr w:rsidR="00633A8A">
        <w:trPr>
          <w:trHeight w:hRule="exact" w:val="509"/>
          <w:jc w:val="center"/>
        </w:trPr>
        <w:tc>
          <w:tcPr>
            <w:tcW w:w="3605" w:type="dxa"/>
            <w:shd w:val="clear" w:color="auto" w:fill="FFFFFF"/>
            <w:vAlign w:val="bottom"/>
          </w:tcPr>
          <w:p w:rsidR="00633A8A" w:rsidRDefault="003B2C64">
            <w:pPr>
              <w:pStyle w:val="Style21"/>
              <w:shd w:val="clear" w:color="auto" w:fill="auto"/>
              <w:spacing w:after="0"/>
              <w:ind w:firstLine="380"/>
            </w:pPr>
            <w:r>
              <w:rPr>
                <w:b/>
                <w:bCs/>
              </w:rPr>
              <w:t>Ukončení díla:</w:t>
            </w:r>
          </w:p>
        </w:tc>
        <w:tc>
          <w:tcPr>
            <w:tcW w:w="6446" w:type="dxa"/>
            <w:shd w:val="clear" w:color="auto" w:fill="FFFFFF"/>
            <w:vAlign w:val="bottom"/>
          </w:tcPr>
          <w:p w:rsidR="00633A8A" w:rsidRDefault="003B2C64">
            <w:pPr>
              <w:pStyle w:val="Style21"/>
              <w:shd w:val="clear" w:color="auto" w:fill="auto"/>
              <w:spacing w:after="0"/>
              <w:ind w:left="1380" w:firstLine="20"/>
            </w:pPr>
            <w:r>
              <w:rPr>
                <w:b/>
                <w:bCs/>
              </w:rPr>
              <w:t>do 30.06.2024</w:t>
            </w:r>
          </w:p>
        </w:tc>
      </w:tr>
      <w:tr w:rsidR="00633A8A">
        <w:trPr>
          <w:trHeight w:hRule="exact" w:val="461"/>
          <w:jc w:val="center"/>
        </w:trPr>
        <w:tc>
          <w:tcPr>
            <w:tcW w:w="3605" w:type="dxa"/>
            <w:shd w:val="clear" w:color="auto" w:fill="FFFFFF"/>
            <w:vAlign w:val="bottom"/>
          </w:tcPr>
          <w:p w:rsidR="00633A8A" w:rsidRDefault="003B2C64">
            <w:pPr>
              <w:pStyle w:val="Style21"/>
              <w:shd w:val="clear" w:color="auto" w:fill="auto"/>
              <w:spacing w:after="0"/>
              <w:ind w:firstLine="680"/>
            </w:pPr>
            <w:r>
              <w:t>Prezentace výsledků na ZVV</w:t>
            </w:r>
          </w:p>
        </w:tc>
        <w:tc>
          <w:tcPr>
            <w:tcW w:w="6446" w:type="dxa"/>
            <w:shd w:val="clear" w:color="auto" w:fill="FFFFFF"/>
            <w:vAlign w:val="bottom"/>
          </w:tcPr>
          <w:p w:rsidR="00633A8A" w:rsidRDefault="003B2C64">
            <w:pPr>
              <w:pStyle w:val="Style21"/>
              <w:shd w:val="clear" w:color="auto" w:fill="auto"/>
              <w:spacing w:after="0"/>
              <w:jc w:val="both"/>
            </w:pPr>
            <w:r>
              <w:t>nejpozději 40 pracovních dnů od nabytí účinnosti této smlouvy</w:t>
            </w:r>
          </w:p>
        </w:tc>
      </w:tr>
    </w:tbl>
    <w:p w:rsidR="00633A8A" w:rsidRDefault="003B2C64">
      <w:pPr>
        <w:pStyle w:val="Style18"/>
        <w:shd w:val="clear" w:color="auto" w:fill="auto"/>
        <w:tabs>
          <w:tab w:val="left" w:pos="4968"/>
        </w:tabs>
        <w:ind w:left="653"/>
      </w:pPr>
      <w:r>
        <w:t>Předání finální podoby 3D modelu</w:t>
      </w:r>
      <w:r>
        <w:tab/>
        <w:t>nejpozději do 30.06.2024</w:t>
      </w:r>
    </w:p>
    <w:p w:rsidR="00633A8A" w:rsidRDefault="003B2C64">
      <w:pPr>
        <w:pStyle w:val="Style2"/>
        <w:shd w:val="clear" w:color="auto" w:fill="auto"/>
        <w:spacing w:after="100" w:line="288" w:lineRule="auto"/>
        <w:ind w:left="380" w:firstLine="20"/>
        <w:jc w:val="both"/>
      </w:pPr>
      <w: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zadání prací, nebo na dodatečné práce, jejichž rozsah má vliv na termín dokončení. Dohoda smluvních stran o prodloužení termínu dokončení díla musí mít formu písemného dodatku k této smlouvě.</w:t>
      </w:r>
    </w:p>
    <w:p w:rsidR="00633A8A" w:rsidRDefault="003B2C64">
      <w:pPr>
        <w:pStyle w:val="Style2"/>
        <w:numPr>
          <w:ilvl w:val="0"/>
          <w:numId w:val="2"/>
        </w:numPr>
        <w:shd w:val="clear" w:color="auto" w:fill="auto"/>
        <w:tabs>
          <w:tab w:val="left" w:pos="367"/>
        </w:tabs>
        <w:spacing w:after="380" w:line="288" w:lineRule="auto"/>
        <w:ind w:left="380" w:hanging="380"/>
        <w:jc w:val="both"/>
      </w:pPr>
      <w:bookmarkStart w:id="31" w:name="bookmark24"/>
      <w:bookmarkEnd w:id="31"/>
      <w:r>
        <w:lastRenderedPageBreak/>
        <w:t>Dílo bude dokončeno zhotovitelem a předáno objednateli písemně na základě zápisu o předání a převzetí.</w:t>
      </w:r>
    </w:p>
    <w:p w:rsidR="00633A8A" w:rsidRDefault="003B2C64">
      <w:pPr>
        <w:pStyle w:val="Style13"/>
        <w:keepNext/>
        <w:keepLines/>
        <w:shd w:val="clear" w:color="auto" w:fill="auto"/>
      </w:pPr>
      <w:bookmarkStart w:id="32" w:name="bookmark25"/>
      <w:bookmarkStart w:id="33" w:name="bookmark26"/>
      <w:bookmarkStart w:id="34" w:name="bookmark27"/>
      <w:r>
        <w:t>Čl. IV. CENA</w:t>
      </w:r>
      <w:bookmarkEnd w:id="32"/>
      <w:bookmarkEnd w:id="33"/>
      <w:bookmarkEnd w:id="34"/>
    </w:p>
    <w:p w:rsidR="00633A8A" w:rsidRDefault="003B2C64">
      <w:pPr>
        <w:pStyle w:val="Style2"/>
        <w:numPr>
          <w:ilvl w:val="0"/>
          <w:numId w:val="3"/>
        </w:numPr>
        <w:shd w:val="clear" w:color="auto" w:fill="auto"/>
        <w:tabs>
          <w:tab w:val="left" w:pos="367"/>
        </w:tabs>
        <w:spacing w:after="100"/>
        <w:ind w:left="380" w:hanging="380"/>
        <w:jc w:val="both"/>
      </w:pPr>
      <w:bookmarkStart w:id="35" w:name="bookmark28"/>
      <w:bookmarkEnd w:id="35"/>
      <w:r>
        <w:t>Cena za dílo je stanovená jako nejvýše přípustná smluvní cena v souladu s platným zněním zákona č. 526/1990 Sb., platná po dobu realizace díla, t.j. až do doby protokolárního předání a převzetí řádně provedeného díla.</w:t>
      </w:r>
    </w:p>
    <w:p w:rsidR="00633A8A" w:rsidRDefault="003B2C64">
      <w:pPr>
        <w:pStyle w:val="Style2"/>
        <w:numPr>
          <w:ilvl w:val="0"/>
          <w:numId w:val="3"/>
        </w:numPr>
        <w:shd w:val="clear" w:color="auto" w:fill="auto"/>
        <w:tabs>
          <w:tab w:val="left" w:pos="367"/>
        </w:tabs>
        <w:spacing w:after="100"/>
        <w:ind w:left="380" w:hanging="380"/>
        <w:jc w:val="both"/>
      </w:pPr>
      <w:bookmarkStart w:id="36" w:name="bookmark29"/>
      <w:bookmarkEnd w:id="36"/>
      <w:r>
        <w:t>Cena za dílo zahrnuje veškeré náklady zhotovitele související s realizací díla a předáním objednateli.</w:t>
      </w:r>
    </w:p>
    <w:p w:rsidR="00633A8A" w:rsidRDefault="003B2C64">
      <w:pPr>
        <w:pStyle w:val="Style2"/>
        <w:numPr>
          <w:ilvl w:val="0"/>
          <w:numId w:val="3"/>
        </w:numPr>
        <w:shd w:val="clear" w:color="auto" w:fill="auto"/>
        <w:tabs>
          <w:tab w:val="left" w:pos="367"/>
        </w:tabs>
        <w:spacing w:after="240"/>
        <w:ind w:left="380" w:hanging="380"/>
        <w:jc w:val="both"/>
      </w:pPr>
      <w:bookmarkStart w:id="37" w:name="bookmark30"/>
      <w:bookmarkEnd w:id="37"/>
      <w: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633A8A" w:rsidRDefault="003B2C64">
      <w:pPr>
        <w:pStyle w:val="Style2"/>
        <w:numPr>
          <w:ilvl w:val="0"/>
          <w:numId w:val="3"/>
        </w:numPr>
        <w:shd w:val="clear" w:color="auto" w:fill="auto"/>
        <w:tabs>
          <w:tab w:val="left" w:pos="367"/>
        </w:tabs>
        <w:spacing w:after="100"/>
        <w:ind w:left="380" w:hanging="380"/>
        <w:jc w:val="both"/>
      </w:pPr>
      <w:bookmarkStart w:id="38" w:name="bookmark31"/>
      <w:bookmarkEnd w:id="38"/>
      <w:r>
        <w:t>Objednatel souhlasí s tím, že proplatí zhotoviteli jako protihodnotu za provedení a dokončení díla částku:</w:t>
      </w:r>
    </w:p>
    <w:p w:rsidR="00633A8A" w:rsidRDefault="003B2C64">
      <w:pPr>
        <w:pStyle w:val="Style2"/>
        <w:shd w:val="clear" w:color="auto" w:fill="auto"/>
        <w:tabs>
          <w:tab w:val="left" w:pos="4335"/>
          <w:tab w:val="left" w:pos="6495"/>
        </w:tabs>
        <w:spacing w:after="100"/>
        <w:ind w:firstLine="380"/>
        <w:jc w:val="both"/>
      </w:pPr>
      <w:r>
        <w:rPr>
          <w:b/>
          <w:bCs/>
        </w:rPr>
        <w:t>Celková smluvní cena</w:t>
      </w:r>
      <w:r>
        <w:rPr>
          <w:b/>
          <w:bCs/>
        </w:rPr>
        <w:tab/>
      </w:r>
      <w:r>
        <w:t>bez DPH</w:t>
      </w:r>
      <w:r>
        <w:tab/>
      </w:r>
      <w:r>
        <w:rPr>
          <w:b/>
          <w:bCs/>
        </w:rPr>
        <w:t>99 800,- Kč</w:t>
      </w:r>
    </w:p>
    <w:p w:rsidR="00633A8A" w:rsidRDefault="003B2C64">
      <w:pPr>
        <w:pStyle w:val="Style2"/>
        <w:shd w:val="clear" w:color="auto" w:fill="auto"/>
        <w:ind w:firstLine="380"/>
        <w:jc w:val="both"/>
      </w:pPr>
      <w:r>
        <w:t>Cena je pevná celková a konečná.</w:t>
      </w:r>
    </w:p>
    <w:p w:rsidR="00633A8A" w:rsidRDefault="003B2C64">
      <w:pPr>
        <w:pStyle w:val="Style2"/>
        <w:numPr>
          <w:ilvl w:val="0"/>
          <w:numId w:val="3"/>
        </w:numPr>
        <w:shd w:val="clear" w:color="auto" w:fill="auto"/>
        <w:tabs>
          <w:tab w:val="left" w:pos="367"/>
        </w:tabs>
        <w:spacing w:after="700"/>
        <w:ind w:left="380" w:hanging="380"/>
        <w:jc w:val="both"/>
      </w:pPr>
      <w:bookmarkStart w:id="39" w:name="bookmark32"/>
      <w:bookmarkEnd w:id="39"/>
      <w:r>
        <w:t>Smluvní strany výslovně prohlašují, že touto smlouvou sjednaná cena za provedení díla není považována za skutečnost tvořící obchodní tajemství ve smyslu ustanovení § 504 zákona č. 89/2012 Sb. občanského zákoníku v platném znění.</w:t>
      </w:r>
    </w:p>
    <w:p w:rsidR="00633A8A" w:rsidRDefault="003B2C64">
      <w:pPr>
        <w:pStyle w:val="Style13"/>
        <w:keepNext/>
        <w:keepLines/>
        <w:shd w:val="clear" w:color="auto" w:fill="auto"/>
      </w:pPr>
      <w:bookmarkStart w:id="40" w:name="bookmark33"/>
      <w:bookmarkStart w:id="41" w:name="bookmark34"/>
      <w:bookmarkStart w:id="42" w:name="bookmark35"/>
      <w:r>
        <w:t>Čl. V. PLATEBNÍ PODMÍNKY</w:t>
      </w:r>
      <w:bookmarkEnd w:id="40"/>
      <w:bookmarkEnd w:id="41"/>
      <w:bookmarkEnd w:id="42"/>
    </w:p>
    <w:p w:rsidR="00633A8A" w:rsidRDefault="003B2C64">
      <w:pPr>
        <w:pStyle w:val="Style2"/>
        <w:numPr>
          <w:ilvl w:val="0"/>
          <w:numId w:val="4"/>
        </w:numPr>
        <w:shd w:val="clear" w:color="auto" w:fill="auto"/>
        <w:tabs>
          <w:tab w:val="left" w:pos="367"/>
        </w:tabs>
        <w:jc w:val="both"/>
      </w:pPr>
      <w:bookmarkStart w:id="43" w:name="bookmark36"/>
      <w:bookmarkEnd w:id="43"/>
      <w:r>
        <w:t>Objednatel neposkytne zhotoviteli zálohu.</w:t>
      </w:r>
    </w:p>
    <w:p w:rsidR="00633A8A" w:rsidRDefault="003B2C64">
      <w:pPr>
        <w:pStyle w:val="Style2"/>
        <w:numPr>
          <w:ilvl w:val="0"/>
          <w:numId w:val="4"/>
        </w:numPr>
        <w:shd w:val="clear" w:color="auto" w:fill="auto"/>
        <w:tabs>
          <w:tab w:val="left" w:pos="367"/>
        </w:tabs>
        <w:ind w:left="380" w:hanging="380"/>
        <w:jc w:val="both"/>
      </w:pPr>
      <w:bookmarkStart w:id="44" w:name="bookmark37"/>
      <w:bookmarkEnd w:id="44"/>
      <w:r>
        <w:t xml:space="preserve">Cena díla bude hrazena po dokončení, předání a převzetí jednotlivých dílčích plnění bez vad a nedodělků. Fakturu je zhotovitel povinen prokazatelně doručit objednateli nejpozději do </w:t>
      </w:r>
      <w:r>
        <w:rPr>
          <w:b/>
          <w:bCs/>
        </w:rPr>
        <w:t>7 pracovních dnů ode dne uskutečnění plnění včetně potvrzeného soupisu provedených prací.</w:t>
      </w:r>
    </w:p>
    <w:p w:rsidR="00633A8A" w:rsidRDefault="003B2C64">
      <w:pPr>
        <w:pStyle w:val="Style2"/>
        <w:numPr>
          <w:ilvl w:val="0"/>
          <w:numId w:val="4"/>
        </w:numPr>
        <w:shd w:val="clear" w:color="auto" w:fill="auto"/>
        <w:tabs>
          <w:tab w:val="left" w:pos="367"/>
        </w:tabs>
        <w:ind w:left="380" w:hanging="380"/>
        <w:jc w:val="both"/>
      </w:pPr>
      <w:bookmarkStart w:id="45" w:name="bookmark38"/>
      <w:bookmarkEnd w:id="45"/>
      <w:r>
        <w:t>Datem uskutečnění zdanitelného plnění bude den předání a převzetí díla bez nedodělků. Protokol bude nedílnou součástí konečného daňového dokladu. Konečná faktura musí obsahovat celkovou smluvní cenu dokončeného díla.</w:t>
      </w:r>
    </w:p>
    <w:p w:rsidR="00633A8A" w:rsidRDefault="003B2C64">
      <w:pPr>
        <w:pStyle w:val="Style2"/>
        <w:numPr>
          <w:ilvl w:val="0"/>
          <w:numId w:val="4"/>
        </w:numPr>
        <w:shd w:val="clear" w:color="auto" w:fill="auto"/>
        <w:tabs>
          <w:tab w:val="left" w:pos="367"/>
        </w:tabs>
        <w:spacing w:after="0"/>
        <w:ind w:left="380" w:hanging="380"/>
        <w:jc w:val="both"/>
      </w:pPr>
      <w:bookmarkStart w:id="46" w:name="bookmark39"/>
      <w:bookmarkEnd w:id="46"/>
      <w: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633A8A" w:rsidRDefault="003B2C64">
      <w:pPr>
        <w:pStyle w:val="Style2"/>
        <w:shd w:val="clear" w:color="auto" w:fill="auto"/>
        <w:ind w:firstLine="380"/>
        <w:jc w:val="both"/>
      </w:pPr>
      <w:r>
        <w:t xml:space="preserve">Předat faktury lze i elektronicky na adresu: </w:t>
      </w:r>
      <w:hyperlink r:id="rId8" w:history="1">
        <w:r>
          <w:rPr>
            <w:b/>
            <w:bCs/>
            <w:color w:val="0000FF"/>
          </w:rPr>
          <w:t>faktury-zcv@poh.cz</w:t>
        </w:r>
      </w:hyperlink>
      <w:r>
        <w:rPr>
          <w:b/>
          <w:bCs/>
        </w:rPr>
        <w:t>.</w:t>
      </w:r>
    </w:p>
    <w:p w:rsidR="00633A8A" w:rsidRDefault="003B2C64">
      <w:pPr>
        <w:pStyle w:val="Style2"/>
        <w:numPr>
          <w:ilvl w:val="0"/>
          <w:numId w:val="4"/>
        </w:numPr>
        <w:shd w:val="clear" w:color="auto" w:fill="auto"/>
        <w:tabs>
          <w:tab w:val="left" w:pos="360"/>
        </w:tabs>
        <w:spacing w:after="200"/>
        <w:ind w:left="380" w:hanging="380"/>
        <w:jc w:val="both"/>
      </w:pPr>
      <w:bookmarkStart w:id="47" w:name="bookmark40"/>
      <w:bookmarkEnd w:id="47"/>
      <w: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633A8A" w:rsidRDefault="003B2C64">
      <w:pPr>
        <w:pStyle w:val="Style2"/>
        <w:numPr>
          <w:ilvl w:val="0"/>
          <w:numId w:val="4"/>
        </w:numPr>
        <w:shd w:val="clear" w:color="auto" w:fill="auto"/>
        <w:tabs>
          <w:tab w:val="left" w:pos="360"/>
        </w:tabs>
        <w:spacing w:after="200"/>
        <w:jc w:val="both"/>
      </w:pPr>
      <w:bookmarkStart w:id="48" w:name="bookmark41"/>
      <w:bookmarkEnd w:id="48"/>
      <w:r>
        <w:t xml:space="preserve">Splatnost faktury je </w:t>
      </w:r>
      <w:r>
        <w:rPr>
          <w:b/>
          <w:bCs/>
        </w:rPr>
        <w:t xml:space="preserve">30 dnů </w:t>
      </w:r>
      <w:r>
        <w:t>od data doručení faktury objednateli.</w:t>
      </w:r>
    </w:p>
    <w:p w:rsidR="00633A8A" w:rsidRDefault="003B2C64">
      <w:pPr>
        <w:pStyle w:val="Style2"/>
        <w:numPr>
          <w:ilvl w:val="0"/>
          <w:numId w:val="4"/>
        </w:numPr>
        <w:shd w:val="clear" w:color="auto" w:fill="auto"/>
        <w:tabs>
          <w:tab w:val="left" w:pos="360"/>
        </w:tabs>
        <w:spacing w:after="420"/>
        <w:ind w:left="380" w:hanging="380"/>
        <w:jc w:val="both"/>
      </w:pPr>
      <w:bookmarkStart w:id="49" w:name="bookmark42"/>
      <w:bookmarkEnd w:id="49"/>
      <w:r>
        <w:t>Peněžitý závazek (dluh) objednatele se považuje za splněný v den, kdy je dlužná částka připsána na účet zhotovitele.</w:t>
      </w:r>
    </w:p>
    <w:p w:rsidR="00633A8A" w:rsidRDefault="003B2C64">
      <w:pPr>
        <w:pStyle w:val="Style13"/>
        <w:keepNext/>
        <w:keepLines/>
        <w:shd w:val="clear" w:color="auto" w:fill="auto"/>
        <w:spacing w:after="200"/>
      </w:pPr>
      <w:bookmarkStart w:id="50" w:name="bookmark43"/>
      <w:bookmarkStart w:id="51" w:name="bookmark44"/>
      <w:bookmarkStart w:id="52" w:name="bookmark45"/>
      <w:r>
        <w:t>Čl. VI. SANKCE</w:t>
      </w:r>
      <w:bookmarkEnd w:id="50"/>
      <w:bookmarkEnd w:id="51"/>
      <w:bookmarkEnd w:id="52"/>
    </w:p>
    <w:p w:rsidR="00633A8A" w:rsidRDefault="003B2C64">
      <w:pPr>
        <w:pStyle w:val="Style2"/>
        <w:numPr>
          <w:ilvl w:val="0"/>
          <w:numId w:val="5"/>
        </w:numPr>
        <w:shd w:val="clear" w:color="auto" w:fill="auto"/>
        <w:tabs>
          <w:tab w:val="left" w:pos="360"/>
        </w:tabs>
        <w:spacing w:after="200"/>
        <w:ind w:left="380" w:hanging="380"/>
        <w:jc w:val="both"/>
      </w:pPr>
      <w:bookmarkStart w:id="53" w:name="bookmark46"/>
      <w:bookmarkEnd w:id="53"/>
      <w:r>
        <w:t xml:space="preserve">Pokud bude zhotovitel v prodlení proti termínu předání a převzetí díla sjednanému podle smlouvy, je </w:t>
      </w:r>
      <w:r>
        <w:lastRenderedPageBreak/>
        <w:t>povinen zaplatit objednateli smluvní pokutu ve výši 0,2 % z ceny díla za každý i započatý den prodlení.</w:t>
      </w:r>
    </w:p>
    <w:p w:rsidR="00633A8A" w:rsidRDefault="003B2C64">
      <w:pPr>
        <w:pStyle w:val="Style2"/>
        <w:numPr>
          <w:ilvl w:val="0"/>
          <w:numId w:val="5"/>
        </w:numPr>
        <w:shd w:val="clear" w:color="auto" w:fill="auto"/>
        <w:tabs>
          <w:tab w:val="left" w:pos="360"/>
        </w:tabs>
        <w:spacing w:after="200"/>
        <w:ind w:left="380" w:hanging="380"/>
        <w:jc w:val="both"/>
      </w:pPr>
      <w:bookmarkStart w:id="54" w:name="bookmark47"/>
      <w:bookmarkEnd w:id="54"/>
      <w:r>
        <w:t>Pokud bude objednatel v prodlení s úhradou faktury proti sjednanému termínu je povinen zaplatit zhotoviteli úrok z prodlení ve výši 0,2 % z dlužné částky za každý i započatý den prodlení.</w:t>
      </w:r>
    </w:p>
    <w:p w:rsidR="00633A8A" w:rsidRDefault="003B2C64">
      <w:pPr>
        <w:pStyle w:val="Style2"/>
        <w:numPr>
          <w:ilvl w:val="0"/>
          <w:numId w:val="5"/>
        </w:numPr>
        <w:shd w:val="clear" w:color="auto" w:fill="auto"/>
        <w:tabs>
          <w:tab w:val="left" w:pos="360"/>
        </w:tabs>
        <w:spacing w:after="200"/>
        <w:ind w:left="380" w:hanging="380"/>
        <w:jc w:val="both"/>
      </w:pPr>
      <w:bookmarkStart w:id="55" w:name="bookmark48"/>
      <w:bookmarkEnd w:id="55"/>
      <w:r>
        <w:t>Smluvní pokuty se nevztahují na případy, kdy prodlení nebo jiné porušení povinností bylo způsobeno okolnostmi vylučujícími odpovědnost ve smyslu § 2913 zákona č. 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633A8A" w:rsidRDefault="003B2C64">
      <w:pPr>
        <w:pStyle w:val="Style2"/>
        <w:numPr>
          <w:ilvl w:val="0"/>
          <w:numId w:val="5"/>
        </w:numPr>
        <w:shd w:val="clear" w:color="auto" w:fill="auto"/>
        <w:tabs>
          <w:tab w:val="left" w:pos="360"/>
        </w:tabs>
        <w:spacing w:after="200"/>
        <w:ind w:left="380" w:hanging="380"/>
        <w:jc w:val="both"/>
      </w:pPr>
      <w:bookmarkStart w:id="56" w:name="bookmark49"/>
      <w:bookmarkEnd w:id="56"/>
      <w:r>
        <w:t>Pokud zhotovitel uzavře smlouvu s objednatelem a nenastoupí k plnění zakázky, zaplatí objednateli sankci ve výši 5% z ceny díla.</w:t>
      </w:r>
    </w:p>
    <w:p w:rsidR="00633A8A" w:rsidRDefault="003B2C64">
      <w:pPr>
        <w:pStyle w:val="Style2"/>
        <w:numPr>
          <w:ilvl w:val="0"/>
          <w:numId w:val="5"/>
        </w:numPr>
        <w:shd w:val="clear" w:color="auto" w:fill="auto"/>
        <w:tabs>
          <w:tab w:val="left" w:pos="360"/>
        </w:tabs>
        <w:spacing w:after="200"/>
        <w:ind w:left="380" w:hanging="380"/>
        <w:jc w:val="both"/>
      </w:pPr>
      <w:bookmarkStart w:id="57" w:name="bookmark50"/>
      <w:bookmarkEnd w:id="57"/>
      <w:r>
        <w:t>Sankci vyúčtuje oprávněná strana straně povinné písemnou formou. Ve vyúčtování musí být uvedeno to ustanovení smlouvy, které k vyúčtování sankce opravňuje a způsob výpočtu celkové výše sankce.</w:t>
      </w:r>
    </w:p>
    <w:p w:rsidR="00633A8A" w:rsidRDefault="003B2C64">
      <w:pPr>
        <w:pStyle w:val="Style2"/>
        <w:numPr>
          <w:ilvl w:val="0"/>
          <w:numId w:val="5"/>
        </w:numPr>
        <w:shd w:val="clear" w:color="auto" w:fill="auto"/>
        <w:tabs>
          <w:tab w:val="left" w:pos="360"/>
        </w:tabs>
        <w:spacing w:after="200"/>
        <w:ind w:left="380" w:hanging="380"/>
        <w:jc w:val="both"/>
      </w:pPr>
      <w:bookmarkStart w:id="58" w:name="bookmark51"/>
      <w:bookmarkEnd w:id="58"/>
      <w:r>
        <w:t>Pro zajištění úhrady oprávněně vyúčtovaných sankcí je objednatel oprávněn provést zápočet vyúčtované sankce proti jakékoliv oprávněné pohledávce, kterou má, nebo bude mít, zhotovitel za objednatelem.</w:t>
      </w:r>
    </w:p>
    <w:p w:rsidR="00633A8A" w:rsidRDefault="003B2C64">
      <w:pPr>
        <w:pStyle w:val="Style2"/>
        <w:numPr>
          <w:ilvl w:val="0"/>
          <w:numId w:val="5"/>
        </w:numPr>
        <w:shd w:val="clear" w:color="auto" w:fill="auto"/>
        <w:tabs>
          <w:tab w:val="left" w:pos="360"/>
        </w:tabs>
        <w:spacing w:after="200"/>
        <w:ind w:left="380" w:hanging="380"/>
        <w:jc w:val="both"/>
      </w:pPr>
      <w:bookmarkStart w:id="59" w:name="bookmark52"/>
      <w:bookmarkEnd w:id="59"/>
      <w:r>
        <w:t>Strana povinná je povinna uhradit vyúčtované sankce nejpozději do 30 dnů od dne obdržení příslušného vyúčtování.</w:t>
      </w:r>
    </w:p>
    <w:p w:rsidR="00633A8A" w:rsidRDefault="003B2C64">
      <w:pPr>
        <w:pStyle w:val="Style2"/>
        <w:numPr>
          <w:ilvl w:val="0"/>
          <w:numId w:val="5"/>
        </w:numPr>
        <w:shd w:val="clear" w:color="auto" w:fill="auto"/>
        <w:tabs>
          <w:tab w:val="left" w:pos="360"/>
        </w:tabs>
        <w:spacing w:after="200"/>
        <w:ind w:left="380" w:hanging="380"/>
        <w:jc w:val="both"/>
      </w:pPr>
      <w:bookmarkStart w:id="60" w:name="bookmark53"/>
      <w:bookmarkEnd w:id="60"/>
      <w:r>
        <w:t>Zaplacením sankce není dotčen nárok objednatele na náhradu škody způsobené mu porušením povinnosti zhotovitele, na niž se sankce vztahuje.</w:t>
      </w:r>
    </w:p>
    <w:p w:rsidR="00633A8A" w:rsidRDefault="003B2C64">
      <w:pPr>
        <w:pStyle w:val="Style2"/>
        <w:shd w:val="clear" w:color="auto" w:fill="auto"/>
        <w:spacing w:after="420"/>
        <w:ind w:left="380" w:firstLine="20"/>
        <w:jc w:val="both"/>
      </w:pPr>
      <w: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633A8A" w:rsidRDefault="003B2C64">
      <w:pPr>
        <w:pStyle w:val="Style13"/>
        <w:keepNext/>
        <w:keepLines/>
        <w:shd w:val="clear" w:color="auto" w:fill="auto"/>
        <w:spacing w:after="200"/>
      </w:pPr>
      <w:bookmarkStart w:id="61" w:name="bookmark54"/>
      <w:bookmarkStart w:id="62" w:name="bookmark55"/>
      <w:bookmarkStart w:id="63" w:name="bookmark56"/>
      <w:r>
        <w:t>Čl. VII. LICENČNÍ PODMÍNKY</w:t>
      </w:r>
      <w:bookmarkEnd w:id="61"/>
      <w:bookmarkEnd w:id="62"/>
      <w:bookmarkEnd w:id="63"/>
    </w:p>
    <w:p w:rsidR="00633A8A" w:rsidRDefault="003B2C64">
      <w:pPr>
        <w:pStyle w:val="Style2"/>
        <w:shd w:val="clear" w:color="auto" w:fill="auto"/>
        <w:spacing w:after="940"/>
        <w:jc w:val="both"/>
      </w:pPr>
      <w:r>
        <w:t>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w:t>
      </w:r>
    </w:p>
    <w:p w:rsidR="00633A8A" w:rsidRDefault="003B2C64">
      <w:pPr>
        <w:pStyle w:val="Style13"/>
        <w:keepNext/>
        <w:keepLines/>
        <w:shd w:val="clear" w:color="auto" w:fill="auto"/>
      </w:pPr>
      <w:bookmarkStart w:id="64" w:name="bookmark57"/>
      <w:bookmarkStart w:id="65" w:name="bookmark58"/>
      <w:bookmarkStart w:id="66" w:name="bookmark59"/>
      <w:r>
        <w:t>Čl. VIII. NÁHRADA ŠKODY</w:t>
      </w:r>
      <w:bookmarkEnd w:id="64"/>
      <w:bookmarkEnd w:id="65"/>
      <w:bookmarkEnd w:id="66"/>
    </w:p>
    <w:p w:rsidR="00633A8A" w:rsidRDefault="003B2C64">
      <w:pPr>
        <w:pStyle w:val="Style2"/>
        <w:numPr>
          <w:ilvl w:val="0"/>
          <w:numId w:val="6"/>
        </w:numPr>
        <w:shd w:val="clear" w:color="auto" w:fill="auto"/>
        <w:tabs>
          <w:tab w:val="left" w:pos="322"/>
        </w:tabs>
        <w:ind w:left="300" w:hanging="300"/>
        <w:jc w:val="both"/>
      </w:pPr>
      <w:bookmarkStart w:id="67" w:name="bookmark60"/>
      <w:bookmarkEnd w:id="67"/>
      <w:r>
        <w:t>Zhotovitel odpovídá za škody na díle, dalším majetku objednatele a majetku třetích osob, vzniklé v souvislosti s plněním díla dle ustanovení této smlouvy.</w:t>
      </w:r>
    </w:p>
    <w:p w:rsidR="00633A8A" w:rsidRDefault="003B2C64">
      <w:pPr>
        <w:pStyle w:val="Style2"/>
        <w:numPr>
          <w:ilvl w:val="0"/>
          <w:numId w:val="6"/>
        </w:numPr>
        <w:shd w:val="clear" w:color="auto" w:fill="auto"/>
        <w:tabs>
          <w:tab w:val="left" w:pos="322"/>
        </w:tabs>
        <w:spacing w:after="440"/>
        <w:ind w:left="300" w:hanging="300"/>
        <w:jc w:val="both"/>
      </w:pPr>
      <w:bookmarkStart w:id="68" w:name="bookmark61"/>
      <w:bookmarkEnd w:id="68"/>
      <w: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633A8A" w:rsidRDefault="003B2C64">
      <w:pPr>
        <w:pStyle w:val="Style13"/>
        <w:keepNext/>
        <w:keepLines/>
        <w:shd w:val="clear" w:color="auto" w:fill="auto"/>
      </w:pPr>
      <w:bookmarkStart w:id="69" w:name="bookmark62"/>
      <w:bookmarkStart w:id="70" w:name="bookmark63"/>
      <w:bookmarkStart w:id="71" w:name="bookmark64"/>
      <w:r>
        <w:lastRenderedPageBreak/>
        <w:t>Čl. IX. COMPLIANCE DOLOŽKA</w:t>
      </w:r>
      <w:bookmarkEnd w:id="69"/>
      <w:bookmarkEnd w:id="70"/>
      <w:bookmarkEnd w:id="71"/>
    </w:p>
    <w:p w:rsidR="00633A8A" w:rsidRDefault="003B2C64">
      <w:pPr>
        <w:pStyle w:val="Style2"/>
        <w:numPr>
          <w:ilvl w:val="0"/>
          <w:numId w:val="7"/>
        </w:numPr>
        <w:shd w:val="clear" w:color="auto" w:fill="auto"/>
        <w:tabs>
          <w:tab w:val="left" w:pos="322"/>
        </w:tabs>
        <w:ind w:left="300" w:hanging="300"/>
        <w:jc w:val="both"/>
      </w:pPr>
      <w:bookmarkStart w:id="72" w:name="bookmark65"/>
      <w:bookmarkEnd w:id="72"/>
      <w: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33A8A" w:rsidRDefault="003B2C64">
      <w:pPr>
        <w:pStyle w:val="Style2"/>
        <w:numPr>
          <w:ilvl w:val="0"/>
          <w:numId w:val="7"/>
        </w:numPr>
        <w:shd w:val="clear" w:color="auto" w:fill="auto"/>
        <w:tabs>
          <w:tab w:val="left" w:pos="322"/>
        </w:tabs>
        <w:ind w:left="300" w:hanging="300"/>
        <w:jc w:val="both"/>
      </w:pPr>
      <w:bookmarkStart w:id="73" w:name="bookmark66"/>
      <w:bookmarkEnd w:id="73"/>
      <w: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633A8A" w:rsidRDefault="003B2C64">
      <w:pPr>
        <w:pStyle w:val="Style2"/>
        <w:numPr>
          <w:ilvl w:val="0"/>
          <w:numId w:val="7"/>
        </w:numPr>
        <w:shd w:val="clear" w:color="auto" w:fill="auto"/>
        <w:tabs>
          <w:tab w:val="left" w:pos="322"/>
        </w:tabs>
        <w:ind w:left="300" w:hanging="300"/>
        <w:jc w:val="both"/>
      </w:pPr>
      <w:bookmarkStart w:id="74" w:name="bookmark67"/>
      <w:bookmarkEnd w:id="74"/>
      <w:r>
        <w:t xml:space="preserve">Zhotovitel prohlašuje, že se seznámil se zásadami, hodnotami a cíli Compliance programu Povodí Ohře, státní podnik (viz </w:t>
      </w:r>
      <w:hyperlink r:id="rId9" w:history="1">
        <w:r>
          <w:rPr>
            <w:color w:val="0000FF"/>
          </w:rPr>
          <w:t>http://www.poh.cz/protikorupcni-a-compliance-program/d-1346/p1=1458</w:t>
        </w:r>
      </w:hyperlink>
      <w: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633A8A" w:rsidRDefault="003B2C64">
      <w:pPr>
        <w:pStyle w:val="Style2"/>
        <w:numPr>
          <w:ilvl w:val="0"/>
          <w:numId w:val="7"/>
        </w:numPr>
        <w:shd w:val="clear" w:color="auto" w:fill="auto"/>
        <w:tabs>
          <w:tab w:val="left" w:pos="322"/>
        </w:tabs>
        <w:spacing w:after="440"/>
        <w:ind w:left="300" w:hanging="300"/>
        <w:jc w:val="both"/>
      </w:pPr>
      <w:bookmarkStart w:id="75" w:name="bookmark68"/>
      <w:bookmarkEnd w:id="75"/>
      <w: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33A8A" w:rsidRDefault="003B2C64">
      <w:pPr>
        <w:pStyle w:val="Style13"/>
        <w:keepNext/>
        <w:keepLines/>
        <w:shd w:val="clear" w:color="auto" w:fill="auto"/>
      </w:pPr>
      <w:bookmarkStart w:id="76" w:name="bookmark69"/>
      <w:bookmarkStart w:id="77" w:name="bookmark70"/>
      <w:bookmarkStart w:id="78" w:name="bookmark71"/>
      <w:r>
        <w:t>Čl. X. OCHRANA A ZPRACOVÁNÍ OSOBNÍCH ÚDAJŮ</w:t>
      </w:r>
      <w:bookmarkEnd w:id="76"/>
      <w:bookmarkEnd w:id="77"/>
      <w:bookmarkEnd w:id="78"/>
    </w:p>
    <w:p w:rsidR="00633A8A" w:rsidRDefault="003B2C64">
      <w:pPr>
        <w:pStyle w:val="Style2"/>
        <w:numPr>
          <w:ilvl w:val="0"/>
          <w:numId w:val="8"/>
        </w:numPr>
        <w:shd w:val="clear" w:color="auto" w:fill="auto"/>
        <w:tabs>
          <w:tab w:val="left" w:pos="322"/>
        </w:tabs>
        <w:spacing w:after="300"/>
        <w:ind w:left="300" w:hanging="300"/>
        <w:jc w:val="both"/>
      </w:pPr>
      <w:bookmarkStart w:id="79" w:name="bookmark72"/>
      <w:bookmarkEnd w:id="79"/>
      <w: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Pr>
            <w:color w:val="0000FF"/>
          </w:rPr>
          <w:t>http://www.poh.cz/informace-o-</w:t>
        </w:r>
      </w:hyperlink>
      <w:r>
        <w:rPr>
          <w:color w:val="0000FF"/>
        </w:rPr>
        <w:t xml:space="preserve"> </w:t>
      </w:r>
      <w:hyperlink r:id="rId11" w:history="1">
        <w:r>
          <w:rPr>
            <w:color w:val="0000FF"/>
          </w:rPr>
          <w:t>zpracovani-osobnich-udaju/d-1369/p1=1459</w:t>
        </w:r>
      </w:hyperlink>
      <w:r>
        <w:rPr>
          <w:color w:val="0000FF"/>
        </w:rPr>
        <w:t>.</w:t>
      </w:r>
    </w:p>
    <w:p w:rsidR="00633A8A" w:rsidRDefault="003B2C64">
      <w:pPr>
        <w:pStyle w:val="Style13"/>
        <w:keepNext/>
        <w:keepLines/>
        <w:shd w:val="clear" w:color="auto" w:fill="auto"/>
      </w:pPr>
      <w:bookmarkStart w:id="80" w:name="bookmark73"/>
      <w:bookmarkStart w:id="81" w:name="bookmark74"/>
      <w:bookmarkStart w:id="82" w:name="bookmark75"/>
      <w:r>
        <w:t>Čl. XI. OSTATNÍ USTANOVENÍ</w:t>
      </w:r>
      <w:bookmarkEnd w:id="80"/>
      <w:bookmarkEnd w:id="81"/>
      <w:bookmarkEnd w:id="82"/>
    </w:p>
    <w:p w:rsidR="00633A8A" w:rsidRDefault="003B2C64">
      <w:pPr>
        <w:pStyle w:val="Style2"/>
        <w:numPr>
          <w:ilvl w:val="0"/>
          <w:numId w:val="9"/>
        </w:numPr>
        <w:shd w:val="clear" w:color="auto" w:fill="auto"/>
        <w:tabs>
          <w:tab w:val="left" w:pos="377"/>
        </w:tabs>
        <w:ind w:left="380" w:hanging="380"/>
        <w:jc w:val="both"/>
      </w:pPr>
      <w:bookmarkStart w:id="83" w:name="bookmark76"/>
      <w:bookmarkEnd w:id="83"/>
      <w:r>
        <w:t>Zhotovitel provede dílo samostatně, na svůj náklad a na své nebezpečí. Bez zbytečných odkladů oznámí zjištění překážek, které znemožňují provedení díla.</w:t>
      </w:r>
    </w:p>
    <w:p w:rsidR="00633A8A" w:rsidRDefault="003B2C64">
      <w:pPr>
        <w:pStyle w:val="Style2"/>
        <w:numPr>
          <w:ilvl w:val="0"/>
          <w:numId w:val="9"/>
        </w:numPr>
        <w:shd w:val="clear" w:color="auto" w:fill="auto"/>
        <w:tabs>
          <w:tab w:val="left" w:pos="377"/>
        </w:tabs>
        <w:spacing w:after="560"/>
        <w:ind w:left="380" w:hanging="380"/>
        <w:jc w:val="both"/>
      </w:pPr>
      <w:bookmarkStart w:id="84" w:name="bookmark77"/>
      <w:bookmarkEnd w:id="84"/>
      <w: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633A8A" w:rsidRDefault="003B2C64">
      <w:pPr>
        <w:pStyle w:val="Style13"/>
        <w:keepNext/>
        <w:keepLines/>
        <w:shd w:val="clear" w:color="auto" w:fill="auto"/>
        <w:spacing w:after="300"/>
      </w:pPr>
      <w:bookmarkStart w:id="85" w:name="bookmark78"/>
      <w:bookmarkStart w:id="86" w:name="bookmark79"/>
      <w:bookmarkStart w:id="87" w:name="bookmark80"/>
      <w:r>
        <w:t>Čl. XII. ZÁVĚREČNÁ USTANOVENÍ</w:t>
      </w:r>
      <w:bookmarkEnd w:id="85"/>
      <w:bookmarkEnd w:id="86"/>
      <w:bookmarkEnd w:id="87"/>
    </w:p>
    <w:p w:rsidR="00633A8A" w:rsidRDefault="003B2C64">
      <w:pPr>
        <w:pStyle w:val="Style2"/>
        <w:numPr>
          <w:ilvl w:val="0"/>
          <w:numId w:val="10"/>
        </w:numPr>
        <w:shd w:val="clear" w:color="auto" w:fill="auto"/>
        <w:tabs>
          <w:tab w:val="left" w:pos="377"/>
        </w:tabs>
        <w:ind w:left="380" w:hanging="380"/>
        <w:jc w:val="both"/>
      </w:pPr>
      <w:bookmarkStart w:id="88" w:name="bookmark81"/>
      <w:bookmarkEnd w:id="88"/>
      <w: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w:t>
      </w:r>
    </w:p>
    <w:p w:rsidR="00633A8A" w:rsidRDefault="003B2C64">
      <w:pPr>
        <w:pStyle w:val="Style2"/>
        <w:numPr>
          <w:ilvl w:val="0"/>
          <w:numId w:val="10"/>
        </w:numPr>
        <w:shd w:val="clear" w:color="auto" w:fill="auto"/>
        <w:tabs>
          <w:tab w:val="left" w:pos="377"/>
        </w:tabs>
        <w:ind w:left="380" w:hanging="380"/>
        <w:jc w:val="both"/>
      </w:pPr>
      <w:bookmarkStart w:id="89" w:name="bookmark82"/>
      <w:bookmarkEnd w:id="89"/>
      <w:r>
        <w:t>Práce nad rámec zadání, budou oboustranně odsouhlaseny, zapsány v zápise a budou předmětem dodatku k této smlouvě.</w:t>
      </w:r>
    </w:p>
    <w:p w:rsidR="00633A8A" w:rsidRDefault="003B2C64">
      <w:pPr>
        <w:pStyle w:val="Style2"/>
        <w:numPr>
          <w:ilvl w:val="0"/>
          <w:numId w:val="10"/>
        </w:numPr>
        <w:shd w:val="clear" w:color="auto" w:fill="auto"/>
        <w:tabs>
          <w:tab w:val="left" w:pos="377"/>
        </w:tabs>
        <w:spacing w:after="60"/>
        <w:ind w:left="380" w:hanging="380"/>
        <w:jc w:val="both"/>
      </w:pPr>
      <w:bookmarkStart w:id="90" w:name="bookmark83"/>
      <w:bookmarkEnd w:id="90"/>
      <w:r>
        <w:t xml:space="preserve">Pokud není ve smlouvě uvedeno jinak, řídí se všechny vztahy mezi smluvními stranami ustanoveními zákona č. 89/2012 Sb. (občanského zákoníku) v platném znění. Veškeré změny a dodatky této smlouvy musí být sepsány písemně formou dodatku. Návrh dodatku ke smlouvě předloží zhotovitel objednateli </w:t>
      </w:r>
      <w:r>
        <w:lastRenderedPageBreak/>
        <w:t>v elektronické podobě nejpozději 14 dnů před ukončením termínu plnění dle smlouvy.</w:t>
      </w:r>
    </w:p>
    <w:p w:rsidR="00633A8A" w:rsidRDefault="003B2C64">
      <w:pPr>
        <w:pStyle w:val="Style2"/>
        <w:numPr>
          <w:ilvl w:val="0"/>
          <w:numId w:val="10"/>
        </w:numPr>
        <w:shd w:val="clear" w:color="auto" w:fill="auto"/>
        <w:tabs>
          <w:tab w:val="left" w:pos="377"/>
        </w:tabs>
        <w:ind w:left="380" w:hanging="380"/>
        <w:jc w:val="both"/>
      </w:pPr>
      <w:bookmarkStart w:id="91" w:name="bookmark84"/>
      <w:bookmarkEnd w:id="91"/>
      <w: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 Plnění předmětu této smlouvy před účinností této smlouvy se považuje za plnění podle této smlouvy a práva a povinnosti z něj vzniklé se řídí touto smlouvou.</w:t>
      </w:r>
    </w:p>
    <w:p w:rsidR="00633A8A" w:rsidRDefault="003B2C64">
      <w:pPr>
        <w:pStyle w:val="Style2"/>
        <w:numPr>
          <w:ilvl w:val="0"/>
          <w:numId w:val="10"/>
        </w:numPr>
        <w:shd w:val="clear" w:color="auto" w:fill="auto"/>
        <w:tabs>
          <w:tab w:val="left" w:pos="377"/>
        </w:tabs>
        <w:ind w:left="380" w:hanging="380"/>
        <w:jc w:val="both"/>
      </w:pPr>
      <w:bookmarkStart w:id="92" w:name="bookmark85"/>
      <w:bookmarkEnd w:id="92"/>
      <w:r>
        <w:t>Spory budou smluvní strany řešit v prvé řadě vzájemným jednáním se snahou dosáhnout dohody bez nutnosti soudního jednání. Spory, které nebudou vyřešeny smírně dohodou obou stran, budou postoupeny věcně a místně příslušnému soudu.</w:t>
      </w:r>
    </w:p>
    <w:p w:rsidR="00633A8A" w:rsidRDefault="003B2C64">
      <w:pPr>
        <w:pStyle w:val="Style2"/>
        <w:numPr>
          <w:ilvl w:val="0"/>
          <w:numId w:val="10"/>
        </w:numPr>
        <w:shd w:val="clear" w:color="auto" w:fill="auto"/>
        <w:tabs>
          <w:tab w:val="left" w:pos="377"/>
        </w:tabs>
        <w:spacing w:after="0"/>
        <w:ind w:left="380" w:hanging="380"/>
        <w:jc w:val="both"/>
      </w:pPr>
      <w:bookmarkStart w:id="93" w:name="bookmark86"/>
      <w:bookmarkEnd w:id="93"/>
      <w:r>
        <w:t>Objednatel je oprávněn odstoupit od smlouvy při podstatném porušení smlouvy zhotovitelem, a to zejména při:</w:t>
      </w:r>
    </w:p>
    <w:p w:rsidR="00633A8A" w:rsidRDefault="003B2C64">
      <w:pPr>
        <w:pStyle w:val="Style2"/>
        <w:numPr>
          <w:ilvl w:val="0"/>
          <w:numId w:val="11"/>
        </w:numPr>
        <w:shd w:val="clear" w:color="auto" w:fill="auto"/>
        <w:tabs>
          <w:tab w:val="left" w:pos="952"/>
        </w:tabs>
        <w:spacing w:after="0"/>
        <w:ind w:firstLine="580"/>
        <w:jc w:val="both"/>
      </w:pPr>
      <w:bookmarkStart w:id="94" w:name="bookmark87"/>
      <w:bookmarkEnd w:id="94"/>
      <w:r>
        <w:t>pokud zhotovitel nezahájí provádění díla ve lhůtě do 10 dnů po uzavření smlouvy o dílo</w:t>
      </w:r>
    </w:p>
    <w:p w:rsidR="00633A8A" w:rsidRDefault="003B2C64">
      <w:pPr>
        <w:pStyle w:val="Style2"/>
        <w:numPr>
          <w:ilvl w:val="0"/>
          <w:numId w:val="11"/>
        </w:numPr>
        <w:shd w:val="clear" w:color="auto" w:fill="auto"/>
        <w:tabs>
          <w:tab w:val="left" w:pos="952"/>
        </w:tabs>
        <w:ind w:left="580"/>
        <w:jc w:val="both"/>
      </w:pPr>
      <w:bookmarkStart w:id="95" w:name="bookmark88"/>
      <w:bookmarkEnd w:id="95"/>
      <w:r>
        <w:t>prodlení zhotovitele se splněním termínu dokončení díla, nebo jeho dohodnuté části delší než 30 dnů</w:t>
      </w:r>
    </w:p>
    <w:p w:rsidR="00633A8A" w:rsidRDefault="003B2C64">
      <w:pPr>
        <w:pStyle w:val="Style2"/>
        <w:numPr>
          <w:ilvl w:val="0"/>
          <w:numId w:val="10"/>
        </w:numPr>
        <w:shd w:val="clear" w:color="auto" w:fill="auto"/>
        <w:tabs>
          <w:tab w:val="left" w:pos="377"/>
        </w:tabs>
        <w:spacing w:after="240"/>
        <w:ind w:left="380" w:hanging="380"/>
        <w:jc w:val="both"/>
      </w:pPr>
      <w:bookmarkStart w:id="96" w:name="bookmark89"/>
      <w:bookmarkEnd w:id="96"/>
      <w:r>
        <w:t>Objednatel může od smlouvy odstoupit, poměrnou část původně určené ceny zhotoviteli zaplatí, má–li z částečného plnění zhotovitele prospěch.</w:t>
      </w:r>
    </w:p>
    <w:p w:rsidR="00633A8A" w:rsidRDefault="003B2C64">
      <w:pPr>
        <w:pStyle w:val="Style2"/>
        <w:numPr>
          <w:ilvl w:val="0"/>
          <w:numId w:val="10"/>
        </w:numPr>
        <w:shd w:val="clear" w:color="auto" w:fill="auto"/>
        <w:tabs>
          <w:tab w:val="left" w:pos="377"/>
        </w:tabs>
        <w:ind w:left="380" w:hanging="380"/>
        <w:jc w:val="both"/>
      </w:pPr>
      <w:bookmarkStart w:id="97" w:name="bookmark90"/>
      <w:bookmarkEnd w:id="97"/>
      <w:r>
        <w:t>Smluvní strany prohlašují, že se s obsahem smlouvy seznámily, s ním souhlasí, neboť tento odpovídá jejich projevené vůli a na důkaz připojují svoje podpisy.</w:t>
      </w:r>
    </w:p>
    <w:p w:rsidR="00633A8A" w:rsidRDefault="003B2C64">
      <w:pPr>
        <w:pStyle w:val="Style2"/>
        <w:numPr>
          <w:ilvl w:val="0"/>
          <w:numId w:val="10"/>
        </w:numPr>
        <w:shd w:val="clear" w:color="auto" w:fill="auto"/>
        <w:tabs>
          <w:tab w:val="left" w:pos="377"/>
        </w:tabs>
        <w:spacing w:after="420"/>
        <w:ind w:left="380" w:hanging="380"/>
        <w:jc w:val="both"/>
      </w:pPr>
      <w:bookmarkStart w:id="98" w:name="bookmark91"/>
      <w:bookmarkEnd w:id="98"/>
      <w:r>
        <w:rPr>
          <w:b/>
          <w:bCs/>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 Plnění předmětu této smlouvy před účinností této smlouvy se považuje za plnění podle této smlouvy a práva a povinnosti z něj vzniklé se řídí touto smlouvou.</w:t>
      </w:r>
    </w:p>
    <w:p w:rsidR="00633A8A" w:rsidRDefault="003B2C64">
      <w:pPr>
        <w:pStyle w:val="Style2"/>
        <w:numPr>
          <w:ilvl w:val="0"/>
          <w:numId w:val="10"/>
        </w:numPr>
        <w:shd w:val="clear" w:color="auto" w:fill="auto"/>
        <w:tabs>
          <w:tab w:val="left" w:pos="502"/>
        </w:tabs>
        <w:spacing w:after="420"/>
        <w:ind w:left="440" w:hanging="440"/>
      </w:pPr>
      <w:bookmarkStart w:id="99" w:name="bookmark92"/>
      <w:bookmarkEnd w:id="99"/>
      <w:r>
        <w:t>Nedílnou součástí smlouvy jsou následující přílohy. Pokud tato smlouva a její přílohy obsahují ujednání o tomtéž, platí při takovém konfliktu následující pořadí priorit:</w:t>
      </w:r>
    </w:p>
    <w:p w:rsidR="00633A8A" w:rsidRDefault="003B2C64">
      <w:pPr>
        <w:pStyle w:val="Style2"/>
        <w:shd w:val="clear" w:color="auto" w:fill="auto"/>
        <w:spacing w:after="0"/>
      </w:pPr>
      <w:r>
        <w:t>Priorita 1) Tato smlouva</w:t>
      </w:r>
    </w:p>
    <w:p w:rsidR="00633A8A" w:rsidRDefault="003B2C64">
      <w:pPr>
        <w:pStyle w:val="Style2"/>
        <w:shd w:val="clear" w:color="auto" w:fill="auto"/>
        <w:spacing w:after="0"/>
        <w:sectPr w:rsidR="00633A8A">
          <w:type w:val="continuous"/>
          <w:pgSz w:w="11909" w:h="16838"/>
          <w:pgMar w:top="858" w:right="816" w:bottom="1328" w:left="830" w:header="430" w:footer="3" w:gutter="0"/>
          <w:cols w:space="720"/>
          <w:noEndnote/>
          <w:docGrid w:linePitch="360"/>
        </w:sectPr>
      </w:pPr>
      <w:r>
        <w:t>Priorita 2) Příloha č. 1: Cenová nabídka 3D model VDN</w:t>
      </w:r>
    </w:p>
    <w:p w:rsidR="00633A8A" w:rsidRDefault="00633A8A">
      <w:pPr>
        <w:spacing w:line="240" w:lineRule="exact"/>
        <w:rPr>
          <w:sz w:val="19"/>
          <w:szCs w:val="19"/>
        </w:rPr>
      </w:pPr>
    </w:p>
    <w:p w:rsidR="00633A8A" w:rsidRDefault="00633A8A">
      <w:pPr>
        <w:spacing w:before="94" w:after="94" w:line="240" w:lineRule="exact"/>
        <w:rPr>
          <w:sz w:val="19"/>
          <w:szCs w:val="19"/>
        </w:rPr>
      </w:pPr>
    </w:p>
    <w:p w:rsidR="00633A8A" w:rsidRDefault="00633A8A">
      <w:pPr>
        <w:spacing w:line="1" w:lineRule="exact"/>
        <w:sectPr w:rsidR="00633A8A">
          <w:type w:val="continuous"/>
          <w:pgSz w:w="11909" w:h="16838"/>
          <w:pgMar w:top="1080" w:right="0" w:bottom="7490" w:left="0" w:header="0" w:footer="3" w:gutter="0"/>
          <w:cols w:space="720"/>
          <w:noEndnote/>
          <w:docGrid w:linePitch="360"/>
        </w:sectPr>
      </w:pPr>
    </w:p>
    <w:p w:rsidR="00633A8A" w:rsidRDefault="003B2C64">
      <w:pPr>
        <w:pStyle w:val="Style2"/>
        <w:shd w:val="clear" w:color="auto" w:fill="auto"/>
        <w:spacing w:after="0" w:line="480" w:lineRule="auto"/>
      </w:pPr>
      <w:r>
        <w:t>V Chomutově dne …………… oprávněný zástupce objednatele</w:t>
      </w:r>
    </w:p>
    <w:p w:rsidR="00633A8A" w:rsidRDefault="003B2C64">
      <w:pPr>
        <w:pStyle w:val="Style2"/>
        <w:shd w:val="clear" w:color="auto" w:fill="auto"/>
        <w:spacing w:after="0" w:line="480" w:lineRule="auto"/>
        <w:sectPr w:rsidR="00633A8A">
          <w:type w:val="continuous"/>
          <w:pgSz w:w="11909" w:h="16838"/>
          <w:pgMar w:top="1080" w:right="2177" w:bottom="7490" w:left="828" w:header="0" w:footer="3" w:gutter="0"/>
          <w:cols w:num="2" w:space="2505"/>
          <w:noEndnote/>
          <w:docGrid w:linePitch="360"/>
        </w:sectPr>
      </w:pPr>
      <w:r>
        <w:t>V Praze dne………………. oprávněný zástupce zhotovitele</w:t>
      </w:r>
    </w:p>
    <w:p w:rsidR="00633A8A" w:rsidRDefault="00633A8A">
      <w:pPr>
        <w:spacing w:line="240" w:lineRule="exact"/>
        <w:rPr>
          <w:sz w:val="19"/>
          <w:szCs w:val="19"/>
        </w:rPr>
      </w:pPr>
    </w:p>
    <w:p w:rsidR="00633A8A" w:rsidRDefault="00633A8A">
      <w:pPr>
        <w:spacing w:line="240" w:lineRule="exact"/>
        <w:rPr>
          <w:sz w:val="19"/>
          <w:szCs w:val="19"/>
        </w:rPr>
      </w:pPr>
    </w:p>
    <w:p w:rsidR="00633A8A" w:rsidRDefault="00633A8A">
      <w:pPr>
        <w:spacing w:line="240" w:lineRule="exact"/>
        <w:rPr>
          <w:sz w:val="19"/>
          <w:szCs w:val="19"/>
        </w:rPr>
      </w:pPr>
    </w:p>
    <w:p w:rsidR="00633A8A" w:rsidRDefault="00633A8A">
      <w:pPr>
        <w:spacing w:line="240" w:lineRule="exact"/>
        <w:rPr>
          <w:sz w:val="19"/>
          <w:szCs w:val="19"/>
        </w:rPr>
      </w:pPr>
    </w:p>
    <w:p w:rsidR="00633A8A" w:rsidRDefault="00633A8A">
      <w:pPr>
        <w:spacing w:line="240" w:lineRule="exact"/>
        <w:rPr>
          <w:sz w:val="19"/>
          <w:szCs w:val="19"/>
        </w:rPr>
      </w:pPr>
    </w:p>
    <w:p w:rsidR="00633A8A" w:rsidRDefault="00633A8A">
      <w:pPr>
        <w:spacing w:line="240" w:lineRule="exact"/>
        <w:rPr>
          <w:sz w:val="19"/>
          <w:szCs w:val="19"/>
        </w:rPr>
      </w:pPr>
    </w:p>
    <w:p w:rsidR="00633A8A" w:rsidRDefault="00633A8A">
      <w:pPr>
        <w:spacing w:line="240" w:lineRule="exact"/>
        <w:rPr>
          <w:sz w:val="19"/>
          <w:szCs w:val="19"/>
        </w:rPr>
      </w:pPr>
    </w:p>
    <w:p w:rsidR="00633A8A" w:rsidRDefault="00633A8A">
      <w:pPr>
        <w:spacing w:before="6" w:after="6" w:line="240" w:lineRule="exact"/>
        <w:rPr>
          <w:sz w:val="19"/>
          <w:szCs w:val="19"/>
        </w:rPr>
      </w:pPr>
    </w:p>
    <w:p w:rsidR="00633A8A" w:rsidRDefault="00633A8A">
      <w:pPr>
        <w:spacing w:line="1" w:lineRule="exact"/>
        <w:sectPr w:rsidR="00633A8A">
          <w:type w:val="continuous"/>
          <w:pgSz w:w="11909" w:h="16838"/>
          <w:pgMar w:top="1080" w:right="0" w:bottom="1243" w:left="0" w:header="0" w:footer="3" w:gutter="0"/>
          <w:cols w:space="720"/>
          <w:noEndnote/>
          <w:docGrid w:linePitch="360"/>
        </w:sectPr>
      </w:pPr>
    </w:p>
    <w:p w:rsidR="00633A8A" w:rsidRDefault="003B2C64">
      <w:pPr>
        <w:pStyle w:val="Style2"/>
        <w:shd w:val="clear" w:color="auto" w:fill="auto"/>
        <w:spacing w:after="0" w:line="480" w:lineRule="auto"/>
        <w:sectPr w:rsidR="00633A8A">
          <w:type w:val="continuous"/>
          <w:pgSz w:w="11909" w:h="16838"/>
          <w:pgMar w:top="1080" w:right="2950" w:bottom="1243" w:left="828" w:header="0" w:footer="3" w:gutter="0"/>
          <w:cols w:num="2" w:space="720" w:equalWidth="0">
            <w:col w:w="2674" w:space="3086"/>
            <w:col w:w="2371"/>
          </w:cols>
          <w:noEndnote/>
          <w:docGrid w:linePitch="360"/>
        </w:sectPr>
      </w:pPr>
      <w:r>
        <w:t xml:space="preserve">ředitel závodu Chomutov Povodí Ohře, státní podnik </w:t>
      </w:r>
      <w:r>
        <w:t>členové představenstva SG Geotechnika a.s.</w:t>
      </w:r>
    </w:p>
    <w:p w:rsidR="003B2C64" w:rsidRDefault="003B2C64"/>
    <w:sectPr w:rsidR="003B2C64">
      <w:type w:val="continuous"/>
      <w:pgSz w:w="11909" w:h="16838"/>
      <w:pgMar w:top="1080" w:right="2950" w:bottom="1243" w:left="828" w:header="0" w:footer="3" w:gutter="0"/>
      <w:cols w:num="2" w:space="720" w:equalWidth="0">
        <w:col w:w="2674" w:space="3086"/>
        <w:col w:w="2371"/>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5DC" w:rsidRDefault="00D865DC">
      <w:r>
        <w:separator/>
      </w:r>
    </w:p>
  </w:endnote>
  <w:endnote w:type="continuationSeparator" w:id="0">
    <w:p w:rsidR="00D865DC" w:rsidRDefault="00D8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A8A" w:rsidRDefault="003B2C64">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6228080</wp:posOffset>
              </wp:positionH>
              <wp:positionV relativeFrom="page">
                <wp:posOffset>9950450</wp:posOffset>
              </wp:positionV>
              <wp:extent cx="798830" cy="210185"/>
              <wp:effectExtent l="0" t="0" r="0" b="0"/>
              <wp:wrapNone/>
              <wp:docPr id="1" name="Shape 1"/>
              <wp:cNvGraphicFramePr/>
              <a:graphic xmlns:a="http://schemas.openxmlformats.org/drawingml/2006/main">
                <a:graphicData uri="http://schemas.microsoft.com/office/word/2010/wordprocessingShape">
                  <wps:wsp>
                    <wps:cNvSpPr txBox="1"/>
                    <wps:spPr>
                      <a:xfrm>
                        <a:off x="0" y="0"/>
                        <a:ext cx="798830" cy="210185"/>
                      </a:xfrm>
                      <a:prstGeom prst="rect">
                        <a:avLst/>
                      </a:prstGeom>
                      <a:noFill/>
                    </wps:spPr>
                    <wps:txbx>
                      <w:txbxContent>
                        <w:p w:rsidR="00633A8A" w:rsidRDefault="003B2C64">
                          <w:pPr>
                            <w:pStyle w:val="Style6"/>
                            <w:shd w:val="clear" w:color="auto" w:fill="auto"/>
                            <w:rPr>
                              <w:sz w:val="24"/>
                              <w:szCs w:val="24"/>
                            </w:rPr>
                          </w:pPr>
                          <w:r>
                            <w:rPr>
                              <w:sz w:val="24"/>
                              <w:szCs w:val="24"/>
                            </w:rPr>
                            <w:t xml:space="preserve">Stránka </w:t>
                          </w:r>
                          <w:r>
                            <w:fldChar w:fldCharType="begin"/>
                          </w:r>
                          <w:r>
                            <w:instrText xml:space="preserve"> PAGE \* MERGEFORMAT </w:instrText>
                          </w:r>
                          <w:r>
                            <w:fldChar w:fldCharType="separate"/>
                          </w:r>
                          <w:r>
                            <w:rPr>
                              <w:b/>
                              <w:bCs/>
                              <w:sz w:val="24"/>
                              <w:szCs w:val="24"/>
                            </w:rPr>
                            <w:t>#</w:t>
                          </w:r>
                          <w:r>
                            <w:rPr>
                              <w:b/>
                              <w:bCs/>
                              <w:sz w:val="24"/>
                              <w:szCs w:val="24"/>
                            </w:rPr>
                            <w:fldChar w:fldCharType="end"/>
                          </w:r>
                          <w:r>
                            <w:rPr>
                              <w:b/>
                              <w:bCs/>
                              <w:sz w:val="24"/>
                              <w:szCs w:val="24"/>
                            </w:rPr>
                            <w:t xml:space="preserve"> </w:t>
                          </w:r>
                          <w:r>
                            <w:rPr>
                              <w:sz w:val="24"/>
                              <w:szCs w:val="24"/>
                            </w:rPr>
                            <w:t xml:space="preserve">z </w:t>
                          </w:r>
                          <w:r>
                            <w:rPr>
                              <w:b/>
                              <w:bCs/>
                              <w:sz w:val="24"/>
                              <w:szCs w:val="24"/>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1" type="#_x0000_t202" style="position:absolute;margin-left:490.4pt;margin-top:783.5pt;width:62.9pt;height:16.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" filled="f" stroked="f">
              <v:textbox style="mso-fit-shape-to-text:t" inset="0,0,0,0">
                <w:txbxContent>
                  <w:p w:rsidR="00633A8A" w:rsidRDefault="003B2C64">
                    <w:pPr>
                      <w:pStyle w:val="Style6"/>
                      <w:shd w:val="clear" w:color="auto" w:fill="auto"/>
                      <w:rPr>
                        <w:sz w:val="24"/>
                        <w:szCs w:val="24"/>
                      </w:rPr>
                    </w:pPr>
                    <w:r>
                      <w:rPr>
                        <w:sz w:val="24"/>
                        <w:szCs w:val="24"/>
                      </w:rPr>
                      <w:t xml:space="preserve">Stránka </w:t>
                    </w:r>
                    <w:r>
                      <w:fldChar w:fldCharType="begin"/>
                    </w:r>
                    <w:r>
                      <w:instrText xml:space="preserve"> PAGE \* MERGEFORMAT </w:instrText>
                    </w:r>
                    <w:r>
                      <w:fldChar w:fldCharType="separate"/>
                    </w:r>
                    <w:r>
                      <w:rPr>
                        <w:b/>
                        <w:bCs/>
                        <w:sz w:val="24"/>
                        <w:szCs w:val="24"/>
                      </w:rPr>
                      <w:t>#</w:t>
                    </w:r>
                    <w:r>
                      <w:rPr>
                        <w:b/>
                        <w:bCs/>
                        <w:sz w:val="24"/>
                        <w:szCs w:val="24"/>
                      </w:rPr>
                      <w:fldChar w:fldCharType="end"/>
                    </w:r>
                    <w:r>
                      <w:rPr>
                        <w:b/>
                        <w:bCs/>
                        <w:sz w:val="24"/>
                        <w:szCs w:val="24"/>
                      </w:rPr>
                      <w:t xml:space="preserve"> </w:t>
                    </w:r>
                    <w:r>
                      <w:rPr>
                        <w:sz w:val="24"/>
                        <w:szCs w:val="24"/>
                      </w:rPr>
                      <w:t xml:space="preserve">z </w:t>
                    </w:r>
                    <w:r>
                      <w:rPr>
                        <w:b/>
                        <w:bCs/>
                        <w:sz w:val="24"/>
                        <w:szCs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5DC" w:rsidRDefault="00D865DC"/>
  </w:footnote>
  <w:footnote w:type="continuationSeparator" w:id="0">
    <w:p w:rsidR="00D865DC" w:rsidRDefault="00D865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00A"/>
    <w:multiLevelType w:val="multilevel"/>
    <w:tmpl w:val="93328FDA"/>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55B71"/>
    <w:multiLevelType w:val="multilevel"/>
    <w:tmpl w:val="9C12029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B1544"/>
    <w:multiLevelType w:val="multilevel"/>
    <w:tmpl w:val="FACE5FA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4404B7"/>
    <w:multiLevelType w:val="multilevel"/>
    <w:tmpl w:val="1D70D50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046832"/>
    <w:multiLevelType w:val="multilevel"/>
    <w:tmpl w:val="0EF0757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33031E"/>
    <w:multiLevelType w:val="multilevel"/>
    <w:tmpl w:val="7D62BD5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624756"/>
    <w:multiLevelType w:val="multilevel"/>
    <w:tmpl w:val="D29EA93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1B5586"/>
    <w:multiLevelType w:val="multilevel"/>
    <w:tmpl w:val="7D56DA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8E2009"/>
    <w:multiLevelType w:val="multilevel"/>
    <w:tmpl w:val="4EBE682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221587"/>
    <w:multiLevelType w:val="multilevel"/>
    <w:tmpl w:val="FC225F3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921D14"/>
    <w:multiLevelType w:val="multilevel"/>
    <w:tmpl w:val="81948BF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5"/>
  </w:num>
  <w:num w:numId="6">
    <w:abstractNumId w:val="9"/>
  </w:num>
  <w:num w:numId="7">
    <w:abstractNumId w:val="3"/>
  </w:num>
  <w:num w:numId="8">
    <w:abstractNumId w:val="1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8A"/>
    <w:rsid w:val="001958C4"/>
    <w:rsid w:val="003B2C64"/>
    <w:rsid w:val="00627295"/>
    <w:rsid w:val="00633A8A"/>
    <w:rsid w:val="00D86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E2C6B-6DF8-4297-8B83-3EA10AD6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22"/>
      <w:szCs w:val="22"/>
      <w:u w:val="none"/>
    </w:rPr>
  </w:style>
  <w:style w:type="character" w:customStyle="1" w:styleId="CharStyle7">
    <w:name w:val="Char Style 7"/>
    <w:basedOn w:val="Standardnpsmoodstavce"/>
    <w:link w:val="Style6"/>
    <w:rPr>
      <w:b w:val="0"/>
      <w:bCs w:val="0"/>
      <w:i w:val="0"/>
      <w:iCs w:val="0"/>
      <w:smallCaps w:val="0"/>
      <w:strike w:val="0"/>
      <w:sz w:val="20"/>
      <w:szCs w:val="20"/>
      <w:u w:val="none"/>
    </w:rPr>
  </w:style>
  <w:style w:type="character" w:customStyle="1" w:styleId="CharStyle11">
    <w:name w:val="Char Style 11"/>
    <w:basedOn w:val="Standardnpsmoodstavce"/>
    <w:link w:val="Style10"/>
    <w:rPr>
      <w:rFonts w:ascii="Arial" w:eastAsia="Arial" w:hAnsi="Arial" w:cs="Arial"/>
      <w:b/>
      <w:bCs/>
      <w:i w:val="0"/>
      <w:iCs w:val="0"/>
      <w:smallCaps w:val="0"/>
      <w:strike w:val="0"/>
      <w:u w:val="none"/>
    </w:rPr>
  </w:style>
  <w:style w:type="character" w:customStyle="1" w:styleId="CharStyle14">
    <w:name w:val="Char Style 14"/>
    <w:basedOn w:val="Standardnpsmoodstavce"/>
    <w:link w:val="Style13"/>
    <w:rPr>
      <w:rFonts w:ascii="Arial" w:eastAsia="Arial" w:hAnsi="Arial" w:cs="Arial"/>
      <w:b/>
      <w:bCs/>
      <w:i w:val="0"/>
      <w:iCs w:val="0"/>
      <w:smallCaps w:val="0"/>
      <w:strike w:val="0"/>
      <w:sz w:val="22"/>
      <w:szCs w:val="22"/>
      <w:u w:val="none"/>
    </w:rPr>
  </w:style>
  <w:style w:type="character" w:customStyle="1" w:styleId="CharStyle19">
    <w:name w:val="Char Style 19"/>
    <w:basedOn w:val="Standardnpsmoodstavce"/>
    <w:link w:val="Style18"/>
    <w:rPr>
      <w:rFonts w:ascii="Arial" w:eastAsia="Arial" w:hAnsi="Arial" w:cs="Arial"/>
      <w:b w:val="0"/>
      <w:bCs w:val="0"/>
      <w:i w:val="0"/>
      <w:iCs w:val="0"/>
      <w:smallCaps w:val="0"/>
      <w:strike w:val="0"/>
      <w:sz w:val="22"/>
      <w:szCs w:val="22"/>
      <w:u w:val="none"/>
    </w:rPr>
  </w:style>
  <w:style w:type="character" w:customStyle="1" w:styleId="CharStyle22">
    <w:name w:val="Char Style 22"/>
    <w:basedOn w:val="Standardnpsmoodstavce"/>
    <w:link w:val="Style21"/>
    <w:rPr>
      <w:rFonts w:ascii="Arial" w:eastAsia="Arial" w:hAnsi="Arial" w:cs="Arial"/>
      <w:b w:val="0"/>
      <w:bCs w:val="0"/>
      <w:i w:val="0"/>
      <w:iCs w:val="0"/>
      <w:smallCaps w:val="0"/>
      <w:strike w:val="0"/>
      <w:sz w:val="22"/>
      <w:szCs w:val="22"/>
      <w:u w:val="none"/>
    </w:rPr>
  </w:style>
  <w:style w:type="paragraph" w:customStyle="1" w:styleId="Style2">
    <w:name w:val="Style 2"/>
    <w:basedOn w:val="Normln"/>
    <w:link w:val="CharStyle3"/>
    <w:pPr>
      <w:shd w:val="clear" w:color="auto" w:fill="FFFFFF"/>
      <w:spacing w:after="180"/>
    </w:pPr>
    <w:rPr>
      <w:rFonts w:ascii="Arial" w:eastAsia="Arial" w:hAnsi="Arial" w:cs="Arial"/>
      <w:sz w:val="22"/>
      <w:szCs w:val="22"/>
    </w:rPr>
  </w:style>
  <w:style w:type="paragraph" w:customStyle="1" w:styleId="Style6">
    <w:name w:val="Style 6"/>
    <w:basedOn w:val="Normln"/>
    <w:link w:val="CharStyle7"/>
    <w:pPr>
      <w:shd w:val="clear" w:color="auto" w:fill="FFFFFF"/>
    </w:pPr>
    <w:rPr>
      <w:sz w:val="20"/>
      <w:szCs w:val="20"/>
    </w:rPr>
  </w:style>
  <w:style w:type="paragraph" w:customStyle="1" w:styleId="Style10">
    <w:name w:val="Style 10"/>
    <w:basedOn w:val="Normln"/>
    <w:link w:val="CharStyle11"/>
    <w:pPr>
      <w:shd w:val="clear" w:color="auto" w:fill="FFFFFF"/>
      <w:spacing w:after="300" w:line="233" w:lineRule="auto"/>
      <w:jc w:val="center"/>
      <w:outlineLvl w:val="0"/>
    </w:pPr>
    <w:rPr>
      <w:rFonts w:ascii="Arial" w:eastAsia="Arial" w:hAnsi="Arial" w:cs="Arial"/>
      <w:b/>
      <w:bCs/>
    </w:rPr>
  </w:style>
  <w:style w:type="paragraph" w:customStyle="1" w:styleId="Style13">
    <w:name w:val="Style 13"/>
    <w:basedOn w:val="Normln"/>
    <w:link w:val="CharStyle14"/>
    <w:pPr>
      <w:shd w:val="clear" w:color="auto" w:fill="FFFFFF"/>
      <w:spacing w:after="180"/>
      <w:jc w:val="center"/>
      <w:outlineLvl w:val="1"/>
    </w:pPr>
    <w:rPr>
      <w:rFonts w:ascii="Arial" w:eastAsia="Arial" w:hAnsi="Arial" w:cs="Arial"/>
      <w:b/>
      <w:bCs/>
      <w:sz w:val="22"/>
      <w:szCs w:val="22"/>
    </w:rPr>
  </w:style>
  <w:style w:type="paragraph" w:customStyle="1" w:styleId="Style18">
    <w:name w:val="Style 18"/>
    <w:basedOn w:val="Normln"/>
    <w:link w:val="CharStyle19"/>
    <w:pPr>
      <w:shd w:val="clear" w:color="auto" w:fill="FFFFFF"/>
    </w:pPr>
    <w:rPr>
      <w:rFonts w:ascii="Arial" w:eastAsia="Arial" w:hAnsi="Arial" w:cs="Arial"/>
      <w:sz w:val="22"/>
      <w:szCs w:val="22"/>
    </w:rPr>
  </w:style>
  <w:style w:type="paragraph" w:customStyle="1" w:styleId="Style21">
    <w:name w:val="Style 21"/>
    <w:basedOn w:val="Normln"/>
    <w:link w:val="CharStyle22"/>
    <w:pPr>
      <w:shd w:val="clear" w:color="auto" w:fill="FFFFFF"/>
      <w:spacing w:after="18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informace-o-zpracovani-osobnich-udaju/d-1369/p1=1459" TargetMode="External"/><Relationship Id="rId5" Type="http://schemas.openxmlformats.org/officeDocument/2006/relationships/footnotes" Target="footnotes.xml"/><Relationship Id="rId10" Type="http://schemas.openxmlformats.org/officeDocument/2006/relationships/hyperlink" Target="http://www.poh.cz/informace-o-zpracovani-osobnich-udaju/d-1369/p1=1459" TargetMode="External"/><Relationship Id="rId4" Type="http://schemas.openxmlformats.org/officeDocument/2006/relationships/webSettings" Target="webSettings.xml"/><Relationship Id="rId9" Type="http://schemas.openxmlformats.org/officeDocument/2006/relationships/hyperlink" Target="http://www.poh.cz/protikorupcni-a-compliance-program/d-1346/p1=145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2429</Words>
  <Characters>14335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cp:lastModifiedBy>Mgr. Michaela Toušková</cp:lastModifiedBy>
  <cp:revision>2</cp:revision>
  <dcterms:created xsi:type="dcterms:W3CDTF">2024-05-02T07:34:00Z</dcterms:created>
  <dcterms:modified xsi:type="dcterms:W3CDTF">2024-05-02T07:34:00Z</dcterms:modified>
</cp:coreProperties>
</file>