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Style w:val="CharStyle3"/>
        </w:rPr>
        <w:t xml:space="preserve">Příloha pachtovní smlouvy </w:t>
      </w:r>
      <w:r>
        <w:rPr>
          <w:rStyle w:val="CharStyle3"/>
          <w:lang w:val="sk-SK" w:eastAsia="sk-SK" w:bidi="sk-SK"/>
        </w:rPr>
        <w:t xml:space="preserve">č. </w:t>
      </w:r>
      <w:r>
        <w:rPr>
          <w:rStyle w:val="CharStyle3"/>
        </w:rPr>
        <w:t>19N19/35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396" w:val="left"/>
        </w:tabs>
        <w:bidi w:val="0"/>
        <w:spacing w:before="0" w:after="160" w:line="240" w:lineRule="auto"/>
        <w:ind w:left="0" w:right="0" w:firstLine="800"/>
        <w:jc w:val="left"/>
      </w:pPr>
      <w:r>
        <w:rPr>
          <w:rStyle w:val="CharStyle8"/>
        </w:rPr>
        <w:t>Variabilní symbol: 1911935</w:t>
        <w:tab/>
        <w:t xml:space="preserve">Uzavřeno: 12.03.2019 Roční pacht: 8 </w:t>
      </w:r>
      <w:r>
        <w:rPr>
          <w:rStyle w:val="CharStyle8"/>
          <w:b/>
          <w:bCs/>
        </w:rPr>
        <w:t>173 Kč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516" w:val="left"/>
          <w:tab w:pos="4403" w:val="left"/>
        </w:tabs>
        <w:bidi w:val="0"/>
        <w:spacing w:before="0" w:after="500" w:line="240" w:lineRule="auto"/>
        <w:ind w:left="0" w:right="0" w:firstLine="0"/>
        <w:jc w:val="left"/>
      </w:pPr>
      <w:r>
        <w:rPr>
          <w:rStyle w:val="CharStyle8"/>
        </w:rPr>
        <w:t>F Datum tisku:</w:t>
        <w:tab/>
        <w:t>24.11.2022</w:t>
        <w:tab/>
        <w:t>Účinná od: 01.04.2019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620"/>
        <w:jc w:val="left"/>
      </w:pPr>
      <w:r>
        <w:rPr>
          <w:rStyle w:val="CharStyle8"/>
          <w:b/>
          <w:bCs/>
        </w:rPr>
        <w:t>Pachtýři: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360" w:val="left"/>
          <w:tab w:leader="underscore" w:pos="8983" w:val="left"/>
        </w:tabs>
        <w:bidi w:val="0"/>
        <w:spacing w:before="0" w:after="40" w:line="240" w:lineRule="auto"/>
        <w:ind w:left="0" w:right="0" w:firstLine="620"/>
        <w:jc w:val="left"/>
      </w:pPr>
      <w:r>
        <w:rPr>
          <w:rStyle w:val="CharStyle8"/>
          <w:b/>
          <w:bCs/>
        </w:rPr>
        <w:t>Název</w:t>
        <w:tab/>
        <w:t>Adresa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360" w:val="left"/>
        </w:tabs>
        <w:bidi w:val="0"/>
        <w:spacing w:before="0" w:after="420" w:line="240" w:lineRule="auto"/>
        <w:ind w:left="0" w:right="0" w:firstLine="620"/>
        <w:jc w:val="left"/>
      </w:pPr>
      <w:r>
        <w:rPr>
          <w:rStyle w:val="CharStyle8"/>
        </w:rPr>
        <w:t>FARM POLÁKY, s.r.o.</w:t>
        <w:tab/>
        <w:t>Ohradní 1394/61, 14000 Praha 4 Michle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" w:right="0" w:firstLine="0"/>
        <w:jc w:val="left"/>
      </w:pPr>
      <w:r>
        <w:rPr>
          <w:rStyle w:val="CharStyle11"/>
          <w:b/>
          <w:bCs/>
        </w:rPr>
        <w:t>Nemovitosti:</w:t>
      </w:r>
    </w:p>
    <w:tbl>
      <w:tblPr>
        <w:tblOverlap w:val="never"/>
        <w:jc w:val="center"/>
        <w:tblLayout w:type="fixed"/>
      </w:tblPr>
      <w:tblGrid>
        <w:gridCol w:w="1944"/>
        <w:gridCol w:w="508"/>
        <w:gridCol w:w="673"/>
        <w:gridCol w:w="572"/>
        <w:gridCol w:w="1094"/>
        <w:gridCol w:w="810"/>
        <w:gridCol w:w="1062"/>
        <w:gridCol w:w="893"/>
        <w:gridCol w:w="497"/>
        <w:gridCol w:w="907"/>
        <w:gridCol w:w="1008"/>
      </w:tblGrid>
      <w:tr>
        <w:trPr>
          <w:trHeight w:val="526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49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Pozn.</w:t>
              <w:tab/>
              <w:t>Parcela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/ Dii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Skp.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Kult. Číslo LV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Typ sazby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Cena [Kč]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Výměra [m</w:t>
            </w:r>
            <w:r>
              <w:rPr>
                <w:rStyle w:val="CharStyle13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Style w:val="CharStyle13"/>
                <w:b/>
                <w:bCs/>
                <w:sz w:val="18"/>
                <w:szCs w:val="18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Inflace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Pacht [Kč]</w:t>
            </w:r>
          </w:p>
        </w:tc>
      </w:tr>
      <w:tr>
        <w:trPr>
          <w:trHeight w:val="313" w:hRule="exact"/>
        </w:trPr>
        <w:tc>
          <w:tcPr>
            <w:gridSpan w:val="11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7535" w:val="left"/>
                <w:tab w:leader="underscore" w:pos="9821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Katastr: Chmelištná</w:t>
              <w:tab/>
              <w:tab/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část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476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38 300,00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3"/>
              </w:rPr>
              <w:t>1 800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151,67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část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809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52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7 10002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38 300,00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3"/>
              </w:rPr>
              <w:t>1 322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111,39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část, využití orná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847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3"/>
              </w:rPr>
              <w:t>14 10002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38 300,00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0,17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3 124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263,23</w:t>
            </w:r>
          </w:p>
        </w:tc>
      </w:tr>
      <w:tr>
        <w:trPr>
          <w:trHeight w:val="28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Katastr: Krásný Dvůr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část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1244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72 500,00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109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17,39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část, využití 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1251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3"/>
              </w:rPr>
              <w:t>11 10002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72 500,00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1,44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118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18,82</w:t>
            </w:r>
          </w:p>
        </w:tc>
      </w:tr>
      <w:tr>
        <w:trPr>
          <w:trHeight w:val="28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Katastr: Nepomyšl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3905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47 800,00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74 385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7 822,33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74 385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7 822,33</w:t>
            </w:r>
          </w:p>
        </w:tc>
      </w:tr>
      <w:tr>
        <w:trPr>
          <w:trHeight w:val="292" w:hRule="exact"/>
        </w:trPr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Katastr: Nová Ves u Podbořan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část, využití orná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219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3"/>
              </w:rPr>
              <w:t>14 10002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42 100,00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3"/>
              </w:rPr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9,91</w:t>
            </w:r>
          </w:p>
        </w:tc>
      </w:tr>
      <w:tr>
        <w:trPr>
          <w:trHeight w:val="34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9,91</w:t>
            </w:r>
          </w:p>
        </w:tc>
      </w:tr>
      <w:tr>
        <w:trPr>
          <w:trHeight w:val="292" w:hRule="exact"/>
        </w:trPr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Katastr: Podbořanský Rohozec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část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447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41 300,00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3"/>
              </w:rPr>
              <w:t>2,36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část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956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3"/>
              </w:rPr>
              <w:t>14 10002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41 300,00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616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</w:rPr>
              <w:t>55,97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642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sz w:val="18"/>
                <w:szCs w:val="18"/>
              </w:rPr>
              <w:t>58,33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78 376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3"/>
                <w:b/>
                <w:bCs/>
                <w:sz w:val="18"/>
                <w:szCs w:val="18"/>
              </w:rPr>
              <w:t>8 173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rStyle w:val="CharStyle8"/>
          <w:b/>
          <w:bCs/>
        </w:rPr>
        <w:t>Vysvětlivky k typu sazby: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rStyle w:val="CharStyle8"/>
        </w:rPr>
        <w:t>ha...za hektar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left"/>
      </w:pPr>
      <w:r>
        <w:rPr>
          <w:rStyle w:val="CharStyle8"/>
        </w:rPr>
        <w:t>jdn...za jednotku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40"/>
        <w:jc w:val="left"/>
      </w:pPr>
      <w:r>
        <w:rPr>
          <w:rStyle w:val="CharStyle8"/>
        </w:rPr>
        <w:t>pc/ha...průměrná cena za hektar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left"/>
      </w:pPr>
      <w:r>
        <w:rPr>
          <w:rStyle w:val="CharStyle8"/>
        </w:rPr>
        <w:t>m</w:t>
      </w:r>
      <w:r>
        <w:rPr>
          <w:rStyle w:val="CharStyle8"/>
          <w:vertAlign w:val="superscript"/>
        </w:rPr>
        <w:t>2</w:t>
      </w:r>
      <w:r>
        <w:rPr>
          <w:rStyle w:val="CharStyle8"/>
        </w:rPr>
        <w:t>...za m</w:t>
      </w:r>
      <w:r>
        <w:rPr>
          <w:rStyle w:val="CharStyle8"/>
          <w:vertAlign w:val="superscript"/>
        </w:rPr>
        <w:t>2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546" w:right="1004" w:bottom="1823" w:left="298" w:header="111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9535795</wp:posOffset>
              </wp:positionV>
              <wp:extent cx="187325" cy="889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732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60000000000002pt;margin-top:750.85000000000002pt;width:14.75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8"/>
                        <w:szCs w:val="18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Body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Table caption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Other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160"/>
      <w:ind w:firstLine="74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auto"/>
      <w:spacing w:after="10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Table caption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Other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0050AA46F8FF240502083623</dc:title>
  <dc:subject/>
  <dc:creator>suchomelovap1</dc:creator>
  <cp:keywords/>
</cp:coreProperties>
</file>