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  <w:rPr>
          <w:sz w:val="36"/>
          <w:szCs w:val="36"/>
        </w:rPr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KUPNÍ SMLOUVA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uzavřená podle § 2079 a násl. občanského zákoníku č. 89/2012 Sb. v platném znění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932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prodávajícího:</w:t>
        <w:tab/>
        <w:t>SOB-49/2023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932" w:val="left"/>
        </w:tabs>
        <w:bidi w:val="0"/>
        <w:spacing w:before="0" w:after="3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kupujícího:</w:t>
        <w:tab/>
        <w:t>406/2024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„Analyzátor AOX/EOX“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45" w:val="left"/>
        </w:tabs>
        <w:bidi w:val="0"/>
        <w:spacing w:before="0" w:after="20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LABTECH s.r.o.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12700</wp:posOffset>
                </wp:positionV>
                <wp:extent cx="1109345" cy="151193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09345" cy="15119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Sídlo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Statutární orgán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Technický zástupce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Bankovní spojení Číslo účtu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Telefon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3.049999999999997pt;margin-top:1.pt;width:87.350000000000009pt;height:119.0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Statutární orgán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Technický zástupce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 Číslo účtu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Telefon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 Polní 340/23, 639 00 Brno : xxxxxxxxx, jednatel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 xxxxxxxxx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 44014643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 CZ44014643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 xxxxxxxxx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 xxxxxxxxx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 xxxxxxxxx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Prodávající je zapsán v Obchodním rejstříku KS v Brně, v oddílu C, vložce č. 3188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„prodávající“)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4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4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</w:t>
        <w:tab/>
        <w:t>: Bezručova 4219, Chomutov, PSČ 430 03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 : xxxxxxxxx, generální ředitel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26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ve</w:t>
        <w:tab/>
        <w:t>xxxxxxxxx, ekonomický ředitel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věcech smluvních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4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</w:t>
        <w:tab/>
        <w:t>: xxxxxxxxx, vedoucí Odboru obchodní přípravy investic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64" w:val="center"/>
          <w:tab w:pos="231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</w:t>
        <w:tab/>
        <w:t>:</w:t>
        <w:tab/>
        <w:t>70889988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64" w:val="center"/>
          <w:tab w:pos="231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</w:t>
        <w:tab/>
        <w:t>:</w:t>
        <w:tab/>
        <w:t>CZ70889988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31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 :</w:t>
        <w:tab/>
        <w:t>xxxxxxxxx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64" w:val="center"/>
          <w:tab w:pos="231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</w:t>
        <w:tab/>
        <w:t>:</w:t>
        <w:tab/>
        <w:t>xxxxxxxxx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64" w:val="center"/>
          <w:tab w:pos="2317" w:val="left"/>
        </w:tabs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</w:t>
        <w:tab/>
        <w:t>:</w:t>
        <w:tab/>
        <w:t>xxxxxxxxx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Krajského soudu v Ústí nad Labem v oddílu A, vložce č. 13052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„kupující“)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</w:t>
      </w:r>
      <w:r>
        <w:br w:type="page"/>
      </w: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400" w:line="240" w:lineRule="auto"/>
        <w:ind w:left="380" w:right="0" w:hanging="380"/>
        <w:jc w:val="both"/>
      </w:pPr>
      <w:bookmarkStart w:id="3" w:name="bookmark3"/>
      <w:bookmarkStart w:id="4" w:name="bookmark4"/>
      <w:bookmarkStart w:id="5" w:name="bookmark5"/>
      <w:bookmarkStart w:id="6" w:name="bookmark6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této smlouvy je převod vlastnického práva k movité věci, a to nového a nepoužitého analyzátoru za podmínek podle této smlouvy (dále jen předmět této smlouvy).</w:t>
      </w:r>
      <w:bookmarkEnd w:id="3"/>
      <w:bookmarkEnd w:id="4"/>
      <w:bookmarkEnd w:id="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Typ/model: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LTX Unique</w:t>
      </w: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300" w:line="240" w:lineRule="auto"/>
        <w:ind w:left="380" w:right="0" w:hanging="380"/>
        <w:jc w:val="both"/>
      </w:pPr>
      <w:bookmarkStart w:id="10" w:name="bookmark10"/>
      <w:bookmarkStart w:id="7" w:name="bookmark7"/>
      <w:bookmarkStart w:id="8" w:name="bookmark8"/>
      <w:bookmarkStart w:id="9" w:name="bookmark9"/>
      <w:bookmarkEnd w:id="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Podrobná specifikace 1 ks analyzátoru a příslušenství je uvedena v příloze č. 1 kupní smlouvy – Technická specifikace, která je nedílnou součástí této smlouvy.</w:t>
      </w:r>
      <w:bookmarkEnd w:id="10"/>
      <w:bookmarkEnd w:id="7"/>
      <w:bookmarkEnd w:id="8"/>
    </w:p>
    <w:p>
      <w:pPr>
        <w:pStyle w:val="Style5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79" w:val="left"/>
        </w:tabs>
        <w:bidi w:val="0"/>
        <w:spacing w:before="0" w:line="240" w:lineRule="auto"/>
        <w:ind w:left="0" w:right="0" w:firstLine="0"/>
        <w:jc w:val="center"/>
      </w:pPr>
      <w:bookmarkStart w:id="11" w:name="bookmark11"/>
      <w:bookmarkStart w:id="12" w:name="bookmark12"/>
      <w:bookmarkStart w:id="13" w:name="bookmark13"/>
      <w:bookmarkStart w:id="14" w:name="bookmark14"/>
      <w:bookmarkEnd w:id="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</w:t>
      </w:r>
      <w:bookmarkEnd w:id="11"/>
      <w:bookmarkEnd w:id="12"/>
      <w:bookmarkEnd w:id="14"/>
    </w:p>
    <w:p>
      <w:pPr>
        <w:pStyle w:val="Style13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360" w:val="left"/>
        </w:tabs>
        <w:bidi w:val="0"/>
        <w:spacing w:before="0" w:line="240" w:lineRule="auto"/>
        <w:ind w:left="380" w:right="0" w:hanging="380"/>
        <w:jc w:val="both"/>
      </w:pPr>
      <w:bookmarkStart w:id="15" w:name="bookmark15"/>
      <w:bookmarkStart w:id="16" w:name="bookmark16"/>
      <w:bookmarkStart w:id="17" w:name="bookmark17"/>
      <w:bookmarkStart w:id="18" w:name="bookmark18"/>
      <w:bookmarkEnd w:id="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Kupní cena předmětu této smlouvy uvedeného v čl.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včetně dodání na místo určené kupujícím je dohodnuta podle zákona č. 526/1990 Sb., o cenách, ve znění pozdějších předpisů, jako cena pevná.</w:t>
      </w:r>
      <w:bookmarkEnd w:id="15"/>
      <w:bookmarkEnd w:id="16"/>
      <w:bookmarkEnd w:id="18"/>
    </w:p>
    <w:p>
      <w:pPr>
        <w:pStyle w:val="Style13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360" w:val="left"/>
        </w:tabs>
        <w:bidi w:val="0"/>
        <w:spacing w:before="0" w:line="240" w:lineRule="auto"/>
        <w:ind w:left="0" w:right="0" w:firstLine="0"/>
        <w:jc w:val="both"/>
      </w:pPr>
      <w:bookmarkStart w:id="19" w:name="bookmark19"/>
      <w:bookmarkStart w:id="20" w:name="bookmark20"/>
      <w:bookmarkStart w:id="21" w:name="bookmark21"/>
      <w:bookmarkStart w:id="22" w:name="bookmark22"/>
      <w:bookmarkStart w:id="23" w:name="bookmark23"/>
      <w:bookmarkEnd w:id="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Kupní cena za předmět této smlouvy včetně výbavy uvedené v příloze této smlouvy</w:t>
      </w:r>
      <w:bookmarkEnd w:id="20"/>
      <w:bookmarkEnd w:id="21"/>
      <w:bookmarkEnd w:id="23"/>
      <w:bookmarkEnd w:id="1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both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4676775</wp:posOffset>
                </wp:positionH>
                <wp:positionV relativeFrom="paragraph">
                  <wp:posOffset>12700</wp:posOffset>
                </wp:positionV>
                <wp:extent cx="1835150" cy="71945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35150" cy="7194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1 216 360,00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Kč bez DPH,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20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255 435,60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Kč,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1 471 795,60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Kč včetně DPH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68.25pt;margin-top:1.pt;width:144.5pt;height:56.64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1 216 360,00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Kč bez DPH,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20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255 435,60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Kč,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1 471 795,60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Kč včetně DPH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kupní ceně bude účtována DPH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3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(v zákonné výši stanovené ke dni zdanitelného plnění) cena celkem</w:t>
      </w:r>
    </w:p>
    <w:p>
      <w:pPr>
        <w:pStyle w:val="Style5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441" w:val="left"/>
        </w:tabs>
        <w:bidi w:val="0"/>
        <w:spacing w:before="0" w:line="240" w:lineRule="auto"/>
        <w:ind w:left="0" w:right="0" w:firstLine="0"/>
        <w:jc w:val="center"/>
      </w:pPr>
      <w:bookmarkStart w:id="24" w:name="bookmark24"/>
      <w:bookmarkStart w:id="25" w:name="bookmark25"/>
      <w:bookmarkStart w:id="26" w:name="bookmark26"/>
      <w:bookmarkStart w:id="27" w:name="bookmark27"/>
      <w:bookmarkEnd w:id="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Platební podmínky</w:t>
      </w:r>
      <w:bookmarkEnd w:id="24"/>
      <w:bookmarkEnd w:id="25"/>
      <w:bookmarkEnd w:id="27"/>
    </w:p>
    <w:p>
      <w:pPr>
        <w:pStyle w:val="Style13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360" w:val="left"/>
        </w:tabs>
        <w:bidi w:val="0"/>
        <w:spacing w:before="0" w:after="0" w:line="240" w:lineRule="auto"/>
        <w:ind w:left="380" w:right="0" w:hanging="380"/>
        <w:jc w:val="both"/>
      </w:pPr>
      <w:bookmarkStart w:id="28" w:name="bookmark28"/>
      <w:bookmarkStart w:id="29" w:name="bookmark29"/>
      <w:bookmarkStart w:id="30" w:name="bookmark30"/>
      <w:bookmarkStart w:id="31" w:name="bookmark31"/>
      <w:bookmarkEnd w:id="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Kupující prohlašuje, že má zajištěny finanční prostředky k úhradě kupní ceny a zavazuje se předmět této smlouvy převzít a zaplatit prodávajícímu dohodnutou cenu dle článku </w:t>
      </w:r>
      <w:hyperlink w:anchor="bookmark19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lang w:val="cs-CZ" w:eastAsia="cs-CZ" w:bidi="cs-CZ"/>
          </w:rPr>
          <w:t>II.</w:t>
        </w:r>
        <w:bookmarkEnd w:id="28"/>
        <w:bookmarkEnd w:id="29"/>
        <w:bookmarkEnd w:id="31"/>
      </w:hyperlink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40" w:val="left"/>
          <w:tab w:pos="759" w:val="left"/>
        </w:tabs>
        <w:bidi w:val="0"/>
        <w:spacing w:before="0" w:after="120" w:line="240" w:lineRule="auto"/>
        <w:ind w:left="0" w:right="0" w:firstLine="380"/>
        <w:jc w:val="both"/>
      </w:pPr>
      <w:bookmarkStart w:id="32" w:name="bookmark32"/>
      <w:bookmarkStart w:id="33" w:name="bookmark33"/>
      <w:bookmarkEnd w:id="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této smlouvy, za podmínek dle této smlouvy.</w:t>
      </w:r>
      <w:bookmarkEnd w:id="33"/>
    </w:p>
    <w:p>
      <w:pPr>
        <w:pStyle w:val="Style13"/>
        <w:keepNext/>
        <w:keepLines/>
        <w:widowControl w:val="0"/>
        <w:numPr>
          <w:ilvl w:val="0"/>
          <w:numId w:val="9"/>
        </w:numPr>
        <w:shd w:val="clear" w:color="auto" w:fill="auto"/>
        <w:tabs>
          <w:tab w:pos="360" w:val="left"/>
        </w:tabs>
        <w:bidi w:val="0"/>
        <w:spacing w:before="0" w:line="240" w:lineRule="auto"/>
        <w:ind w:left="380" w:right="0" w:hanging="380"/>
        <w:jc w:val="both"/>
      </w:pPr>
      <w:bookmarkStart w:id="34" w:name="bookmark34"/>
      <w:bookmarkStart w:id="35" w:name="bookmark35"/>
      <w:bookmarkStart w:id="36" w:name="bookmark36"/>
      <w:bookmarkStart w:id="37" w:name="bookmark37"/>
      <w:bookmarkStart w:id="38" w:name="bookmark38"/>
      <w:bookmarkEnd w:id="3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 za předmět této smlouvy je prodávající oprávněn vystavit po protokolárním předání předmětu smlouvy. Faktura bude obsahovat podrobnou specifikaci předmětu, označení prodávajícího a kupujícího, fakturovanou částku, číslo kupní smlouvy, číslo dodacího listu, číslo faktury a datum s podpisem. Faktura musí splňovat náležitosti ve smyslu daňových a účetních předpisů platných na území České republiky, zejména zákona č. 563/1991 Sb., o účetnictví a zákona 235/2004 Sb., o DPH v platném znění a dále náležitosti stanovené touto smlouvou. Datem uskutečnění plnění bude den předání a převzetí předmětu této smlouvy uvedený na předávacím a přejímacím protokolu. Protokol bude nedílnou součástí faktury.</w:t>
      </w:r>
      <w:bookmarkEnd w:id="35"/>
      <w:bookmarkEnd w:id="36"/>
      <w:bookmarkEnd w:id="38"/>
      <w:bookmarkEnd w:id="34"/>
    </w:p>
    <w:p>
      <w:pPr>
        <w:pStyle w:val="Style13"/>
        <w:keepNext/>
        <w:keepLines/>
        <w:widowControl w:val="0"/>
        <w:numPr>
          <w:ilvl w:val="0"/>
          <w:numId w:val="9"/>
        </w:numPr>
        <w:shd w:val="clear" w:color="auto" w:fill="auto"/>
        <w:tabs>
          <w:tab w:pos="360" w:val="left"/>
        </w:tabs>
        <w:bidi w:val="0"/>
        <w:spacing w:before="0" w:line="240" w:lineRule="auto"/>
        <w:ind w:left="380" w:right="0" w:hanging="380"/>
        <w:jc w:val="both"/>
      </w:pPr>
      <w:bookmarkStart w:id="39" w:name="bookmark39"/>
      <w:bookmarkStart w:id="40" w:name="bookmark40"/>
      <w:bookmarkStart w:id="41" w:name="bookmark41"/>
      <w:bookmarkStart w:id="42" w:name="bookmark42"/>
      <w:bookmarkEnd w:id="4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Splatnost faktury je 30 dnů od data doručení faktury kupujícímu. Peněžitý závazek (dluh) kupujícího se považuje za splněný v den, kdy je dlužná částka připsána na účet prodávajícího.</w:t>
      </w:r>
      <w:bookmarkEnd w:id="39"/>
      <w:bookmarkEnd w:id="40"/>
      <w:bookmarkEnd w:id="42"/>
    </w:p>
    <w:p>
      <w:pPr>
        <w:pStyle w:val="Style13"/>
        <w:keepNext/>
        <w:keepLines/>
        <w:widowControl w:val="0"/>
        <w:numPr>
          <w:ilvl w:val="0"/>
          <w:numId w:val="9"/>
        </w:numPr>
        <w:shd w:val="clear" w:color="auto" w:fill="auto"/>
        <w:tabs>
          <w:tab w:pos="360" w:val="left"/>
        </w:tabs>
        <w:bidi w:val="0"/>
        <w:spacing w:before="0" w:line="240" w:lineRule="auto"/>
        <w:ind w:left="380" w:right="0" w:hanging="380"/>
        <w:jc w:val="both"/>
      </w:pPr>
      <w:bookmarkStart w:id="43" w:name="bookmark43"/>
      <w:bookmarkStart w:id="44" w:name="bookmark44"/>
      <w:bookmarkStart w:id="45" w:name="bookmark45"/>
      <w:bookmarkStart w:id="46" w:name="bookmark46"/>
      <w:bookmarkEnd w:id="4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případě, že faktura nebude obsahovat všechny, v článku </w:t>
      </w:r>
      <w:hyperlink w:anchor="bookmark34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lang w:val="cs-CZ" w:eastAsia="cs-CZ" w:bidi="cs-CZ"/>
          </w:rPr>
          <w:t>III. 2.</w:t>
        </w:r>
      </w:hyperlink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této smlouvy uvedené náležitosti, nebo budou náležitosti chybné, kupující tuto fakturu vrátí. Prodávající je povinen ji opravit a opravenou fakturu zaslat znovu kupujícímu. V takovém případě začíná běžet nová lhůta splatnosti ode dne doručení bezvadné (opravené, popř. nově vystavené) faktury kupujícímu.</w:t>
      </w:r>
      <w:bookmarkEnd w:id="43"/>
      <w:bookmarkEnd w:id="44"/>
      <w:bookmarkEnd w:id="4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Předat faktury lze i elektronicky na adresu: </w:t>
      </w:r>
      <w:r>
        <w:fldChar w:fldCharType="begin"/>
      </w:r>
      <w:r>
        <w:rPr/>
        <w:instrText> HYPERLINK "mailto:faktury-pr@poh.cz"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faktury-pr@poh.cz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13"/>
        <w:keepNext/>
        <w:keepLines/>
        <w:widowControl w:val="0"/>
        <w:numPr>
          <w:ilvl w:val="0"/>
          <w:numId w:val="9"/>
        </w:numPr>
        <w:shd w:val="clear" w:color="auto" w:fill="auto"/>
        <w:tabs>
          <w:tab w:pos="360" w:val="left"/>
        </w:tabs>
        <w:bidi w:val="0"/>
        <w:spacing w:before="0" w:line="240" w:lineRule="auto"/>
        <w:ind w:left="380" w:right="0" w:hanging="380"/>
        <w:jc w:val="both"/>
      </w:pPr>
      <w:bookmarkStart w:id="47" w:name="bookmark47"/>
      <w:bookmarkStart w:id="48" w:name="bookmark48"/>
      <w:bookmarkStart w:id="49" w:name="bookmark49"/>
      <w:bookmarkStart w:id="50" w:name="bookmark50"/>
      <w:bookmarkEnd w:id="4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Prodávající nedodrží správný postup fakturace, zejména ustanovení zákona č. 235/2004 Sb. o DPH v platném znění, v důsledku čehož dojde u Kupujícího k chybnému vypořádání DPH, zavazuje se Prodávající zaplatit Kupujícímu smluvní pokutu ve výši 1,5 násobku částky, která bude správcem daně vyměřena Kupujícímu jako sankce.</w:t>
      </w:r>
      <w:bookmarkEnd w:id="47"/>
      <w:bookmarkEnd w:id="48"/>
      <w:bookmarkEnd w:id="50"/>
    </w:p>
    <w:p>
      <w:pPr>
        <w:pStyle w:val="Style5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452" w:val="left"/>
        </w:tabs>
        <w:bidi w:val="0"/>
        <w:spacing w:before="0" w:line="240" w:lineRule="auto"/>
        <w:ind w:left="0" w:right="0" w:firstLine="0"/>
        <w:jc w:val="center"/>
      </w:pPr>
      <w:bookmarkStart w:id="51" w:name="bookmark51"/>
      <w:bookmarkStart w:id="52" w:name="bookmark52"/>
      <w:bookmarkStart w:id="53" w:name="bookmark53"/>
      <w:bookmarkStart w:id="54" w:name="bookmark54"/>
      <w:bookmarkEnd w:id="5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Podmínky dodávky předmětu smlouvy</w:t>
      </w:r>
      <w:bookmarkEnd w:id="51"/>
      <w:bookmarkEnd w:id="52"/>
      <w:bookmarkEnd w:id="54"/>
    </w:p>
    <w:p>
      <w:pPr>
        <w:pStyle w:val="Style13"/>
        <w:keepNext/>
        <w:keepLines/>
        <w:widowControl w:val="0"/>
        <w:numPr>
          <w:ilvl w:val="0"/>
          <w:numId w:val="11"/>
        </w:numPr>
        <w:shd w:val="clear" w:color="auto" w:fill="auto"/>
        <w:tabs>
          <w:tab w:pos="356" w:val="left"/>
        </w:tabs>
        <w:bidi w:val="0"/>
        <w:spacing w:before="0" w:line="240" w:lineRule="auto"/>
        <w:ind w:right="0"/>
        <w:jc w:val="both"/>
      </w:pPr>
      <w:bookmarkStart w:id="55" w:name="bookmark55"/>
      <w:bookmarkStart w:id="56" w:name="bookmark56"/>
      <w:bookmarkStart w:id="57" w:name="bookmark57"/>
      <w:bookmarkStart w:id="58" w:name="bookmark58"/>
      <w:bookmarkEnd w:id="5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Prodávající se zavazuje dodat kupujícímu požadovaný předmět této smlouvy uvedený v čl.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smlouvy do 4 měsíců od podpisu smlouvy. Po uplynutí uvedené lhůty má kupující právo odstoupit od smlouvy.</w:t>
      </w:r>
      <w:bookmarkEnd w:id="55"/>
      <w:bookmarkEnd w:id="56"/>
      <w:bookmarkEnd w:id="58"/>
    </w:p>
    <w:p>
      <w:pPr>
        <w:pStyle w:val="Style13"/>
        <w:keepNext/>
        <w:keepLines/>
        <w:widowControl w:val="0"/>
        <w:numPr>
          <w:ilvl w:val="0"/>
          <w:numId w:val="11"/>
        </w:numPr>
        <w:shd w:val="clear" w:color="auto" w:fill="auto"/>
        <w:tabs>
          <w:tab w:pos="356" w:val="left"/>
        </w:tabs>
        <w:bidi w:val="0"/>
        <w:spacing w:before="0" w:line="240" w:lineRule="auto"/>
        <w:ind w:right="0"/>
        <w:jc w:val="both"/>
      </w:pPr>
      <w:bookmarkStart w:id="59" w:name="bookmark59"/>
      <w:bookmarkStart w:id="60" w:name="bookmark60"/>
      <w:bookmarkStart w:id="61" w:name="bookmark61"/>
      <w:bookmarkStart w:id="62" w:name="bookmark62"/>
      <w:bookmarkEnd w:id="6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je povinen uvědomit kupujícího 10 pracovních dnů předem o datu předání předmětu této smlouvy. Předmět této smlouvy se prodávající zavazuje dopravit na místo předání.</w:t>
      </w:r>
      <w:bookmarkEnd w:id="59"/>
      <w:bookmarkEnd w:id="60"/>
      <w:bookmarkEnd w:id="6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36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Místem předání je Povodí Ohře, státní podnik, Vodohospodářské laboratoře, Novosedlická 758, 415 01 Teplice.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10" w:lineRule="auto"/>
        <w:ind w:left="36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Kontaktní osoba Kupujícího ve věci předání a převzetí předmětu kupní smlouvy je: xxxxxxxxx, vedoucí VHL, e-mail: xxxxxxxxx, tel.: xxxxxxxxx.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10" w:lineRule="auto"/>
        <w:ind w:left="36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Kontaktní osoba Prodávajícího je xxxxxxxxx, e-mail: xxxxxxxxx, tel.: xxxxxxxxx</w:t>
      </w:r>
    </w:p>
    <w:p>
      <w:pPr>
        <w:pStyle w:val="Style13"/>
        <w:keepNext/>
        <w:keepLines/>
        <w:widowControl w:val="0"/>
        <w:numPr>
          <w:ilvl w:val="0"/>
          <w:numId w:val="11"/>
        </w:numPr>
        <w:shd w:val="clear" w:color="auto" w:fill="auto"/>
        <w:tabs>
          <w:tab w:pos="356" w:val="left"/>
        </w:tabs>
        <w:bidi w:val="0"/>
        <w:spacing w:before="0" w:line="240" w:lineRule="auto"/>
        <w:ind w:right="0"/>
        <w:jc w:val="both"/>
      </w:pPr>
      <w:bookmarkStart w:id="63" w:name="bookmark63"/>
      <w:bookmarkStart w:id="64" w:name="bookmark64"/>
      <w:bookmarkStart w:id="65" w:name="bookmark65"/>
      <w:bookmarkStart w:id="66" w:name="bookmark66"/>
      <w:bookmarkEnd w:id="6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Převzetí nastane po provedené kontrole dodávky v místě plnění, instalaci přístroje, vyzkoušení funkčnosti a zaškolení obsluhy. Piktogramy a popisy na přístroji musí odpovídat platným normám a být v českém jazyce.</w:t>
      </w:r>
      <w:bookmarkEnd w:id="63"/>
      <w:bookmarkEnd w:id="64"/>
      <w:bookmarkEnd w:id="6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Každá dodávka musí obsahovat dodací list, který má tyto minimální náležitosti: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7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7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obchodní jméno prodávajícího,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7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nezaměnitelnou specifikaci dodaných položek,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21" w:lineRule="auto"/>
        <w:ind w:left="0" w:right="0" w:firstLine="7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množství a ceny dle jednotlivých položek.</w:t>
      </w:r>
    </w:p>
    <w:p>
      <w:pPr>
        <w:pStyle w:val="Style13"/>
        <w:keepNext/>
        <w:keepLines/>
        <w:widowControl w:val="0"/>
        <w:numPr>
          <w:ilvl w:val="0"/>
          <w:numId w:val="11"/>
        </w:numPr>
        <w:shd w:val="clear" w:color="auto" w:fill="auto"/>
        <w:tabs>
          <w:tab w:pos="356" w:val="left"/>
        </w:tabs>
        <w:bidi w:val="0"/>
        <w:spacing w:before="0" w:line="240" w:lineRule="auto"/>
        <w:ind w:right="0"/>
        <w:jc w:val="both"/>
      </w:pPr>
      <w:bookmarkStart w:id="67" w:name="bookmark67"/>
      <w:bookmarkStart w:id="68" w:name="bookmark68"/>
      <w:bookmarkStart w:id="69" w:name="bookmark69"/>
      <w:bookmarkStart w:id="70" w:name="bookmark70"/>
      <w:bookmarkEnd w:id="6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při předání předmětu této smlouvy předá kupujícímu všechny potřebné doklady tj. zejména manuál, záruční list, protokoly o zkouškách zařízení, prohlášení o shodě dle zákona 22/1997 Sb., nebo CE certifikát, veškeré návody nutné k řádnému a bezpečnému užívání předmětu této smlouvy, veškerou dokumentaci včetně schémat elektrických obvodů a vybavení předmětu této smlouvy. Všechny doklady včetně dokumentace musí být v listinné podobě v českém jazyce a předány i na elektronickém nosiči dat.</w:t>
      </w:r>
      <w:bookmarkEnd w:id="67"/>
      <w:bookmarkEnd w:id="68"/>
      <w:bookmarkEnd w:id="70"/>
    </w:p>
    <w:p>
      <w:pPr>
        <w:pStyle w:val="Style13"/>
        <w:keepNext/>
        <w:keepLines/>
        <w:widowControl w:val="0"/>
        <w:numPr>
          <w:ilvl w:val="0"/>
          <w:numId w:val="11"/>
        </w:numPr>
        <w:shd w:val="clear" w:color="auto" w:fill="auto"/>
        <w:tabs>
          <w:tab w:pos="356" w:val="left"/>
        </w:tabs>
        <w:bidi w:val="0"/>
        <w:spacing w:before="0" w:line="240" w:lineRule="auto"/>
        <w:ind w:right="0"/>
        <w:jc w:val="both"/>
      </w:pPr>
      <w:bookmarkStart w:id="71" w:name="bookmark71"/>
      <w:bookmarkStart w:id="72" w:name="bookmark72"/>
      <w:bookmarkStart w:id="73" w:name="bookmark73"/>
      <w:bookmarkStart w:id="74" w:name="bookmark74"/>
      <w:bookmarkEnd w:id="7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 je oprávněn odmítnout převzetí předmětu smlouvy, pokud nesplňuje podmínky ujednané v této smlouvě, zejména pokud nebyl dodán ve sjednaném druhu, množství, jakosti či čase, popř. bez součástí a příslušenství dle této smlouvy.</w:t>
      </w:r>
      <w:bookmarkEnd w:id="71"/>
      <w:bookmarkEnd w:id="72"/>
      <w:bookmarkEnd w:id="74"/>
    </w:p>
    <w:p>
      <w:pPr>
        <w:pStyle w:val="Style13"/>
        <w:keepNext/>
        <w:keepLines/>
        <w:widowControl w:val="0"/>
        <w:numPr>
          <w:ilvl w:val="0"/>
          <w:numId w:val="11"/>
        </w:numPr>
        <w:shd w:val="clear" w:color="auto" w:fill="auto"/>
        <w:tabs>
          <w:tab w:pos="356" w:val="left"/>
        </w:tabs>
        <w:bidi w:val="0"/>
        <w:spacing w:before="0" w:line="240" w:lineRule="auto"/>
        <w:ind w:right="0"/>
        <w:jc w:val="both"/>
      </w:pPr>
      <w:bookmarkStart w:id="75" w:name="bookmark75"/>
      <w:bookmarkStart w:id="76" w:name="bookmark76"/>
      <w:bookmarkStart w:id="77" w:name="bookmark77"/>
      <w:bookmarkStart w:id="78" w:name="bookmark78"/>
      <w:bookmarkEnd w:id="7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jde o právo z odpovědnosti za vady, má kupující vůči prodávajícímu tato práva a nároky:</w:t>
      </w:r>
      <w:bookmarkEnd w:id="75"/>
      <w:bookmarkEnd w:id="76"/>
      <w:bookmarkEnd w:id="78"/>
    </w:p>
    <w:p>
      <w:pPr>
        <w:pStyle w:val="Style13"/>
        <w:keepNext/>
        <w:keepLines/>
        <w:widowControl w:val="0"/>
        <w:numPr>
          <w:ilvl w:val="0"/>
          <w:numId w:val="13"/>
        </w:numPr>
        <w:shd w:val="clear" w:color="auto" w:fill="auto"/>
        <w:tabs>
          <w:tab w:pos="755" w:val="left"/>
        </w:tabs>
        <w:bidi w:val="0"/>
        <w:spacing w:before="0" w:line="240" w:lineRule="auto"/>
        <w:ind w:left="800" w:right="0" w:hanging="420"/>
        <w:jc w:val="both"/>
      </w:pPr>
      <w:bookmarkStart w:id="79" w:name="bookmark79"/>
      <w:bookmarkStart w:id="80" w:name="bookmark80"/>
      <w:bookmarkStart w:id="81" w:name="bookmark81"/>
      <w:bookmarkStart w:id="82" w:name="bookmark82"/>
      <w:bookmarkEnd w:id="8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právo žádat bezplatné odstranění vady v rozsahu uvedeném v reklamaci, vyjma vad, na které se záruka nevztahuje. Vada musí být odstraněna do 30 dnů od prokazatelného uplatnění reklamace. V případě, že není možné reklamovanou vadu odstranit z technického nebo ekonomického hlediska má právo žádat nové bezvadné plnění, které musí být dodáno nejpozději do 4 měsíců dnů od prokazatelného uplatnění reklamace. Doba od uplatnění práva z odpovědnosti za vady až do doby, kdy Kupující po odstranění vady byl povinen předmět smlouvy převzít, se do záruční doby nepočítá.</w:t>
      </w:r>
      <w:bookmarkEnd w:id="79"/>
      <w:bookmarkEnd w:id="80"/>
      <w:bookmarkEnd w:id="82"/>
    </w:p>
    <w:p>
      <w:pPr>
        <w:pStyle w:val="Style13"/>
        <w:keepNext/>
        <w:keepLines/>
        <w:widowControl w:val="0"/>
        <w:numPr>
          <w:ilvl w:val="0"/>
          <w:numId w:val="13"/>
        </w:numPr>
        <w:shd w:val="clear" w:color="auto" w:fill="auto"/>
        <w:tabs>
          <w:tab w:pos="755" w:val="left"/>
        </w:tabs>
        <w:bidi w:val="0"/>
        <w:spacing w:before="0" w:line="240" w:lineRule="auto"/>
        <w:ind w:left="800" w:right="0" w:hanging="420"/>
        <w:jc w:val="both"/>
      </w:pPr>
      <w:bookmarkStart w:id="83" w:name="bookmark83"/>
      <w:bookmarkStart w:id="84" w:name="bookmark84"/>
      <w:bookmarkStart w:id="85" w:name="bookmark85"/>
      <w:bookmarkStart w:id="86" w:name="bookmark86"/>
      <w:bookmarkEnd w:id="8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právo na poskytnutí slevy, odpovídající rozdílu ceny vadného a bezvadného předmětu smlouvy,</w:t>
      </w:r>
      <w:bookmarkEnd w:id="83"/>
      <w:bookmarkEnd w:id="84"/>
      <w:bookmarkEnd w:id="86"/>
    </w:p>
    <w:p>
      <w:pPr>
        <w:pStyle w:val="Style13"/>
        <w:keepNext/>
        <w:keepLines/>
        <w:widowControl w:val="0"/>
        <w:numPr>
          <w:ilvl w:val="0"/>
          <w:numId w:val="13"/>
        </w:numPr>
        <w:shd w:val="clear" w:color="auto" w:fill="auto"/>
        <w:tabs>
          <w:tab w:pos="755" w:val="left"/>
        </w:tabs>
        <w:bidi w:val="0"/>
        <w:spacing w:before="0" w:line="240" w:lineRule="auto"/>
        <w:ind w:left="800" w:right="0" w:hanging="420"/>
        <w:jc w:val="both"/>
        <w:sectPr>
          <w:headerReference w:type="default" r:id="rId5"/>
          <w:footerReference w:type="default" r:id="rId6"/>
          <w:headerReference w:type="even" r:id="rId7"/>
          <w:footerReference w:type="even" r:id="rId8"/>
          <w:footnotePr>
            <w:pos w:val="pageBottom"/>
            <w:numFmt w:val="decimal"/>
            <w:numRestart w:val="continuous"/>
          </w:footnotePr>
          <w:pgSz w:w="11909" w:h="16838"/>
          <w:pgMar w:top="1130" w:left="1394" w:right="1385" w:bottom="1437" w:header="0" w:footer="3" w:gutter="0"/>
          <w:pgNumType w:start="1"/>
          <w:cols w:space="720"/>
          <w:noEndnote/>
          <w:rtlGutter w:val="0"/>
          <w:docGrid w:linePitch="360"/>
        </w:sectPr>
      </w:pPr>
      <w:bookmarkStart w:id="87" w:name="bookmark87"/>
      <w:bookmarkStart w:id="88" w:name="bookmark88"/>
      <w:bookmarkStart w:id="89" w:name="bookmark89"/>
      <w:bookmarkStart w:id="90" w:name="bookmark90"/>
      <w:bookmarkEnd w:id="8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právo odstoupit od smlouvy v případě, že se jedná o opakující se vadu předmětu smlouvy, včetně práva požadovat vrácení finanční částky, kterou kupující prodávajícímu zaplatil za vadný předmět smlouvy.</w:t>
      </w:r>
      <w:bookmarkEnd w:id="87"/>
      <w:bookmarkEnd w:id="88"/>
      <w:bookmarkEnd w:id="9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59" w:lineRule="auto"/>
        <w:ind w:left="36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ostatním platí pro uplatňování a způsob odstraňování vad ustanovení § 2099 až 2117 zákona č. 89/2012, občanský zákoník, v platném znění.</w:t>
      </w:r>
    </w:p>
    <w:p>
      <w:pPr>
        <w:pStyle w:val="Style13"/>
        <w:keepNext/>
        <w:keepLines/>
        <w:widowControl w:val="0"/>
        <w:numPr>
          <w:ilvl w:val="0"/>
          <w:numId w:val="11"/>
        </w:numPr>
        <w:shd w:val="clear" w:color="auto" w:fill="auto"/>
        <w:tabs>
          <w:tab w:pos="355" w:val="left"/>
        </w:tabs>
        <w:bidi w:val="0"/>
        <w:spacing w:before="0" w:line="240" w:lineRule="auto"/>
        <w:ind w:right="0"/>
        <w:jc w:val="both"/>
      </w:pPr>
      <w:bookmarkStart w:id="91" w:name="bookmark91"/>
      <w:bookmarkStart w:id="92" w:name="bookmark92"/>
      <w:bookmarkStart w:id="93" w:name="bookmark93"/>
      <w:bookmarkStart w:id="94" w:name="bookmark94"/>
      <w:bookmarkEnd w:id="9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prohlašuje, že předmět této smlouvy nemá žádné právní ani jiné vady, které by bránily jeho řádnému užívání.</w:t>
      </w:r>
      <w:bookmarkEnd w:id="91"/>
      <w:bookmarkEnd w:id="92"/>
      <w:bookmarkEnd w:id="94"/>
    </w:p>
    <w:p>
      <w:pPr>
        <w:pStyle w:val="Style13"/>
        <w:keepNext/>
        <w:keepLines/>
        <w:widowControl w:val="0"/>
        <w:numPr>
          <w:ilvl w:val="0"/>
          <w:numId w:val="11"/>
        </w:numPr>
        <w:shd w:val="clear" w:color="auto" w:fill="auto"/>
        <w:tabs>
          <w:tab w:pos="355" w:val="left"/>
        </w:tabs>
        <w:bidi w:val="0"/>
        <w:spacing w:before="0" w:after="300" w:line="240" w:lineRule="auto"/>
        <w:ind w:right="0"/>
        <w:jc w:val="both"/>
      </w:pPr>
      <w:bookmarkStart w:id="95" w:name="bookmark95"/>
      <w:bookmarkStart w:id="96" w:name="bookmark96"/>
      <w:bookmarkStart w:id="97" w:name="bookmark97"/>
      <w:bookmarkStart w:id="98" w:name="bookmark98"/>
      <w:bookmarkEnd w:id="9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se zavazuje, že předmět této smlouvy s veškerým příslušenstvím je, jako celek i jeho jednotlivé části, v souladu se všemi platnými právními předpisy, technickými normami a standardy a splňuje zákonné podmínky pro jeho užívání.</w:t>
      </w:r>
      <w:bookmarkEnd w:id="95"/>
      <w:bookmarkEnd w:id="96"/>
      <w:bookmarkEnd w:id="98"/>
    </w:p>
    <w:p>
      <w:pPr>
        <w:pStyle w:val="Style5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92" w:val="left"/>
        </w:tabs>
        <w:bidi w:val="0"/>
        <w:spacing w:before="0" w:line="240" w:lineRule="auto"/>
        <w:ind w:left="0" w:right="0" w:firstLine="0"/>
        <w:jc w:val="center"/>
      </w:pPr>
      <w:bookmarkStart w:id="100" w:name="bookmark100"/>
      <w:bookmarkStart w:id="101" w:name="bookmark101"/>
      <w:bookmarkStart w:id="102" w:name="bookmark102"/>
      <w:bookmarkStart w:id="99" w:name="bookmark99"/>
      <w:bookmarkEnd w:id="10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sankce</w:t>
      </w:r>
      <w:bookmarkEnd w:id="100"/>
      <w:bookmarkEnd w:id="102"/>
      <w:bookmarkEnd w:id="99"/>
    </w:p>
    <w:p>
      <w:pPr>
        <w:pStyle w:val="Style13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pos="355" w:val="left"/>
        </w:tabs>
        <w:bidi w:val="0"/>
        <w:spacing w:before="0" w:line="240" w:lineRule="auto"/>
        <w:ind w:right="0"/>
        <w:jc w:val="both"/>
      </w:pPr>
      <w:bookmarkStart w:id="103" w:name="bookmark103"/>
      <w:bookmarkStart w:id="104" w:name="bookmark104"/>
      <w:bookmarkStart w:id="105" w:name="bookmark105"/>
      <w:bookmarkStart w:id="106" w:name="bookmark106"/>
      <w:bookmarkEnd w:id="10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je kupující v prodlení s úhradou faktury, uhradí kupující prodávajícímu úrok z prodlení ve výši 0,2 % z dlužné částky za každý den prodlení s úhradou dlužné částky.</w:t>
      </w:r>
      <w:bookmarkEnd w:id="103"/>
      <w:bookmarkEnd w:id="104"/>
      <w:bookmarkEnd w:id="106"/>
    </w:p>
    <w:p>
      <w:pPr>
        <w:pStyle w:val="Style13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pos="355" w:val="left"/>
        </w:tabs>
        <w:bidi w:val="0"/>
        <w:spacing w:before="0" w:line="240" w:lineRule="auto"/>
        <w:ind w:right="0"/>
        <w:jc w:val="both"/>
      </w:pPr>
      <w:bookmarkStart w:id="107" w:name="bookmark107"/>
      <w:bookmarkStart w:id="108" w:name="bookmark108"/>
      <w:bookmarkStart w:id="109" w:name="bookmark109"/>
      <w:bookmarkStart w:id="110" w:name="bookmark110"/>
      <w:bookmarkEnd w:id="10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bude prodávající v prodlení s dodáním předmětu této smlouvy, zaplatí prodávající kupujícímu smluvní pokutu z celkové kupní ceny nedodaného předmětu smlouvy ve výši 0,2 % za každý započatý den prodlení.</w:t>
      </w:r>
      <w:bookmarkEnd w:id="107"/>
      <w:bookmarkEnd w:id="108"/>
      <w:bookmarkEnd w:id="110"/>
    </w:p>
    <w:p>
      <w:pPr>
        <w:pStyle w:val="Style13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pos="355" w:val="left"/>
        </w:tabs>
        <w:bidi w:val="0"/>
        <w:spacing w:before="0" w:line="240" w:lineRule="auto"/>
        <w:ind w:right="0"/>
        <w:jc w:val="both"/>
      </w:pPr>
      <w:bookmarkStart w:id="111" w:name="bookmark111"/>
      <w:bookmarkStart w:id="112" w:name="bookmark112"/>
      <w:bookmarkStart w:id="113" w:name="bookmark113"/>
      <w:bookmarkStart w:id="114" w:name="bookmark114"/>
      <w:bookmarkEnd w:id="1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Zaplacením smluvní pokuty není dotčeno právo na náhradu škody a to ani v rozsahu převyšujícím smluvní pokutu.</w:t>
      </w:r>
      <w:bookmarkEnd w:id="111"/>
      <w:bookmarkEnd w:id="112"/>
      <w:bookmarkEnd w:id="114"/>
    </w:p>
    <w:p>
      <w:pPr>
        <w:pStyle w:val="Style13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pos="355" w:val="left"/>
        </w:tabs>
        <w:bidi w:val="0"/>
        <w:spacing w:before="0" w:line="240" w:lineRule="auto"/>
        <w:ind w:right="0"/>
        <w:jc w:val="both"/>
      </w:pPr>
      <w:bookmarkStart w:id="115" w:name="bookmark115"/>
      <w:bookmarkStart w:id="116" w:name="bookmark116"/>
      <w:bookmarkStart w:id="117" w:name="bookmark117"/>
      <w:bookmarkStart w:id="118" w:name="bookmark118"/>
      <w:bookmarkEnd w:id="1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pokuta za nedodržení termínu provedení záručních a servisních prací je stanovena na 500,- Kč za každý den prodlení oproti sjednané době.</w:t>
      </w:r>
      <w:bookmarkEnd w:id="115"/>
      <w:bookmarkEnd w:id="116"/>
      <w:bookmarkEnd w:id="118"/>
    </w:p>
    <w:p>
      <w:pPr>
        <w:pStyle w:val="Style13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pos="355" w:val="left"/>
        </w:tabs>
        <w:bidi w:val="0"/>
        <w:spacing w:before="0" w:line="240" w:lineRule="auto"/>
        <w:ind w:right="0"/>
        <w:jc w:val="both"/>
      </w:pPr>
      <w:bookmarkStart w:id="119" w:name="bookmark119"/>
      <w:bookmarkStart w:id="120" w:name="bookmark120"/>
      <w:bookmarkStart w:id="121" w:name="bookmark121"/>
      <w:bookmarkStart w:id="122" w:name="bookmark122"/>
      <w:bookmarkEnd w:id="1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Sankci (smluvní pokutu, úrok z prodlení) vyúčtuje oprávněná strana straně povinné písemnou formou. Ve vyúčtování musí být uvedeno to ustanovení smlouvy, které k vyúčtování sankce opravňuje a způsob výpočtu celkové výše sankce.</w:t>
      </w:r>
      <w:bookmarkEnd w:id="119"/>
      <w:bookmarkEnd w:id="120"/>
      <w:bookmarkEnd w:id="122"/>
    </w:p>
    <w:p>
      <w:pPr>
        <w:pStyle w:val="Style13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pos="355" w:val="left"/>
        </w:tabs>
        <w:bidi w:val="0"/>
        <w:spacing w:before="0" w:line="240" w:lineRule="auto"/>
        <w:ind w:right="0"/>
        <w:jc w:val="both"/>
      </w:pPr>
      <w:bookmarkStart w:id="123" w:name="bookmark123"/>
      <w:bookmarkStart w:id="124" w:name="bookmark124"/>
      <w:bookmarkStart w:id="125" w:name="bookmark125"/>
      <w:bookmarkStart w:id="126" w:name="bookmark126"/>
      <w:bookmarkEnd w:id="1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zajištění úhrady oprávněně vyúčtovaných sankcí je kupující oprávněn provést zápočet vyúčtované sankce proti jakékoliv oprávněné pohledávce, kterou má, nebo bude mít, prodávající za kupujícím.</w:t>
      </w:r>
      <w:bookmarkEnd w:id="123"/>
      <w:bookmarkEnd w:id="124"/>
      <w:bookmarkEnd w:id="126"/>
    </w:p>
    <w:p>
      <w:pPr>
        <w:pStyle w:val="Style13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pos="355" w:val="left"/>
        </w:tabs>
        <w:bidi w:val="0"/>
        <w:spacing w:before="0" w:after="300" w:line="240" w:lineRule="auto"/>
        <w:ind w:right="0"/>
        <w:jc w:val="both"/>
      </w:pPr>
      <w:bookmarkStart w:id="127" w:name="bookmark127"/>
      <w:bookmarkStart w:id="128" w:name="bookmark128"/>
      <w:bookmarkStart w:id="129" w:name="bookmark129"/>
      <w:bookmarkStart w:id="130" w:name="bookmark130"/>
      <w:bookmarkEnd w:id="1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povinná je povinna uhradit vyúčtované sankce nejpozději do 30 dnů od dne obdržení příslušného vyúčtování.</w:t>
      </w:r>
      <w:bookmarkEnd w:id="127"/>
      <w:bookmarkEnd w:id="128"/>
      <w:bookmarkEnd w:id="130"/>
    </w:p>
    <w:p>
      <w:pPr>
        <w:pStyle w:val="Style5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455" w:val="left"/>
        </w:tabs>
        <w:bidi w:val="0"/>
        <w:spacing w:before="0" w:line="240" w:lineRule="auto"/>
        <w:ind w:left="0" w:right="0" w:firstLine="0"/>
        <w:jc w:val="center"/>
      </w:pPr>
      <w:bookmarkStart w:id="131" w:name="bookmark131"/>
      <w:bookmarkStart w:id="132" w:name="bookmark132"/>
      <w:bookmarkStart w:id="133" w:name="bookmark133"/>
      <w:bookmarkStart w:id="134" w:name="bookmark134"/>
      <w:bookmarkEnd w:id="1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Záruka</w:t>
      </w:r>
      <w:bookmarkEnd w:id="131"/>
      <w:bookmarkEnd w:id="132"/>
      <w:bookmarkEnd w:id="134"/>
    </w:p>
    <w:p>
      <w:pPr>
        <w:pStyle w:val="Style13"/>
        <w:keepNext/>
        <w:keepLines/>
        <w:widowControl w:val="0"/>
        <w:numPr>
          <w:ilvl w:val="0"/>
          <w:numId w:val="17"/>
        </w:numPr>
        <w:shd w:val="clear" w:color="auto" w:fill="auto"/>
        <w:tabs>
          <w:tab w:pos="355" w:val="left"/>
        </w:tabs>
        <w:bidi w:val="0"/>
        <w:spacing w:before="0" w:line="240" w:lineRule="auto"/>
        <w:ind w:right="0"/>
        <w:jc w:val="both"/>
      </w:pPr>
      <w:bookmarkStart w:id="135" w:name="bookmark135"/>
      <w:bookmarkStart w:id="136" w:name="bookmark136"/>
      <w:bookmarkStart w:id="137" w:name="bookmark137"/>
      <w:bookmarkStart w:id="138" w:name="bookmark138"/>
      <w:bookmarkEnd w:id="13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Záruka je poskytnuta v délce 24 měsíců od předání předmětu této smlouvy. Záruční doba začíná běžet dnem protokolárního předání a převzetí předmětu kupní smlouvy.</w:t>
      </w:r>
      <w:bookmarkEnd w:id="135"/>
      <w:bookmarkEnd w:id="136"/>
      <w:bookmarkEnd w:id="138"/>
    </w:p>
    <w:p>
      <w:pPr>
        <w:pStyle w:val="Style13"/>
        <w:keepNext/>
        <w:keepLines/>
        <w:widowControl w:val="0"/>
        <w:numPr>
          <w:ilvl w:val="0"/>
          <w:numId w:val="17"/>
        </w:numPr>
        <w:shd w:val="clear" w:color="auto" w:fill="auto"/>
        <w:tabs>
          <w:tab w:pos="355" w:val="left"/>
        </w:tabs>
        <w:bidi w:val="0"/>
        <w:spacing w:before="0" w:after="300" w:line="240" w:lineRule="auto"/>
        <w:ind w:right="0"/>
        <w:jc w:val="both"/>
      </w:pPr>
      <w:bookmarkStart w:id="139" w:name="bookmark139"/>
      <w:bookmarkStart w:id="140" w:name="bookmark140"/>
      <w:bookmarkStart w:id="141" w:name="bookmark141"/>
      <w:bookmarkStart w:id="142" w:name="bookmark142"/>
      <w:bookmarkEnd w:id="14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si dohodly, že se staví běh záruční doby od uplatnění reklamace u prodávajícího do odstranění reklamovaných záručních vad. V případě uplatnění reklamace k vadám, které nemají vliv na funkčnost předmětu kupní smlouvy a jsou samostatně odstranitelné, mohou se smluvní strany v rámci reklamačního řízení dohodnout o ponechání běhu záruční doby jako takové dle znění kupní smlouvy.</w:t>
      </w:r>
      <w:bookmarkEnd w:id="139"/>
      <w:bookmarkEnd w:id="140"/>
      <w:bookmarkEnd w:id="142"/>
    </w:p>
    <w:p>
      <w:pPr>
        <w:pStyle w:val="Style5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517" w:val="left"/>
        </w:tabs>
        <w:bidi w:val="0"/>
        <w:spacing w:before="0" w:line="240" w:lineRule="auto"/>
        <w:ind w:left="0" w:right="0" w:firstLine="0"/>
        <w:jc w:val="center"/>
      </w:pPr>
      <w:bookmarkStart w:id="143" w:name="bookmark143"/>
      <w:bookmarkStart w:id="144" w:name="bookmark144"/>
      <w:bookmarkStart w:id="145" w:name="bookmark145"/>
      <w:bookmarkStart w:id="146" w:name="bookmark146"/>
      <w:bookmarkEnd w:id="14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Compliance doložka</w:t>
      </w:r>
      <w:bookmarkEnd w:id="143"/>
      <w:bookmarkEnd w:id="144"/>
      <w:bookmarkEnd w:id="146"/>
    </w:p>
    <w:p>
      <w:pPr>
        <w:pStyle w:val="Style13"/>
        <w:keepNext/>
        <w:keepLines/>
        <w:widowControl w:val="0"/>
        <w:numPr>
          <w:ilvl w:val="0"/>
          <w:numId w:val="19"/>
        </w:numPr>
        <w:shd w:val="clear" w:color="auto" w:fill="auto"/>
        <w:tabs>
          <w:tab w:pos="355" w:val="left"/>
        </w:tabs>
        <w:bidi w:val="0"/>
        <w:spacing w:before="0" w:line="240" w:lineRule="auto"/>
        <w:ind w:right="0"/>
        <w:jc w:val="both"/>
      </w:pPr>
      <w:bookmarkStart w:id="147" w:name="bookmark147"/>
      <w:bookmarkStart w:id="148" w:name="bookmark148"/>
      <w:bookmarkStart w:id="149" w:name="bookmark149"/>
      <w:bookmarkStart w:id="150" w:name="bookmark150"/>
      <w:bookmarkStart w:id="151" w:name="bookmark151"/>
      <w:bookmarkEnd w:id="14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níže svým podpisem stvrzují, že v průběhu vyjednávání o této Smlouvě vždy jednaly a postupovaly čestně a transparentně, a současně se zavazují, že takto budou jednat i při plnění této Smlouvy a veškerých činností s ní souvisejících.</w:t>
      </w:r>
      <w:bookmarkEnd w:id="147"/>
      <w:bookmarkEnd w:id="148"/>
      <w:bookmarkEnd w:id="150"/>
      <w:bookmarkEnd w:id="151"/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55" w:val="left"/>
        </w:tabs>
        <w:bidi w:val="0"/>
        <w:spacing w:before="0" w:after="120" w:line="240" w:lineRule="auto"/>
        <w:ind w:left="360" w:right="0" w:hanging="360"/>
        <w:jc w:val="both"/>
      </w:pPr>
      <w:bookmarkStart w:id="152" w:name="bookmark152"/>
      <w:bookmarkStart w:id="153" w:name="bookmark153"/>
      <w:bookmarkEnd w:id="15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dále zavazují vždy jednat tak a přijmout taková opatření, aby nedošlo ke vzniku důvodného podezření na spáchání trestného činu či k samotnému jeho spáchání (včetně formy účastenství), tj. jednat tak, aby kterékoli ze smluvních stran nemohla být přičtena odpovědnost podle zákona č. 418/2011 Sb., o trestní odpovědnosti právnických osob a řízení proti nim, nebo nevznikla trestní odpovědnost fyzických osob</w:t>
      </w:r>
      <w:bookmarkEnd w:id="15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(včetně zaměstnanců) podle trestního zákoníku, případně aby nebylo zahájeno trestní stíhání proti kterékoli ze smluvních stran, včetně jejích zaměstnanců podle platných právních předpisů.</w:t>
      </w:r>
    </w:p>
    <w:p>
      <w:pPr>
        <w:pStyle w:val="Style13"/>
        <w:keepNext/>
        <w:keepLines/>
        <w:widowControl w:val="0"/>
        <w:numPr>
          <w:ilvl w:val="0"/>
          <w:numId w:val="19"/>
        </w:numPr>
        <w:shd w:val="clear" w:color="auto" w:fill="auto"/>
        <w:tabs>
          <w:tab w:pos="368" w:val="left"/>
        </w:tabs>
        <w:bidi w:val="0"/>
        <w:spacing w:before="0" w:after="0" w:line="264" w:lineRule="auto"/>
        <w:ind w:left="0" w:right="0" w:firstLine="0"/>
        <w:jc w:val="both"/>
      </w:pPr>
      <w:bookmarkStart w:id="154" w:name="bookmark154"/>
      <w:bookmarkStart w:id="155" w:name="bookmark155"/>
      <w:bookmarkStart w:id="156" w:name="bookmark156"/>
      <w:bookmarkStart w:id="157" w:name="bookmark157"/>
      <w:bookmarkEnd w:id="15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prohlašuje, že se seznámil se zásadami, hodnotami a cíli Compliance</w:t>
      </w:r>
      <w:bookmarkEnd w:id="154"/>
      <w:bookmarkEnd w:id="155"/>
      <w:bookmarkEnd w:id="157"/>
    </w:p>
    <w:p>
      <w:pPr>
        <w:pStyle w:val="Style2"/>
        <w:keepNext w:val="0"/>
        <w:keepLines w:val="0"/>
        <w:widowControl w:val="0"/>
        <w:shd w:val="clear" w:color="auto" w:fill="auto"/>
        <w:tabs>
          <w:tab w:pos="2755" w:val="left"/>
          <w:tab w:pos="4896" w:val="left"/>
          <w:tab w:pos="6907" w:val="left"/>
          <w:tab w:pos="8722" w:val="left"/>
        </w:tabs>
        <w:bidi w:val="0"/>
        <w:spacing w:before="0" w:after="0" w:line="240" w:lineRule="auto"/>
        <w:ind w:left="0" w:right="0" w:firstLine="360"/>
        <w:jc w:val="both"/>
      </w:pPr>
      <w:bookmarkStart w:id="158" w:name="bookmark15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programu</w:t>
        <w:tab/>
        <w:t>Povodí</w:t>
        <w:tab/>
        <w:t>Ohře,</w:t>
        <w:tab/>
        <w:t>s.p.</w:t>
        <w:tab/>
        <w:t>(viz</w:t>
      </w:r>
      <w:bookmarkEnd w:id="15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360" w:right="0" w:firstLine="40"/>
        <w:jc w:val="both"/>
      </w:pPr>
      <w:r>
        <w:fldChar w:fldCharType="begin"/>
      </w:r>
      <w:r>
        <w:rPr/>
        <w:instrText> HYPERLINK "http://www.poh.cz/protikorupcni-a-compliance-program/d-1346/p1=1458" </w:instrText>
      </w:r>
      <w:r>
        <w:fldChar w:fldCharType="separate"/>
      </w:r>
      <w:bookmarkStart w:id="159" w:name="bookmark15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http://www.poh.cz/protikorupcni-a-compliance-program/d-1346/p1=1458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), dále s Etickým kodexem Povodí Ohře, státní podnik a Protikorupčním programem Povodí Ohře, státní podnik. Prodávající se při plnění této Smlouvy zavazuje po celou dobu jejího trvání dodržovat zásady a hodnoty obsažené v uvedených dokumentech, pokud to jejich povaha umožňuje.</w:t>
      </w:r>
      <w:bookmarkEnd w:id="159"/>
    </w:p>
    <w:p>
      <w:pPr>
        <w:pStyle w:val="Style13"/>
        <w:keepNext/>
        <w:keepLines/>
        <w:widowControl w:val="0"/>
        <w:numPr>
          <w:ilvl w:val="0"/>
          <w:numId w:val="19"/>
        </w:numPr>
        <w:shd w:val="clear" w:color="auto" w:fill="auto"/>
        <w:tabs>
          <w:tab w:pos="368" w:val="left"/>
        </w:tabs>
        <w:bidi w:val="0"/>
        <w:spacing w:before="0" w:after="300" w:line="240" w:lineRule="auto"/>
        <w:ind w:right="0"/>
        <w:jc w:val="both"/>
      </w:pPr>
      <w:bookmarkStart w:id="160" w:name="bookmark160"/>
      <w:bookmarkStart w:id="161" w:name="bookmark161"/>
      <w:bookmarkStart w:id="162" w:name="bookmark162"/>
      <w:bookmarkStart w:id="163" w:name="bookmark163"/>
      <w:bookmarkEnd w:id="16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dále zavazují navzájem si neprodleně oznámit důvodné podezření ohledně možného naplnění skutkové podstaty jakéhokoli z trestných činů, zejména trestného činu korupční povahy, a to bez ohledu a nad rámec případné zákonné oznamovací povinnosti; obdobné platí ve vztahu k jednání, které je v rozporu se zásadami vyjádřenými v tomto článku.</w:t>
      </w:r>
      <w:bookmarkEnd w:id="160"/>
      <w:bookmarkEnd w:id="161"/>
      <w:bookmarkEnd w:id="163"/>
    </w:p>
    <w:p>
      <w:pPr>
        <w:pStyle w:val="Style5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529" w:val="left"/>
        </w:tabs>
        <w:bidi w:val="0"/>
        <w:spacing w:before="0" w:line="240" w:lineRule="auto"/>
        <w:ind w:left="0" w:right="0" w:firstLine="0"/>
        <w:jc w:val="center"/>
      </w:pPr>
      <w:bookmarkStart w:id="164" w:name="bookmark164"/>
      <w:bookmarkStart w:id="165" w:name="bookmark165"/>
      <w:bookmarkStart w:id="166" w:name="bookmark166"/>
      <w:bookmarkStart w:id="167" w:name="bookmark167"/>
      <w:bookmarkEnd w:id="16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Ochrana a zpracování osobních údajů</w:t>
      </w:r>
      <w:bookmarkEnd w:id="164"/>
      <w:bookmarkEnd w:id="165"/>
      <w:bookmarkEnd w:id="167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300" w:line="240" w:lineRule="auto"/>
        <w:ind w:right="0" w:firstLine="40"/>
        <w:jc w:val="both"/>
      </w:pPr>
      <w:bookmarkStart w:id="168" w:name="bookmark168"/>
      <w:bookmarkStart w:id="169" w:name="bookmark169"/>
      <w:bookmarkStart w:id="170" w:name="bookmark17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r>
        <w:fldChar w:fldCharType="begin"/>
      </w:r>
      <w:r>
        <w:rPr/>
        <w:instrText> HYPERLINK "http://www.poh.cz/informace-o-zpracovani-osobnich-udaju/d-1369/p1=1459"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http://www.poh.cz/informace-o-zpracovani- osobnich-udaju/d-1369/p1=1459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bookmarkEnd w:id="168"/>
      <w:bookmarkEnd w:id="169"/>
      <w:bookmarkEnd w:id="170"/>
    </w:p>
    <w:p>
      <w:pPr>
        <w:pStyle w:val="Style5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409" w:val="left"/>
        </w:tabs>
        <w:bidi w:val="0"/>
        <w:spacing w:before="0" w:line="240" w:lineRule="auto"/>
        <w:ind w:left="0" w:right="0" w:firstLine="0"/>
        <w:jc w:val="center"/>
      </w:pPr>
      <w:bookmarkStart w:id="171" w:name="bookmark171"/>
      <w:bookmarkStart w:id="172" w:name="bookmark172"/>
      <w:bookmarkStart w:id="173" w:name="bookmark173"/>
      <w:bookmarkStart w:id="174" w:name="bookmark174"/>
      <w:bookmarkEnd w:id="17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ujednání</w:t>
      </w:r>
      <w:bookmarkEnd w:id="171"/>
      <w:bookmarkEnd w:id="172"/>
      <w:bookmarkEnd w:id="174"/>
    </w:p>
    <w:p>
      <w:pPr>
        <w:pStyle w:val="Style13"/>
        <w:keepNext/>
        <w:keepLines/>
        <w:widowControl w:val="0"/>
        <w:numPr>
          <w:ilvl w:val="0"/>
          <w:numId w:val="21"/>
        </w:numPr>
        <w:shd w:val="clear" w:color="auto" w:fill="auto"/>
        <w:tabs>
          <w:tab w:pos="368" w:val="left"/>
        </w:tabs>
        <w:bidi w:val="0"/>
        <w:spacing w:before="0" w:line="240" w:lineRule="auto"/>
        <w:ind w:right="0"/>
        <w:jc w:val="both"/>
      </w:pPr>
      <w:bookmarkStart w:id="175" w:name="bookmark175"/>
      <w:bookmarkStart w:id="176" w:name="bookmark176"/>
      <w:bookmarkStart w:id="177" w:name="bookmark177"/>
      <w:bookmarkStart w:id="178" w:name="bookmark178"/>
      <w:bookmarkEnd w:id="17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na sebe převzal nebezpečí změny okolností. Před uzavřením smlouvy zvážil plně hospodářskou, ekonomickou i faktickou situaci a je si plně vědom okolností Smlouvy, jakož i okolností, které mohou po uzavření této smlouvy nastat. Tuto smlouvu nelze v jeho prospěch měnit rozhodnutím soudu v jakékoli její části.</w:t>
      </w:r>
      <w:bookmarkEnd w:id="175"/>
      <w:bookmarkEnd w:id="176"/>
      <w:bookmarkEnd w:id="178"/>
    </w:p>
    <w:p>
      <w:pPr>
        <w:pStyle w:val="Style13"/>
        <w:keepNext/>
        <w:keepLines/>
        <w:widowControl w:val="0"/>
        <w:numPr>
          <w:ilvl w:val="0"/>
          <w:numId w:val="21"/>
        </w:numPr>
        <w:shd w:val="clear" w:color="auto" w:fill="auto"/>
        <w:tabs>
          <w:tab w:pos="368" w:val="left"/>
        </w:tabs>
        <w:bidi w:val="0"/>
        <w:spacing w:before="0" w:line="240" w:lineRule="auto"/>
        <w:ind w:right="0"/>
        <w:jc w:val="both"/>
      </w:pPr>
      <w:bookmarkStart w:id="179" w:name="bookmark179"/>
      <w:bookmarkStart w:id="180" w:name="bookmark180"/>
      <w:bookmarkStart w:id="181" w:name="bookmark181"/>
      <w:bookmarkStart w:id="182" w:name="bookmark182"/>
      <w:bookmarkEnd w:id="18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není ve smlouvě uvedeno jinak, řídí se všechny vztahy mezi smluvními stranami ustanoveními zákona č. 89/2012 Sb., občanského zákoníku. Veškeré změny a dodatky této smlouvy musí být sepsány písemně formou dodatku.</w:t>
      </w:r>
      <w:bookmarkEnd w:id="179"/>
      <w:bookmarkEnd w:id="180"/>
      <w:bookmarkEnd w:id="182"/>
    </w:p>
    <w:p>
      <w:pPr>
        <w:pStyle w:val="Style13"/>
        <w:keepNext/>
        <w:keepLines/>
        <w:widowControl w:val="0"/>
        <w:numPr>
          <w:ilvl w:val="0"/>
          <w:numId w:val="21"/>
        </w:numPr>
        <w:shd w:val="clear" w:color="auto" w:fill="auto"/>
        <w:tabs>
          <w:tab w:pos="368" w:val="left"/>
        </w:tabs>
        <w:bidi w:val="0"/>
        <w:spacing w:before="0" w:line="240" w:lineRule="auto"/>
        <w:ind w:right="0"/>
        <w:jc w:val="both"/>
      </w:pPr>
      <w:bookmarkStart w:id="183" w:name="bookmark183"/>
      <w:bookmarkStart w:id="184" w:name="bookmark184"/>
      <w:bookmarkStart w:id="185" w:name="bookmark185"/>
      <w:bookmarkStart w:id="186" w:name="bookmark186"/>
      <w:bookmarkEnd w:id="18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podpisem této smlouvy přebírá povinnosti uvedené v Čestném prohlášení o zajištění sociálně odpovědného plnění předmětu veřejné zakázky, které je součástí nabídky prodávajícího podané v rámci Veřejné zakázky. Kupující je oprávněn plnění těchto povinností kdykoliv kontrolovat, a to i bez předchozího ohlášení prodávajícímu. Je-li k provedení kontroly potřeba předložení dokumentů, zavazuje se prodávající k jejich předložení nejpozději do 2 pracovních dnů od doručení výzvy kupujícího.</w:t>
      </w:r>
      <w:bookmarkEnd w:id="183"/>
      <w:bookmarkEnd w:id="184"/>
      <w:bookmarkEnd w:id="186"/>
    </w:p>
    <w:p>
      <w:pPr>
        <w:pStyle w:val="Style13"/>
        <w:keepNext/>
        <w:keepLines/>
        <w:widowControl w:val="0"/>
        <w:numPr>
          <w:ilvl w:val="0"/>
          <w:numId w:val="21"/>
        </w:numPr>
        <w:shd w:val="clear" w:color="auto" w:fill="auto"/>
        <w:tabs>
          <w:tab w:pos="368" w:val="left"/>
        </w:tabs>
        <w:bidi w:val="0"/>
        <w:spacing w:before="0" w:line="240" w:lineRule="auto"/>
        <w:ind w:right="0"/>
        <w:jc w:val="both"/>
      </w:pPr>
      <w:bookmarkStart w:id="187" w:name="bookmark187"/>
      <w:bookmarkStart w:id="188" w:name="bookmark188"/>
      <w:bookmarkStart w:id="189" w:name="bookmark189"/>
      <w:bookmarkStart w:id="190" w:name="bookmark190"/>
      <w:bookmarkEnd w:id="18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 této smlouvy může odstoupit kterákoli smluvní strana, pokud zjistí podstatné porušení této smlouvy druhou smluvní stranou.</w:t>
      </w:r>
      <w:bookmarkEnd w:id="187"/>
      <w:bookmarkEnd w:id="188"/>
      <w:bookmarkEnd w:id="19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360" w:right="0" w:firstLine="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Odstoupení musí být učiněno písemně a smluvní strany se dohodly, že v tomto případě smlouva zaniká odstoupením ke dni doručení oznámení o odstoupení od této smlouvy, přičemž dle ujednání smluvních stran se tímto smlouva od počátku ruší. Kupující není povinen hradit žádné náklady, které prodávajícímu s plněním předmětu kupní smlouvy vznikly. Vznikne-li takovým prodlením kupujícímu škoda, je za ni prodávající zodpovědný ve smyslu platné právní úpravy. Kupující může zaplatit poměrnou část původně určené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ceny prodávajícímu, má – li z částečného plnění předmětu kupní smlouvy prodávajícím prospěch.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36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 je oprávněn odstoupit od smlouvy také v případě, že prodávající vstoupí do likvidace, nebo se ocitne v úpadku dle zákona č. 182/2006 Sb., o úpadku a způsobech jeho řešení (insolvenční zákon), ve znění pozdějších předpisů.</w:t>
      </w:r>
    </w:p>
    <w:p>
      <w:pPr>
        <w:pStyle w:val="Style13"/>
        <w:keepNext/>
        <w:keepLines/>
        <w:widowControl w:val="0"/>
        <w:numPr>
          <w:ilvl w:val="0"/>
          <w:numId w:val="21"/>
        </w:numPr>
        <w:shd w:val="clear" w:color="auto" w:fill="auto"/>
        <w:tabs>
          <w:tab w:pos="363" w:val="left"/>
        </w:tabs>
        <w:bidi w:val="0"/>
        <w:spacing w:before="0" w:line="240" w:lineRule="auto"/>
        <w:ind w:right="0"/>
        <w:jc w:val="both"/>
      </w:pPr>
      <w:bookmarkStart w:id="191" w:name="bookmark191"/>
      <w:bookmarkStart w:id="192" w:name="bookmark192"/>
      <w:bookmarkStart w:id="193" w:name="bookmark193"/>
      <w:bookmarkStart w:id="194" w:name="bookmark194"/>
      <w:bookmarkEnd w:id="19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Spory budou smluvní strany řešit v prvé řadě vzájemným jednáním se snahou dosáhnout dohody bez nutnosti soudního jednání. Spory, které nebudou vyřešeny smírně dohodou obou stran, budou postoupeny věcně a místně příslušnému soudu.</w:t>
      </w:r>
      <w:bookmarkEnd w:id="191"/>
      <w:bookmarkEnd w:id="192"/>
      <w:bookmarkEnd w:id="194"/>
    </w:p>
    <w:p>
      <w:pPr>
        <w:pStyle w:val="Style13"/>
        <w:keepNext/>
        <w:keepLines/>
        <w:widowControl w:val="0"/>
        <w:numPr>
          <w:ilvl w:val="0"/>
          <w:numId w:val="21"/>
        </w:numPr>
        <w:shd w:val="clear" w:color="auto" w:fill="auto"/>
        <w:tabs>
          <w:tab w:pos="363" w:val="left"/>
        </w:tabs>
        <w:bidi w:val="0"/>
        <w:spacing w:before="0" w:line="252" w:lineRule="auto"/>
        <w:ind w:left="440" w:right="0" w:hanging="440"/>
        <w:jc w:val="left"/>
      </w:pPr>
      <w:bookmarkStart w:id="195" w:name="bookmark195"/>
      <w:bookmarkStart w:id="196" w:name="bookmark196"/>
      <w:bookmarkStart w:id="197" w:name="bookmark197"/>
      <w:bookmarkStart w:id="198" w:name="bookmark198"/>
      <w:bookmarkEnd w:id="19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se s obsahem smlouvy a přílohami seznámily, s ním souhlasí, neboť tento odpovídá jejich projevené vůli a na důkaz připojují svoje podpisy.</w:t>
      </w:r>
      <w:bookmarkEnd w:id="195"/>
      <w:bookmarkEnd w:id="196"/>
      <w:bookmarkEnd w:id="198"/>
    </w:p>
    <w:p>
      <w:pPr>
        <w:pStyle w:val="Style13"/>
        <w:keepNext/>
        <w:keepLines/>
        <w:widowControl w:val="0"/>
        <w:numPr>
          <w:ilvl w:val="0"/>
          <w:numId w:val="21"/>
        </w:numPr>
        <w:shd w:val="clear" w:color="auto" w:fill="auto"/>
        <w:tabs>
          <w:tab w:pos="363" w:val="left"/>
        </w:tabs>
        <w:bidi w:val="0"/>
        <w:spacing w:before="0" w:line="240" w:lineRule="auto"/>
        <w:ind w:right="0"/>
        <w:jc w:val="both"/>
      </w:pPr>
      <w:bookmarkStart w:id="199" w:name="bookmark199"/>
      <w:bookmarkStart w:id="200" w:name="bookmark200"/>
      <w:bookmarkStart w:id="201" w:name="bookmark201"/>
      <w:bookmarkStart w:id="202" w:name="bookmark202"/>
      <w:bookmarkEnd w:id="20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nabývá platnosti dnem jejího podpisu poslední ze smluvních stran a účinnosti zveřejněním v Registru smluv, pokud této účinnosti dle příslušných ustanovení smlouvy nenabude později.</w:t>
      </w:r>
      <w:bookmarkEnd w:id="199"/>
      <w:bookmarkEnd w:id="200"/>
      <w:bookmarkEnd w:id="202"/>
    </w:p>
    <w:p>
      <w:pPr>
        <w:pStyle w:val="Style13"/>
        <w:keepNext/>
        <w:keepLines/>
        <w:widowControl w:val="0"/>
        <w:numPr>
          <w:ilvl w:val="0"/>
          <w:numId w:val="21"/>
        </w:numPr>
        <w:shd w:val="clear" w:color="auto" w:fill="auto"/>
        <w:tabs>
          <w:tab w:pos="363" w:val="left"/>
        </w:tabs>
        <w:bidi w:val="0"/>
        <w:spacing w:before="0" w:line="252" w:lineRule="auto"/>
        <w:ind w:right="0"/>
        <w:jc w:val="both"/>
      </w:pPr>
      <w:bookmarkStart w:id="203" w:name="bookmark203"/>
      <w:bookmarkStart w:id="204" w:name="bookmark204"/>
      <w:bookmarkStart w:id="205" w:name="bookmark205"/>
      <w:bookmarkStart w:id="206" w:name="bookmark206"/>
      <w:bookmarkEnd w:id="20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této smlouvy před účinností této smlouvy se považuje za plnění podle této smlouvy a práva a povinnosti z něj vzniklé se řídí touto smlouvou.</w:t>
      </w:r>
      <w:bookmarkEnd w:id="203"/>
      <w:bookmarkEnd w:id="204"/>
      <w:bookmarkEnd w:id="206"/>
    </w:p>
    <w:p>
      <w:pPr>
        <w:pStyle w:val="Style13"/>
        <w:keepNext/>
        <w:keepLines/>
        <w:widowControl w:val="0"/>
        <w:numPr>
          <w:ilvl w:val="0"/>
          <w:numId w:val="21"/>
        </w:numPr>
        <w:shd w:val="clear" w:color="auto" w:fill="auto"/>
        <w:tabs>
          <w:tab w:pos="363" w:val="left"/>
        </w:tabs>
        <w:bidi w:val="0"/>
        <w:spacing w:before="0" w:line="266" w:lineRule="auto"/>
        <w:ind w:left="0" w:right="0" w:firstLine="0"/>
        <w:jc w:val="left"/>
      </w:pPr>
      <w:bookmarkStart w:id="207" w:name="bookmark207"/>
      <w:bookmarkStart w:id="208" w:name="bookmark208"/>
      <w:bookmarkStart w:id="209" w:name="bookmark209"/>
      <w:bookmarkStart w:id="210" w:name="bookmark210"/>
      <w:bookmarkEnd w:id="20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nepovažují žádné ustanovení smlouvy za obchodní tajemství.</w:t>
      </w:r>
      <w:bookmarkEnd w:id="207"/>
      <w:bookmarkEnd w:id="208"/>
      <w:bookmarkEnd w:id="210"/>
    </w:p>
    <w:p>
      <w:pPr>
        <w:pStyle w:val="Style13"/>
        <w:keepNext/>
        <w:keepLines/>
        <w:widowControl w:val="0"/>
        <w:numPr>
          <w:ilvl w:val="0"/>
          <w:numId w:val="21"/>
        </w:numPr>
        <w:shd w:val="clear" w:color="auto" w:fill="auto"/>
        <w:tabs>
          <w:tab w:pos="478" w:val="left"/>
        </w:tabs>
        <w:bidi w:val="0"/>
        <w:spacing w:before="0" w:line="252" w:lineRule="auto"/>
        <w:ind w:right="0"/>
        <w:jc w:val="both"/>
      </w:pPr>
      <w:bookmarkStart w:id="211" w:name="bookmark211"/>
      <w:bookmarkStart w:id="212" w:name="bookmark212"/>
      <w:bookmarkStart w:id="213" w:name="bookmark213"/>
      <w:bookmarkStart w:id="214" w:name="bookmark214"/>
      <w:bookmarkEnd w:id="2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smlouvy jsou následující přílohy. Pokud tato smlouva a její přílohy obsahují ujednání o tomtéž, platí při takovém konfliktu následující pořadí priorit:</w:t>
      </w:r>
      <w:bookmarkEnd w:id="211"/>
      <w:bookmarkEnd w:id="212"/>
      <w:bookmarkEnd w:id="214"/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440"/>
        <w:jc w:val="left"/>
      </w:pPr>
      <w:bookmarkStart w:id="215" w:name="bookmark215"/>
      <w:bookmarkStart w:id="216" w:name="bookmark216"/>
      <w:bookmarkStart w:id="217" w:name="bookmark2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Priorita 1) Tato smlouva</w:t>
      </w:r>
      <w:bookmarkEnd w:id="215"/>
      <w:bookmarkEnd w:id="216"/>
      <w:bookmarkEnd w:id="217"/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440"/>
        <w:jc w:val="left"/>
      </w:pPr>
      <w:bookmarkStart w:id="218" w:name="bookmark218"/>
      <w:bookmarkStart w:id="219" w:name="bookmark219"/>
      <w:bookmarkStart w:id="220" w:name="bookmark2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Priorita 2) Příloha č.1: Technická specifikace</w:t>
      </w:r>
      <w:bookmarkEnd w:id="218"/>
      <w:bookmarkEnd w:id="219"/>
      <w:bookmarkEnd w:id="220"/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1440" w:right="0" w:hanging="1000"/>
        <w:jc w:val="both"/>
      </w:pPr>
      <w:bookmarkStart w:id="221" w:name="bookmark221"/>
      <w:bookmarkStart w:id="222" w:name="bookmark222"/>
      <w:bookmarkStart w:id="223" w:name="bookmark2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Priorita 1) Příloha č.2: Čestné prohlášení o společensky odpovědném plnění veřejné zakázky.</w:t>
      </w:r>
      <w:bookmarkEnd w:id="221"/>
      <w:bookmarkEnd w:id="222"/>
      <w:bookmarkEnd w:id="223"/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440"/>
        <w:jc w:val="left"/>
      </w:pPr>
      <w:bookmarkStart w:id="224" w:name="bookmark224"/>
      <w:bookmarkStart w:id="225" w:name="bookmark225"/>
      <w:bookmarkStart w:id="226" w:name="bookmark2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Priorita 1) Příloha č.3: Čestné prohlášení k finančním sankcím</w:t>
      </w:r>
      <w:bookmarkEnd w:id="224"/>
      <w:bookmarkEnd w:id="225"/>
      <w:bookmarkEnd w:id="226"/>
    </w:p>
    <w:p>
      <w:pPr>
        <w:pStyle w:val="Style13"/>
        <w:keepNext/>
        <w:keepLines/>
        <w:widowControl w:val="0"/>
        <w:numPr>
          <w:ilvl w:val="0"/>
          <w:numId w:val="21"/>
        </w:numPr>
        <w:shd w:val="clear" w:color="auto" w:fill="auto"/>
        <w:tabs>
          <w:tab w:pos="478" w:val="left"/>
        </w:tabs>
        <w:bidi w:val="0"/>
        <w:spacing w:before="0" w:after="760" w:line="240" w:lineRule="auto"/>
        <w:ind w:right="0"/>
        <w:jc w:val="both"/>
      </w:pPr>
      <w:bookmarkStart w:id="227" w:name="bookmark227"/>
      <w:bookmarkStart w:id="228" w:name="bookmark228"/>
      <w:bookmarkStart w:id="229" w:name="bookmark229"/>
      <w:bookmarkStart w:id="230" w:name="bookmark230"/>
      <w:bookmarkEnd w:id="2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smlouvu. Tato smlouva je vyhotovena ve dvou vyhotoveních, z nichž každé má platnost originálu. Každá ze smluvních stran obdrží jedno vyhotovení smlouvy.</w:t>
      </w:r>
      <w:bookmarkEnd w:id="227"/>
      <w:bookmarkEnd w:id="228"/>
      <w:bookmarkEnd w:id="23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60" w:line="240" w:lineRule="auto"/>
        <w:ind w:left="2120" w:right="0" w:firstLine="0"/>
        <w:jc w:val="both"/>
      </w:pPr>
      <w:r>
        <mc:AlternateContent>
          <mc:Choice Requires="wps">
            <w:drawing>
              <wp:anchor distT="0" distB="1441450" distL="114300" distR="272415" simplePos="0" relativeHeight="125829382" behindDoc="0" locked="0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12700</wp:posOffset>
                </wp:positionV>
                <wp:extent cx="1499870" cy="396240"/>
                <wp:wrapSquare wrapText="righ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9870" cy="3962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Brně dne 19.4.2024 za Prodávajícího: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73.049999999999997pt;margin-top:1.pt;width:118.10000000000001pt;height:31.199999999999999pt;z-index:-125829371;mso-wrap-distance-left:9.pt;mso-wrap-distance-right:21.449999999999999pt;mso-wrap-distance-bottom:113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Brně dne 19.4.2024 za Prodávajícího: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1289050" distB="0" distL="745490" distR="113665" simplePos="0" relativeHeight="125829384" behindDoc="0" locked="0" layoutInCell="1" allowOverlap="1">
                <wp:simplePos x="0" y="0"/>
                <wp:positionH relativeFrom="page">
                  <wp:posOffset>1558925</wp:posOffset>
                </wp:positionH>
                <wp:positionV relativeFrom="paragraph">
                  <wp:posOffset>1301750</wp:posOffset>
                </wp:positionV>
                <wp:extent cx="1027430" cy="548640"/>
                <wp:wrapSquare wrapText="right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7430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LABTECH s.r.o.</w:t>
                              <w:br/>
                              <w:t>xxxxxxxxx</w:t>
                              <w:br/>
                              <w:t>jednatel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22.75pt;margin-top:102.5pt;width:80.900000000000006pt;height:43.200000000000003pt;z-index:-125829369;mso-wrap-distance-left:58.700000000000003pt;mso-wrap-distance-top:101.5pt;mso-wrap-distance-right:8.950000000000001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LABTECH s.r.o.</w:t>
                        <w:br/>
                        <w:t>xxxxxxxxx</w:t>
                        <w:br/>
                        <w:t>jednatel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dne 29.4.2024 za Kupujícího: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  <w:br/>
        <w:t>xxxxxxxxx</w:t>
        <w:br/>
        <w:t>ekonomický ředitel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231" w:name="bookmark231"/>
      <w:bookmarkStart w:id="232" w:name="bookmark232"/>
      <w:bookmarkStart w:id="233" w:name="bookmark2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ke Kupní smlouvě prodávajícího č. SOB-49/2023 a kupujícího č. 406/2024</w:t>
      </w:r>
      <w:bookmarkEnd w:id="231"/>
      <w:bookmarkEnd w:id="232"/>
      <w:bookmarkEnd w:id="233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Technická specifikace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Analyzátor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Microcoloumetrický detektor s robustními elektrodami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Horizontální spalovací pec s nastavitelnou teplotou do 1100°C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Plynové hospodářství pro vedení plynu a připojení analyzátoru k tlakové lahvi (ventil k tlakové láhvi není součástí dodávky)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Titrační cela se snadno vyměnitelnými samostatnými elektrodami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Stanovení AOX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bookmarkStart w:id="234" w:name="bookmark234"/>
      <w:bookmarkEnd w:id="234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mez stanovitelnosti 5 μg/l,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bookmarkStart w:id="235" w:name="bookmark235"/>
      <w:bookmarkEnd w:id="235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opakovatelnost &lt; 1 %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bookmarkStart w:id="236" w:name="bookmark236"/>
      <w:bookmarkEnd w:id="236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reprodukovatelnost CV 1,5%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bookmarkStart w:id="237" w:name="bookmark237"/>
      <w:bookmarkEnd w:id="237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analýza AOX/TX s řízeným vnášení vzorku do spalovací pece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bookmarkStart w:id="238" w:name="bookmark238"/>
      <w:bookmarkEnd w:id="238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součástí modulu je minimálně 15-pozicový podavač AOX vzorků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bookmarkStart w:id="239" w:name="bookmark239"/>
      <w:bookmarkEnd w:id="239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systém umožňuje stanovovat vzorky pomocí křemenných frit nebo křemenných lodiček.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bookmarkStart w:id="240" w:name="bookmark240"/>
      <w:bookmarkEnd w:id="240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Zařízení pro přípravu vzorků: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Tlaková filtrace pro přípravu 3 vzorků současně, připojitelné na dodávku inertního plynu (Ar, N2) nebo čistého vzduchu při tlaku až 8 bar. Nastavitelný tlak filtrace nezávisle pro všechny pozice. Tlakové nádoby o objemu min 100 ml pro filtraci pomocí křemenných frit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Stanovení EOX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bookmarkStart w:id="241" w:name="bookmark241"/>
      <w:bookmarkEnd w:id="241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mez stanovitelnosti 1 mg/kg sušiny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bookmarkStart w:id="242" w:name="bookmark242"/>
      <w:bookmarkEnd w:id="242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opakovatelnost &lt; 2 %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bookmarkStart w:id="243" w:name="bookmark243"/>
      <w:bookmarkEnd w:id="243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reprodukovatelnost CV 3-5%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bookmarkStart w:id="244" w:name="bookmark244"/>
      <w:bookmarkEnd w:id="244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dávkování vzorku výměnnou dávkovací smyčkou pomocí 6-ti cestného ventilu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bookmarkStart w:id="245" w:name="bookmark245"/>
      <w:bookmarkEnd w:id="245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možnost dávkovat až 500 μl vzorku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67" w:val="left"/>
        </w:tabs>
        <w:bidi w:val="0"/>
        <w:spacing w:before="0" w:after="180" w:line="240" w:lineRule="auto"/>
        <w:ind w:left="0" w:right="0" w:firstLine="0"/>
        <w:jc w:val="left"/>
        <w:rPr>
          <w:sz w:val="20"/>
          <w:szCs w:val="20"/>
        </w:rPr>
      </w:pPr>
      <w:bookmarkStart w:id="246" w:name="bookmark246"/>
      <w:bookmarkEnd w:id="246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systém umožňující dávkování manuálně nebo s využitím XY autosampleru s až 20 pozicemi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Řídicí PC a software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bookmarkStart w:id="247" w:name="bookmark247"/>
      <w:bookmarkEnd w:id="247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Komunikace a dávkování jsou řízeny z jednotného SW rozhraní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bookmarkStart w:id="248" w:name="bookmark248"/>
      <w:bookmarkEnd w:id="248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zpracování a vyhodnocení naměřených výsledků¨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bookmarkStart w:id="249" w:name="bookmark249"/>
      <w:bookmarkEnd w:id="249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zobrazení spalovací i titrační křivky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bookmarkStart w:id="250" w:name="bookmark250"/>
      <w:bookmarkEnd w:id="250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ukládání a archivace dat (včetně grafických výstupů, výsledků a identifikací)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bookmarkStart w:id="251" w:name="bookmark251"/>
      <w:bookmarkEnd w:id="251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automatická korekce na slepý pokus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bookmarkStart w:id="252" w:name="bookmark252"/>
      <w:bookmarkEnd w:id="252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automatická titrace nebo možnost přímého vnášení vzorku do titrační cely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bookmarkStart w:id="253" w:name="bookmark253"/>
      <w:bookmarkEnd w:id="253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výpočet koncentrace z navážky vzorku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bookmarkStart w:id="254" w:name="bookmark254"/>
      <w:bookmarkEnd w:id="254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přepočet na ředění/zakoncentrování vzorku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bookmarkStart w:id="255" w:name="bookmark255"/>
      <w:bookmarkEnd w:id="255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korekce na výtěžnost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bookmarkStart w:id="256" w:name="bookmark256"/>
      <w:bookmarkEnd w:id="256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tisk numerických i grafických dat (spalovací a titrační křivky lze tisknout formou printscreenu)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bookmarkStart w:id="257" w:name="bookmark257"/>
      <w:bookmarkEnd w:id="257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software pracující pod OS Windows 11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bookmarkStart w:id="258" w:name="bookmark258"/>
      <w:bookmarkEnd w:id="258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řízení přístroje a monitoring parametrů měření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67" w:val="left"/>
        </w:tabs>
        <w:bidi w:val="0"/>
        <w:spacing w:before="0" w:after="180" w:line="240" w:lineRule="auto"/>
        <w:ind w:left="0" w:right="0" w:firstLine="0"/>
        <w:jc w:val="left"/>
        <w:rPr>
          <w:sz w:val="20"/>
          <w:szCs w:val="20"/>
        </w:rPr>
      </w:pPr>
      <w:bookmarkStart w:id="259" w:name="bookmark259"/>
      <w:bookmarkEnd w:id="259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PC: minimálně Intel Core i7 13700 Raptor Lake 5.2 GHz, NVIDIA Quadro T1000 4GB, RAM 32GB DDR5, 2xSSD 1TB, DVD, miniDisplayPort, 4× USB 3.2, 2× USB 2.0, typ skříně: Midi Tower, myš a klávesnice, Windows 11 Pro, (NBD) + Monitor min 23,5“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Součástí dodávky bude vybavení pro provedení 1000 analýz.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Systém je dodávaný s prodlouženou zárukou v celkové délce 24 měsíců.</w:t>
      </w:r>
    </w:p>
    <w:sectPr>
      <w:headerReference w:type="default" r:id="rId9"/>
      <w:footerReference w:type="default" r:id="rId10"/>
      <w:headerReference w:type="even" r:id="rId11"/>
      <w:footerReference w:type="even" r:id="rId12"/>
      <w:footnotePr>
        <w:pos w:val="pageBottom"/>
        <w:numFmt w:val="decimal"/>
        <w:numRestart w:val="continuous"/>
      </w:footnotePr>
      <w:type w:val="continuous"/>
      <w:pgSz w:w="11909" w:h="16838"/>
      <w:pgMar w:top="1130" w:left="1394" w:right="1385" w:bottom="1437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5841365</wp:posOffset>
              </wp:positionH>
              <wp:positionV relativeFrom="page">
                <wp:posOffset>9925685</wp:posOffset>
              </wp:positionV>
              <wp:extent cx="822960" cy="20129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59.94999999999999pt;margin-top:781.55000000000007pt;width:64.799999999999997pt;height:15.8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5841365</wp:posOffset>
              </wp:positionH>
              <wp:positionV relativeFrom="page">
                <wp:posOffset>9714230</wp:posOffset>
              </wp:positionV>
              <wp:extent cx="822960" cy="20129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459.94999999999999pt;margin-top:764.89999999999998pt;width:64.799999999999997pt;height:15.8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5841365</wp:posOffset>
              </wp:positionH>
              <wp:positionV relativeFrom="page">
                <wp:posOffset>9925685</wp:posOffset>
              </wp:positionV>
              <wp:extent cx="822960" cy="201295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459.94999999999999pt;margin-top:781.55000000000007pt;width:64.799999999999997pt;height:15.85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5841365</wp:posOffset>
              </wp:positionH>
              <wp:positionV relativeFrom="page">
                <wp:posOffset>9925685</wp:posOffset>
              </wp:positionV>
              <wp:extent cx="822960" cy="201295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459.94999999999999pt;margin-top:781.55000000000007pt;width:64.799999999999997pt;height:15.85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5740400</wp:posOffset>
              </wp:positionH>
              <wp:positionV relativeFrom="page">
                <wp:posOffset>465455</wp:posOffset>
              </wp:positionV>
              <wp:extent cx="920750" cy="18923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20750" cy="1892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Kupní smlouva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52.pt;margin-top:36.649999999999999pt;width:72.5pt;height:14.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Kupní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5740400</wp:posOffset>
              </wp:positionH>
              <wp:positionV relativeFrom="page">
                <wp:posOffset>255905</wp:posOffset>
              </wp:positionV>
              <wp:extent cx="920750" cy="18923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20750" cy="1892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Kupní smlouva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52.pt;margin-top:20.150000000000002pt;width:72.5pt;height:14.9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Kupní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2710815</wp:posOffset>
              </wp:positionH>
              <wp:positionV relativeFrom="page">
                <wp:posOffset>585470</wp:posOffset>
              </wp:positionV>
              <wp:extent cx="2267585" cy="19812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67585" cy="1981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I. Předmět smlouvy a předmět díla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213.45000000000002pt;margin-top:46.100000000000001pt;width:178.55000000000001pt;height:15.6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I. Předmět smlouvy a předmět díla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5740400</wp:posOffset>
              </wp:positionH>
              <wp:positionV relativeFrom="page">
                <wp:posOffset>465455</wp:posOffset>
              </wp:positionV>
              <wp:extent cx="920750" cy="18923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20750" cy="1892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Kupní smlouva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452.pt;margin-top:36.649999999999999pt;width:72.5pt;height:14.9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Kupní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5740400</wp:posOffset>
              </wp:positionH>
              <wp:positionV relativeFrom="page">
                <wp:posOffset>465455</wp:posOffset>
              </wp:positionV>
              <wp:extent cx="920750" cy="18923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20750" cy="1892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Kupní smlouva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452.pt;margin-top:36.649999999999999pt;width:72.5pt;height:14.9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Kupní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2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2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Char Style 9"/>
    <w:basedOn w:val="DefaultParagraphFont"/>
    <w:link w:val="Style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">
    <w:name w:val="Char Style 19"/>
    <w:basedOn w:val="DefaultParagraphFont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">
    <w:name w:val="Char Style 21"/>
    <w:basedOn w:val="DefaultParagraphFont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12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after="120"/>
      <w:ind w:left="360" w:hanging="36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">
    <w:name w:val="Style 18"/>
    <w:basedOn w:val="Normal"/>
    <w:link w:val="CharStyle19"/>
    <w:pPr>
      <w:widowControl w:val="0"/>
      <w:shd w:val="clear" w:color="auto" w:fill="FFFFFF"/>
      <w:spacing w:after="440"/>
      <w:ind w:firstLine="26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">
    <w:name w:val="Style 20"/>
    <w:basedOn w:val="Normal"/>
    <w:link w:val="CharStyle21"/>
    <w:pPr>
      <w:widowControl w:val="0"/>
      <w:shd w:val="clear" w:color="auto" w:fill="FFFFFF"/>
      <w:spacing w:after="44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Beržinský Miroslav</dc:creator>
  <cp:keywords/>
</cp:coreProperties>
</file>