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12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310/2024</w:t>
      </w:r>
      <w:bookmarkEnd w:id="6"/>
      <w:bookmarkEnd w:id="7"/>
      <w:bookmarkEnd w:id="8"/>
    </w:p>
    <w:p>
      <w:pPr>
        <w:pStyle w:val="Style2"/>
        <w:keepNext/>
        <w:keepLines/>
        <w:widowControl w:val="0"/>
        <w:shd w:val="clear" w:color="auto" w:fill="auto"/>
        <w:bidi w:val="0"/>
        <w:spacing w:before="0" w:line="240" w:lineRule="auto"/>
        <w:ind w:left="2660" w:right="0" w:firstLine="0"/>
        <w:jc w:val="left"/>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w:t>
      </w:r>
      <w:bookmarkEnd w:id="10"/>
      <w:bookmarkEnd w:id="11"/>
      <w:bookmarkEnd w:id="9"/>
    </w:p>
    <w:p>
      <w:pPr>
        <w:pStyle w:val="Style10"/>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Název díla:</w:t>
      </w:r>
    </w:p>
    <w:p>
      <w:pPr>
        <w:pStyle w:val="Style1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“VD Podhora – domek hrázného”</w:t>
      </w:r>
    </w:p>
    <w:p>
      <w:pPr>
        <w:pStyle w:val="Style2"/>
        <w:keepNext/>
        <w:keepLines/>
        <w:widowControl w:val="0"/>
        <w:shd w:val="clear" w:color="auto" w:fill="auto"/>
        <w:bidi w:val="0"/>
        <w:spacing w:before="0" w:line="240" w:lineRule="auto"/>
        <w:ind w:left="0" w:right="0" w:firstLine="0"/>
        <w:jc w:val="left"/>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pStyle w:val="Style2"/>
        <w:keepNext/>
        <w:keepLines/>
        <w:widowControl w:val="0"/>
        <w:shd w:val="clear" w:color="auto" w:fill="auto"/>
        <w:tabs>
          <w:tab w:pos="2781" w:val="left"/>
        </w:tabs>
        <w:bidi w:val="0"/>
        <w:spacing w:before="0" w:after="0" w:line="240" w:lineRule="auto"/>
        <w:ind w:left="0" w:right="0" w:firstLine="0"/>
        <w:jc w:val="left"/>
      </w:pPr>
      <w:bookmarkStart w:id="15" w:name="bookmark15"/>
      <w:bookmarkStart w:id="16" w:name="bookmark16"/>
      <w:bookmarkStart w:id="17" w:name="bookmark17"/>
      <w:r>
        <w:rPr>
          <w:b/>
          <w:bCs/>
          <w:color w:val="000000"/>
          <w:spacing w:val="0"/>
          <w:w w:val="100"/>
          <w:position w:val="0"/>
          <w:shd w:val="clear" w:color="auto" w:fill="auto"/>
          <w:lang w:val="cs-CZ" w:eastAsia="cs-CZ" w:bidi="cs-CZ"/>
        </w:rPr>
        <w:t>objednatel:</w:t>
        <w:tab/>
        <w:t>Povodí Ohře, státní podnik</w:t>
      </w:r>
      <w:bookmarkEnd w:id="15"/>
      <w:bookmarkEnd w:id="16"/>
      <w:bookmarkEnd w:id="17"/>
    </w:p>
    <w:p>
      <w:pPr>
        <w:pStyle w:val="Style2"/>
        <w:keepNext/>
        <w:keepLines/>
        <w:widowControl w:val="0"/>
        <w:shd w:val="clear" w:color="auto" w:fill="auto"/>
        <w:tabs>
          <w:tab w:pos="2781" w:val="left"/>
        </w:tabs>
        <w:bidi w:val="0"/>
        <w:spacing w:before="0" w:after="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sídlo:</w:t>
        <w:tab/>
        <w:t>Bezručova 4219, 430 03 Chomutov</w:t>
      </w:r>
      <w:bookmarkEnd w:id="18"/>
      <w:bookmarkEnd w:id="19"/>
      <w:bookmarkEnd w:id="20"/>
    </w:p>
    <w:p>
      <w:pPr>
        <w:pStyle w:val="Style2"/>
        <w:keepNext/>
        <w:keepLines/>
        <w:widowControl w:val="0"/>
        <w:shd w:val="clear" w:color="auto" w:fill="auto"/>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statutární orgán:</w:t>
      </w:r>
      <w:bookmarkEnd w:id="21"/>
      <w:bookmarkEnd w:id="22"/>
      <w:bookmarkEnd w:id="23"/>
    </w:p>
    <w:p>
      <w:pPr>
        <w:pStyle w:val="Style10"/>
        <w:keepNext w:val="0"/>
        <w:keepLines w:val="0"/>
        <w:widowControl w:val="0"/>
        <w:shd w:val="clear" w:color="auto" w:fill="auto"/>
        <w:bidi w:val="0"/>
        <w:spacing w:before="0" w:line="240" w:lineRule="auto"/>
        <w:ind w:left="0" w:right="0" w:firstLine="0"/>
        <w:jc w:val="left"/>
      </w:pPr>
      <w:bookmarkStart w:id="24" w:name="bookmark24"/>
      <w:bookmarkStart w:id="25" w:name="bookmark25"/>
      <w:r>
        <w:rPr>
          <w:color w:val="000000"/>
          <w:spacing w:val="0"/>
          <w:w w:val="100"/>
          <w:position w:val="0"/>
          <w:shd w:val="clear" w:color="auto" w:fill="auto"/>
          <w:lang w:val="cs-CZ" w:eastAsia="cs-CZ" w:bidi="cs-CZ"/>
        </w:rPr>
        <w:t>oprávněn k podpisu smlouvy a k jednání o věcech smluvních: oprávněn jednat o věcech technických:</w:t>
      </w:r>
      <w:bookmarkEnd w:id="24"/>
      <w:bookmarkEnd w:id="25"/>
    </w:p>
    <w:p>
      <w:pPr>
        <w:pStyle w:val="Style2"/>
        <w:keepNext/>
        <w:keepLines/>
        <w:widowControl w:val="0"/>
        <w:shd w:val="clear" w:color="auto" w:fill="auto"/>
        <w:bidi w:val="0"/>
        <w:spacing w:before="0" w:line="240" w:lineRule="auto"/>
        <w:ind w:left="0" w:right="0" w:firstLine="0"/>
        <w:jc w:val="left"/>
      </w:pPr>
      <w:bookmarkStart w:id="26" w:name="bookmark26"/>
      <w:bookmarkStart w:id="27" w:name="bookmark27"/>
      <w:bookmarkStart w:id="28" w:name="bookmark28"/>
      <w:r>
        <w:rPr>
          <w:color w:val="000000"/>
          <w:spacing w:val="0"/>
          <w:w w:val="100"/>
          <w:position w:val="0"/>
          <w:shd w:val="clear" w:color="auto" w:fill="auto"/>
          <w:lang w:val="cs-CZ" w:eastAsia="cs-CZ" w:bidi="cs-CZ"/>
        </w:rPr>
        <w:t>technický dozor objednatele:</w:t>
      </w:r>
      <w:bookmarkEnd w:id="26"/>
      <w:bookmarkEnd w:id="27"/>
      <w:bookmarkEnd w:id="28"/>
    </w:p>
    <w:p>
      <w:pPr>
        <w:pStyle w:val="Style2"/>
        <w:keepNext/>
        <w:keepLines/>
        <w:widowControl w:val="0"/>
        <w:shd w:val="clear" w:color="auto" w:fill="auto"/>
        <w:tabs>
          <w:tab w:pos="2781" w:val="left"/>
        </w:tabs>
        <w:bidi w:val="0"/>
        <w:spacing w:before="0" w:after="0" w:line="240" w:lineRule="auto"/>
        <w:ind w:left="0" w:right="0" w:firstLine="0"/>
        <w:jc w:val="left"/>
      </w:pPr>
      <w:bookmarkStart w:id="29" w:name="bookmark29"/>
      <w:bookmarkStart w:id="30" w:name="bookmark30"/>
      <w:bookmarkStart w:id="31" w:name="bookmark31"/>
      <w:r>
        <w:rPr>
          <w:color w:val="000000"/>
          <w:spacing w:val="0"/>
          <w:w w:val="100"/>
          <w:position w:val="0"/>
          <w:shd w:val="clear" w:color="auto" w:fill="auto"/>
          <w:lang w:val="cs-CZ" w:eastAsia="cs-CZ" w:bidi="cs-CZ"/>
        </w:rPr>
        <w:t>IČO:</w:t>
        <w:tab/>
        <w:t>70889988</w:t>
      </w:r>
      <w:bookmarkEnd w:id="29"/>
      <w:bookmarkEnd w:id="30"/>
      <w:bookmarkEnd w:id="31"/>
    </w:p>
    <w:p>
      <w:pPr>
        <w:pStyle w:val="Style2"/>
        <w:keepNext/>
        <w:keepLines/>
        <w:widowControl w:val="0"/>
        <w:shd w:val="clear" w:color="auto" w:fill="auto"/>
        <w:tabs>
          <w:tab w:pos="2781" w:val="left"/>
        </w:tabs>
        <w:bidi w:val="0"/>
        <w:spacing w:before="0" w:after="0" w:line="240" w:lineRule="auto"/>
        <w:ind w:left="0" w:right="0" w:firstLine="0"/>
        <w:jc w:val="left"/>
      </w:pPr>
      <w:bookmarkStart w:id="32" w:name="bookmark32"/>
      <w:bookmarkStart w:id="33" w:name="bookmark33"/>
      <w:bookmarkStart w:id="34" w:name="bookmark34"/>
      <w:r>
        <w:rPr>
          <w:color w:val="000000"/>
          <w:spacing w:val="0"/>
          <w:w w:val="100"/>
          <w:position w:val="0"/>
          <w:shd w:val="clear" w:color="auto" w:fill="auto"/>
          <w:lang w:val="cs-CZ" w:eastAsia="cs-CZ" w:bidi="cs-CZ"/>
        </w:rPr>
        <w:t>DIČ:</w:t>
        <w:tab/>
        <w:t>CZ70889988</w:t>
      </w:r>
      <w:bookmarkEnd w:id="32"/>
      <w:bookmarkEnd w:id="33"/>
      <w:bookmarkEnd w:id="34"/>
    </w:p>
    <w:p>
      <w:pPr>
        <w:pStyle w:val="Style2"/>
        <w:keepNext/>
        <w:keepLines/>
        <w:widowControl w:val="0"/>
        <w:shd w:val="clear" w:color="auto" w:fill="auto"/>
        <w:bidi w:val="0"/>
        <w:spacing w:before="0" w:after="0" w:line="240" w:lineRule="auto"/>
        <w:ind w:left="0" w:right="0" w:firstLine="0"/>
        <w:jc w:val="left"/>
      </w:pPr>
      <w:bookmarkStart w:id="35" w:name="bookmark35"/>
      <w:bookmarkStart w:id="36" w:name="bookmark36"/>
      <w:bookmarkStart w:id="37" w:name="bookmark37"/>
      <w:r>
        <w:rPr>
          <w:color w:val="000000"/>
          <w:spacing w:val="0"/>
          <w:w w:val="100"/>
          <w:position w:val="0"/>
          <w:shd w:val="clear" w:color="auto" w:fill="auto"/>
          <w:lang w:val="cs-CZ" w:eastAsia="cs-CZ" w:bidi="cs-CZ"/>
        </w:rPr>
        <w:t>bankovní spojení:</w:t>
      </w:r>
      <w:bookmarkEnd w:id="35"/>
      <w:bookmarkEnd w:id="36"/>
      <w:bookmarkEnd w:id="37"/>
    </w:p>
    <w:p>
      <w:pPr>
        <w:pStyle w:val="Style2"/>
        <w:keepNext/>
        <w:keepLines/>
        <w:widowControl w:val="0"/>
        <w:shd w:val="clear" w:color="auto" w:fill="auto"/>
        <w:bidi w:val="0"/>
        <w:spacing w:before="0" w:after="0" w:line="240" w:lineRule="auto"/>
        <w:ind w:left="0" w:right="0" w:firstLine="0"/>
        <w:jc w:val="left"/>
      </w:pPr>
      <w:bookmarkStart w:id="38" w:name="bookmark38"/>
      <w:bookmarkStart w:id="39" w:name="bookmark39"/>
      <w:bookmarkStart w:id="40" w:name="bookmark40"/>
      <w:r>
        <w:rPr>
          <w:color w:val="000000"/>
          <w:spacing w:val="0"/>
          <w:w w:val="100"/>
          <w:position w:val="0"/>
          <w:shd w:val="clear" w:color="auto" w:fill="auto"/>
          <w:lang w:val="cs-CZ" w:eastAsia="cs-CZ" w:bidi="cs-CZ"/>
        </w:rPr>
        <w:t>číslo účtu:</w:t>
      </w:r>
      <w:bookmarkEnd w:id="38"/>
      <w:bookmarkEnd w:id="39"/>
      <w:bookmarkEnd w:id="40"/>
    </w:p>
    <w:p>
      <w:pPr>
        <w:pStyle w:val="Style10"/>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line="240" w:lineRule="auto"/>
        <w:ind w:left="0" w:right="0" w:firstLine="0"/>
        <w:jc w:val="left"/>
      </w:pPr>
      <w:bookmarkStart w:id="41" w:name="bookmark41"/>
      <w:bookmarkStart w:id="42" w:name="bookmark42"/>
      <w:bookmarkStart w:id="43" w:name="bookmark43"/>
      <w:r>
        <w:rPr>
          <w:color w:val="000000"/>
          <w:spacing w:val="0"/>
          <w:w w:val="100"/>
          <w:position w:val="0"/>
          <w:shd w:val="clear" w:color="auto" w:fill="auto"/>
          <w:lang w:val="cs-CZ" w:eastAsia="cs-CZ" w:bidi="cs-CZ"/>
        </w:rPr>
        <w:t>(dále jen „objednatel“)</w:t>
      </w:r>
      <w:bookmarkEnd w:id="41"/>
      <w:bookmarkEnd w:id="42"/>
      <w:bookmarkEnd w:id="43"/>
    </w:p>
    <w:p>
      <w:pPr>
        <w:pStyle w:val="Style2"/>
        <w:keepNext/>
        <w:keepLines/>
        <w:widowControl w:val="0"/>
        <w:shd w:val="clear" w:color="auto" w:fill="auto"/>
        <w:bidi w:val="0"/>
        <w:spacing w:before="0" w:line="240" w:lineRule="auto"/>
        <w:ind w:left="0" w:right="0" w:firstLine="0"/>
        <w:jc w:val="left"/>
      </w:pPr>
      <w:bookmarkStart w:id="44" w:name="bookmark44"/>
      <w:bookmarkStart w:id="45" w:name="bookmark45"/>
      <w:bookmarkStart w:id="46" w:name="bookmark46"/>
      <w:r>
        <w:rPr>
          <w:b/>
          <w:bCs/>
          <w:color w:val="000000"/>
          <w:spacing w:val="0"/>
          <w:w w:val="100"/>
          <w:position w:val="0"/>
          <w:shd w:val="clear" w:color="auto" w:fill="auto"/>
          <w:lang w:val="cs-CZ" w:eastAsia="cs-CZ" w:bidi="cs-CZ"/>
        </w:rPr>
        <w:t>a</w:t>
      </w:r>
      <w:bookmarkEnd w:id="44"/>
      <w:bookmarkEnd w:id="45"/>
      <w:bookmarkEnd w:id="46"/>
    </w:p>
    <w:p>
      <w:pPr>
        <w:pStyle w:val="Style2"/>
        <w:keepNext/>
        <w:keepLines/>
        <w:widowControl w:val="0"/>
        <w:shd w:val="clear" w:color="auto" w:fill="auto"/>
        <w:tabs>
          <w:tab w:pos="2781" w:val="left"/>
        </w:tabs>
        <w:bidi w:val="0"/>
        <w:spacing w:before="0" w:after="0" w:line="240" w:lineRule="auto"/>
        <w:ind w:left="0" w:right="0" w:firstLine="0"/>
        <w:jc w:val="left"/>
      </w:pPr>
      <w:bookmarkStart w:id="47" w:name="bookmark47"/>
      <w:bookmarkStart w:id="48" w:name="bookmark48"/>
      <w:bookmarkStart w:id="49" w:name="bookmark49"/>
      <w:r>
        <w:rPr>
          <w:b/>
          <w:bCs/>
          <w:color w:val="000000"/>
          <w:spacing w:val="0"/>
          <w:w w:val="100"/>
          <w:position w:val="0"/>
          <w:shd w:val="clear" w:color="auto" w:fill="auto"/>
          <w:lang w:val="cs-CZ" w:eastAsia="cs-CZ" w:bidi="cs-CZ"/>
        </w:rPr>
        <w:t>zhotovitel:</w:t>
        <w:tab/>
        <w:t>DREDGER s.r.o.</w:t>
      </w:r>
      <w:bookmarkEnd w:id="47"/>
      <w:bookmarkEnd w:id="48"/>
      <w:bookmarkEnd w:id="49"/>
    </w:p>
    <w:p>
      <w:pPr>
        <w:pStyle w:val="Style2"/>
        <w:keepNext/>
        <w:keepLines/>
        <w:widowControl w:val="0"/>
        <w:shd w:val="clear" w:color="auto" w:fill="auto"/>
        <w:tabs>
          <w:tab w:pos="2781" w:val="left"/>
        </w:tabs>
        <w:bidi w:val="0"/>
        <w:spacing w:before="0" w:after="0" w:line="240" w:lineRule="auto"/>
        <w:ind w:left="0" w:right="0" w:firstLine="0"/>
        <w:jc w:val="left"/>
      </w:pPr>
      <w:bookmarkStart w:id="50" w:name="bookmark50"/>
      <w:bookmarkStart w:id="51" w:name="bookmark51"/>
      <w:bookmarkStart w:id="52" w:name="bookmark52"/>
      <w:r>
        <w:rPr>
          <w:color w:val="000000"/>
          <w:spacing w:val="0"/>
          <w:w w:val="100"/>
          <w:position w:val="0"/>
          <w:shd w:val="clear" w:color="auto" w:fill="auto"/>
          <w:lang w:val="cs-CZ" w:eastAsia="cs-CZ" w:bidi="cs-CZ"/>
        </w:rPr>
        <w:t>sídlo:</w:t>
        <w:tab/>
        <w:t>Dubina 30, 362 72 Šemnice</w:t>
      </w:r>
      <w:bookmarkEnd w:id="50"/>
      <w:bookmarkEnd w:id="51"/>
      <w:bookmarkEnd w:id="52"/>
    </w:p>
    <w:p>
      <w:pPr>
        <w:pStyle w:val="Style2"/>
        <w:keepNext/>
        <w:keepLines/>
        <w:widowControl w:val="0"/>
        <w:shd w:val="clear" w:color="auto" w:fill="auto"/>
        <w:bidi w:val="0"/>
        <w:spacing w:before="0" w:after="0" w:line="240" w:lineRule="auto"/>
        <w:ind w:left="0" w:right="0" w:firstLine="0"/>
        <w:jc w:val="left"/>
      </w:pPr>
      <w:bookmarkStart w:id="53" w:name="bookmark53"/>
      <w:bookmarkStart w:id="54" w:name="bookmark54"/>
      <w:bookmarkStart w:id="55" w:name="bookmark55"/>
      <w:r>
        <w:rPr>
          <w:color w:val="000000"/>
          <w:spacing w:val="0"/>
          <w:w w:val="100"/>
          <w:position w:val="0"/>
          <w:shd w:val="clear" w:color="auto" w:fill="auto"/>
          <w:lang w:val="cs-CZ" w:eastAsia="cs-CZ" w:bidi="cs-CZ"/>
        </w:rPr>
        <w:t>oprávněn(i) k podpisu smlouvy:</w:t>
      </w:r>
      <w:bookmarkEnd w:id="53"/>
      <w:bookmarkEnd w:id="54"/>
      <w:bookmarkEnd w:id="55"/>
    </w:p>
    <w:p>
      <w:pPr>
        <w:pStyle w:val="Style10"/>
        <w:keepNext w:val="0"/>
        <w:keepLines w:val="0"/>
        <w:widowControl w:val="0"/>
        <w:shd w:val="clear" w:color="auto" w:fill="auto"/>
        <w:bidi w:val="0"/>
        <w:spacing w:before="0" w:after="0" w:line="240" w:lineRule="auto"/>
        <w:ind w:left="0" w:right="0" w:firstLine="0"/>
        <w:jc w:val="left"/>
      </w:pPr>
      <w:bookmarkStart w:id="56" w:name="bookmark56"/>
      <w:bookmarkStart w:id="57" w:name="bookmark57"/>
      <w:bookmarkStart w:id="58" w:name="bookmark58"/>
      <w:r>
        <w:rPr>
          <w:color w:val="000000"/>
          <w:spacing w:val="0"/>
          <w:w w:val="100"/>
          <w:position w:val="0"/>
          <w:shd w:val="clear" w:color="auto" w:fill="auto"/>
          <w:lang w:val="cs-CZ" w:eastAsia="cs-CZ" w:bidi="cs-CZ"/>
        </w:rPr>
        <w:t>oprávněn(i) jednat o věcech smluvních: oprávněn(i) jednat o věcech technických: stavbyvedoucí:</w:t>
      </w:r>
      <w:bookmarkEnd w:id="56"/>
      <w:bookmarkEnd w:id="57"/>
      <w:bookmarkEnd w:id="58"/>
    </w:p>
    <w:p>
      <w:pPr>
        <w:pStyle w:val="Style10"/>
        <w:keepNext w:val="0"/>
        <w:keepLines w:val="0"/>
        <w:widowControl w:val="0"/>
        <w:shd w:val="clear" w:color="auto" w:fill="auto"/>
        <w:bidi w:val="0"/>
        <w:spacing w:before="0" w:after="0" w:line="240" w:lineRule="auto"/>
        <w:ind w:left="0" w:right="0" w:firstLine="0"/>
        <w:jc w:val="left"/>
      </w:pPr>
      <w:bookmarkStart w:id="59" w:name="bookmark59"/>
      <w:bookmarkStart w:id="60" w:name="bookmark60"/>
      <w:r>
        <w:rPr>
          <w:color w:val="000000"/>
          <w:spacing w:val="0"/>
          <w:w w:val="100"/>
          <w:position w:val="0"/>
          <w:shd w:val="clear" w:color="auto" w:fill="auto"/>
          <w:lang w:val="cs-CZ" w:eastAsia="cs-CZ" w:bidi="cs-CZ"/>
        </w:rPr>
        <w:t>manažer stavby:</w:t>
      </w:r>
      <w:bookmarkEnd w:id="59"/>
      <w:bookmarkEnd w:id="60"/>
    </w:p>
    <w:p>
      <w:pPr>
        <w:pStyle w:val="Style2"/>
        <w:keepNext/>
        <w:keepLines/>
        <w:widowControl w:val="0"/>
        <w:shd w:val="clear" w:color="auto" w:fill="auto"/>
        <w:tabs>
          <w:tab w:pos="2781" w:val="left"/>
        </w:tabs>
        <w:bidi w:val="0"/>
        <w:spacing w:before="0" w:after="0" w:line="240" w:lineRule="auto"/>
        <w:ind w:left="0" w:right="0" w:firstLine="0"/>
        <w:jc w:val="left"/>
      </w:pPr>
      <w:bookmarkStart w:id="61" w:name="bookmark61"/>
      <w:bookmarkStart w:id="62" w:name="bookmark62"/>
      <w:bookmarkStart w:id="63" w:name="bookmark63"/>
      <w:r>
        <w:rPr>
          <w:color w:val="000000"/>
          <w:spacing w:val="0"/>
          <w:w w:val="100"/>
          <w:position w:val="0"/>
          <w:shd w:val="clear" w:color="auto" w:fill="auto"/>
          <w:lang w:val="cs-CZ" w:eastAsia="cs-CZ" w:bidi="cs-CZ"/>
        </w:rPr>
        <w:t>IČO:</w:t>
        <w:tab/>
        <w:t>26353571</w:t>
      </w:r>
      <w:bookmarkEnd w:id="61"/>
      <w:bookmarkEnd w:id="62"/>
      <w:bookmarkEnd w:id="63"/>
    </w:p>
    <w:p>
      <w:pPr>
        <w:pStyle w:val="Style2"/>
        <w:keepNext/>
        <w:keepLines/>
        <w:widowControl w:val="0"/>
        <w:shd w:val="clear" w:color="auto" w:fill="auto"/>
        <w:tabs>
          <w:tab w:pos="2781" w:val="left"/>
        </w:tabs>
        <w:bidi w:val="0"/>
        <w:spacing w:before="0" w:after="0" w:line="240" w:lineRule="auto"/>
        <w:ind w:left="0" w:right="0" w:firstLine="0"/>
        <w:jc w:val="left"/>
      </w:pPr>
      <w:bookmarkStart w:id="64" w:name="bookmark64"/>
      <w:bookmarkStart w:id="65" w:name="bookmark65"/>
      <w:bookmarkStart w:id="66" w:name="bookmark66"/>
      <w:r>
        <w:rPr>
          <w:color w:val="000000"/>
          <w:spacing w:val="0"/>
          <w:w w:val="100"/>
          <w:position w:val="0"/>
          <w:shd w:val="clear" w:color="auto" w:fill="auto"/>
          <w:lang w:val="cs-CZ" w:eastAsia="cs-CZ" w:bidi="cs-CZ"/>
        </w:rPr>
        <w:t>DIČ:</w:t>
        <w:tab/>
        <w:t>CZ26353571</w:t>
      </w:r>
      <w:bookmarkEnd w:id="64"/>
      <w:bookmarkEnd w:id="65"/>
      <w:bookmarkEnd w:id="66"/>
    </w:p>
    <w:p>
      <w:pPr>
        <w:pStyle w:val="Style2"/>
        <w:keepNext/>
        <w:keepLines/>
        <w:widowControl w:val="0"/>
        <w:shd w:val="clear" w:color="auto" w:fill="auto"/>
        <w:bidi w:val="0"/>
        <w:spacing w:before="0" w:after="0" w:line="240" w:lineRule="auto"/>
        <w:ind w:left="0" w:right="0" w:firstLine="0"/>
        <w:jc w:val="left"/>
      </w:pPr>
      <w:bookmarkStart w:id="67" w:name="bookmark67"/>
      <w:bookmarkStart w:id="68" w:name="bookmark68"/>
      <w:bookmarkStart w:id="69" w:name="bookmark69"/>
      <w:r>
        <w:rPr>
          <w:color w:val="000000"/>
          <w:spacing w:val="0"/>
          <w:w w:val="100"/>
          <w:position w:val="0"/>
          <w:shd w:val="clear" w:color="auto" w:fill="auto"/>
          <w:lang w:val="cs-CZ" w:eastAsia="cs-CZ" w:bidi="cs-CZ"/>
        </w:rPr>
        <w:t>bankovní spojení:</w:t>
      </w:r>
      <w:bookmarkEnd w:id="67"/>
      <w:bookmarkEnd w:id="68"/>
      <w:bookmarkEnd w:id="69"/>
    </w:p>
    <w:p>
      <w:pPr>
        <w:pStyle w:val="Style2"/>
        <w:keepNext/>
        <w:keepLines/>
        <w:widowControl w:val="0"/>
        <w:shd w:val="clear" w:color="auto" w:fill="auto"/>
        <w:bidi w:val="0"/>
        <w:spacing w:before="0" w:after="0" w:line="240" w:lineRule="auto"/>
        <w:ind w:left="0" w:right="0" w:firstLine="0"/>
        <w:jc w:val="left"/>
      </w:pPr>
      <w:bookmarkStart w:id="70" w:name="bookmark70"/>
      <w:bookmarkStart w:id="71" w:name="bookmark71"/>
      <w:bookmarkStart w:id="72" w:name="bookmark72"/>
      <w:r>
        <w:rPr>
          <w:color w:val="000000"/>
          <w:spacing w:val="0"/>
          <w:w w:val="100"/>
          <w:position w:val="0"/>
          <w:shd w:val="clear" w:color="auto" w:fill="auto"/>
          <w:lang w:val="cs-CZ" w:eastAsia="cs-CZ" w:bidi="cs-CZ"/>
        </w:rPr>
        <w:t>číslo účtu:</w:t>
      </w:r>
      <w:bookmarkEnd w:id="70"/>
      <w:bookmarkEnd w:id="71"/>
      <w:bookmarkEnd w:id="72"/>
    </w:p>
    <w:p>
      <w:pPr>
        <w:pStyle w:val="Style2"/>
        <w:keepNext/>
        <w:keepLines/>
        <w:widowControl w:val="0"/>
        <w:shd w:val="clear" w:color="auto" w:fill="auto"/>
        <w:bidi w:val="0"/>
        <w:spacing w:before="0" w:after="0" w:line="240" w:lineRule="auto"/>
        <w:ind w:left="0" w:right="0" w:firstLine="0"/>
        <w:jc w:val="left"/>
      </w:pPr>
      <w:bookmarkStart w:id="73" w:name="bookmark73"/>
      <w:bookmarkStart w:id="74" w:name="bookmark74"/>
      <w:bookmarkStart w:id="75" w:name="bookmark75"/>
      <w:r>
        <w:rPr>
          <w:color w:val="000000"/>
          <w:spacing w:val="0"/>
          <w:w w:val="100"/>
          <w:position w:val="0"/>
          <w:shd w:val="clear" w:color="auto" w:fill="auto"/>
          <w:lang w:val="cs-CZ" w:eastAsia="cs-CZ" w:bidi="cs-CZ"/>
        </w:rPr>
        <w:t>zápis v obchodním rejstříku: Krajský soud v Plzni, oddíl C, vložka 14845</w:t>
      </w:r>
      <w:bookmarkEnd w:id="73"/>
      <w:bookmarkEnd w:id="74"/>
      <w:bookmarkEnd w:id="75"/>
    </w:p>
    <w:p>
      <w:pPr>
        <w:pStyle w:val="Style2"/>
        <w:keepNext/>
        <w:keepLines/>
        <w:widowControl w:val="0"/>
        <w:shd w:val="clear" w:color="auto" w:fill="auto"/>
        <w:tabs>
          <w:tab w:pos="2781" w:val="left"/>
        </w:tabs>
        <w:bidi w:val="0"/>
        <w:spacing w:before="0" w:line="240" w:lineRule="auto"/>
        <w:ind w:left="0" w:right="0" w:firstLine="0"/>
        <w:jc w:val="left"/>
      </w:pPr>
      <w:bookmarkStart w:id="76" w:name="bookmark76"/>
      <w:bookmarkStart w:id="77" w:name="bookmark77"/>
      <w:bookmarkStart w:id="78" w:name="bookmark78"/>
      <w:r>
        <w:rPr>
          <w:color w:val="000000"/>
          <w:spacing w:val="0"/>
          <w:w w:val="100"/>
          <w:position w:val="0"/>
          <w:shd w:val="clear" w:color="auto" w:fill="auto"/>
          <w:lang w:val="cs-CZ" w:eastAsia="cs-CZ" w:bidi="cs-CZ"/>
        </w:rPr>
        <w:t>tel:</w:t>
        <w:tab/>
        <w:t>e-mail:</w:t>
      </w:r>
      <w:bookmarkEnd w:id="76"/>
      <w:bookmarkEnd w:id="77"/>
      <w:bookmarkEnd w:id="78"/>
    </w:p>
    <w:p>
      <w:pPr>
        <w:pStyle w:val="Style2"/>
        <w:keepNext/>
        <w:keepLines/>
        <w:widowControl w:val="0"/>
        <w:shd w:val="clear" w:color="auto" w:fill="auto"/>
        <w:bidi w:val="0"/>
        <w:spacing w:before="0" w:line="240" w:lineRule="auto"/>
        <w:ind w:left="0" w:right="0" w:firstLine="0"/>
        <w:jc w:val="left"/>
      </w:pPr>
      <w:bookmarkStart w:id="79" w:name="bookmark79"/>
      <w:bookmarkStart w:id="80" w:name="bookmark80"/>
      <w:bookmarkStart w:id="81" w:name="bookmark81"/>
      <w:r>
        <w:rPr>
          <w:color w:val="000000"/>
          <w:spacing w:val="0"/>
          <w:w w:val="100"/>
          <w:position w:val="0"/>
          <w:shd w:val="clear" w:color="auto" w:fill="auto"/>
          <w:lang w:val="cs-CZ" w:eastAsia="cs-CZ" w:bidi="cs-CZ"/>
        </w:rPr>
        <w:t>(dále jen „zhotovitel“)</w:t>
      </w:r>
      <w:bookmarkEnd w:id="79"/>
      <w:bookmarkEnd w:id="80"/>
      <w:bookmarkEnd w:id="81"/>
    </w:p>
    <w:p>
      <w:pPr>
        <w:pStyle w:val="Style10"/>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10"/>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60" w:val="left"/>
        </w:tabs>
        <w:bidi w:val="0"/>
        <w:spacing w:before="0" w:after="200" w:line="240" w:lineRule="auto"/>
        <w:ind w:right="0"/>
        <w:jc w:val="both"/>
      </w:pPr>
      <w:bookmarkStart w:id="82" w:name="bookmark82"/>
      <w:bookmarkStart w:id="83" w:name="bookmark83"/>
      <w:bookmarkStart w:id="84" w:name="bookmark84"/>
      <w:bookmarkStart w:id="85" w:name="bookmark85"/>
      <w:bookmarkEnd w:id="84"/>
      <w:r>
        <w:rPr>
          <w:color w:val="000000"/>
          <w:spacing w:val="0"/>
          <w:w w:val="100"/>
          <w:position w:val="0"/>
          <w:shd w:val="clear" w:color="auto" w:fill="auto"/>
          <w:lang w:val="cs-CZ" w:eastAsia="cs-CZ" w:bidi="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“VD Podhora – domek hrázného” (dále jen „Veřejná zakázka“), ve kterém byla nabídka zhotovitele vyhodnocena jako ekonomicky nejvýhodnější.</w:t>
      </w:r>
      <w:bookmarkEnd w:id="82"/>
      <w:bookmarkEnd w:id="83"/>
      <w:bookmarkEnd w:id="85"/>
    </w:p>
    <w:p>
      <w:pPr>
        <w:pStyle w:val="Style2"/>
        <w:keepNext/>
        <w:keepLines/>
        <w:widowControl w:val="0"/>
        <w:numPr>
          <w:ilvl w:val="0"/>
          <w:numId w:val="1"/>
        </w:numPr>
        <w:shd w:val="clear" w:color="auto" w:fill="auto"/>
        <w:tabs>
          <w:tab w:pos="360" w:val="left"/>
        </w:tabs>
        <w:bidi w:val="0"/>
        <w:spacing w:before="0" w:after="200" w:line="240" w:lineRule="auto"/>
        <w:ind w:right="0"/>
        <w:jc w:val="both"/>
      </w:pPr>
      <w:bookmarkStart w:id="86" w:name="bookmark86"/>
      <w:bookmarkStart w:id="87" w:name="bookmark87"/>
      <w:bookmarkStart w:id="88" w:name="bookmark88"/>
      <w:bookmarkStart w:id="89" w:name="bookmark89"/>
      <w:bookmarkEnd w:id="88"/>
      <w:r>
        <w:rPr>
          <w:color w:val="000000"/>
          <w:spacing w:val="0"/>
          <w:w w:val="100"/>
          <w:position w:val="0"/>
          <w:shd w:val="clear" w:color="auto" w:fill="auto"/>
          <w:lang w:val="cs-CZ" w:eastAsia="cs-CZ" w:bidi="cs-CZ"/>
        </w:rPr>
        <w:t>Předmětem této veřejné zakázky je oprava objektu, rodinného domu s vestavěnou garáží. Současně bude řešena rekonstrukce vnitřních instalací rodinného domu. Rozvody elektroinstalace a vodoinstalace budou rozděleny na bytovou a provozní část pro možnost měření spotřeby. Dále bude provedena výměna dveřních otvorů a povlakových krytin. V obývacím pokoji budou nově instalována krbová kamna na tuhá paliva. S tím souvisí i úprava stávajícího komínového tělesa. V suterénu objektu bude nově instalována výlevka. Stávající terasa bude zrekonstruována. Na vnější straně domu bude provedena oprava stávajícího soklu včetně pohledové části opěrné zídky. Zábradlí bude nahrazeno zídkou. Na jižní straně objektu bude nově osazeno okno v přízemí. U objektu nedochází ke změně zastavěné plochy. Při rekonstrukčních pracích se nezasahuje do stávajících přípojek.</w:t>
      </w:r>
      <w:bookmarkEnd w:id="86"/>
      <w:bookmarkEnd w:id="87"/>
      <w:bookmarkEnd w:id="89"/>
    </w:p>
    <w:p>
      <w:pPr>
        <w:pStyle w:val="Style2"/>
        <w:keepNext/>
        <w:keepLines/>
        <w:widowControl w:val="0"/>
        <w:numPr>
          <w:ilvl w:val="0"/>
          <w:numId w:val="1"/>
        </w:numPr>
        <w:shd w:val="clear" w:color="auto" w:fill="auto"/>
        <w:tabs>
          <w:tab w:pos="360" w:val="left"/>
        </w:tabs>
        <w:bidi w:val="0"/>
        <w:spacing w:before="0" w:after="200" w:line="240" w:lineRule="auto"/>
        <w:ind w:right="0"/>
        <w:jc w:val="both"/>
      </w:pPr>
      <w:bookmarkStart w:id="90" w:name="bookmark90"/>
      <w:bookmarkStart w:id="91" w:name="bookmark91"/>
      <w:bookmarkStart w:id="92" w:name="bookmark92"/>
      <w:bookmarkStart w:id="93" w:name="bookmark93"/>
      <w:bookmarkEnd w:id="92"/>
      <w:r>
        <w:rPr>
          <w:color w:val="000000"/>
          <w:spacing w:val="0"/>
          <w:w w:val="100"/>
          <w:position w:val="0"/>
          <w:shd w:val="clear" w:color="auto" w:fill="auto"/>
          <w:lang w:val="cs-CZ" w:eastAsia="cs-CZ" w:bidi="cs-CZ"/>
        </w:rPr>
        <w:t>Zhotovitel se zavazuje provést výše uvedené dílo v rozsahu oceněného soupisu prací, který tvoří přílohu č. 1 této smlouvy a projektové dokumentace „VD Podhora – domek hrázného“ ze 3/2022, zpracovatel dokumentace RG PROJEKT s.r.o., Májová 371/34, 350 02 Cheb, IČO 04747259, která tvoří přílohu č. 2 této smlouvy.</w:t>
      </w:r>
      <w:bookmarkEnd w:id="90"/>
      <w:bookmarkEnd w:id="91"/>
      <w:bookmarkEnd w:id="93"/>
    </w:p>
    <w:p>
      <w:pPr>
        <w:pStyle w:val="Style2"/>
        <w:keepNext/>
        <w:keepLines/>
        <w:widowControl w:val="0"/>
        <w:shd w:val="clear" w:color="auto" w:fill="auto"/>
        <w:bidi w:val="0"/>
        <w:spacing w:before="0" w:after="200" w:line="240" w:lineRule="auto"/>
        <w:ind w:left="0" w:right="0" w:firstLine="380"/>
        <w:jc w:val="both"/>
      </w:pPr>
      <w:bookmarkStart w:id="94" w:name="bookmark94"/>
      <w:bookmarkStart w:id="95" w:name="bookmark95"/>
      <w:bookmarkStart w:id="96" w:name="bookmark96"/>
      <w:r>
        <w:rPr>
          <w:color w:val="000000"/>
          <w:spacing w:val="0"/>
          <w:w w:val="100"/>
          <w:position w:val="0"/>
          <w:shd w:val="clear" w:color="auto" w:fill="auto"/>
          <w:lang w:val="cs-CZ" w:eastAsia="cs-CZ" w:bidi="cs-CZ"/>
        </w:rPr>
        <w:t>Místo provádění díla: Podhora č.p.45, st.p.č. 55, k. ú. Mrázov, kraj Karlovarský</w:t>
      </w:r>
      <w:bookmarkEnd w:id="94"/>
      <w:bookmarkEnd w:id="95"/>
      <w:bookmarkEnd w:id="96"/>
    </w:p>
    <w:p>
      <w:pPr>
        <w:pStyle w:val="Style2"/>
        <w:keepNext/>
        <w:keepLines/>
        <w:widowControl w:val="0"/>
        <w:numPr>
          <w:ilvl w:val="0"/>
          <w:numId w:val="1"/>
        </w:numPr>
        <w:shd w:val="clear" w:color="auto" w:fill="auto"/>
        <w:tabs>
          <w:tab w:pos="360" w:val="left"/>
        </w:tabs>
        <w:bidi w:val="0"/>
        <w:spacing w:before="0" w:after="200" w:line="240" w:lineRule="auto"/>
        <w:ind w:left="0" w:right="0" w:firstLine="0"/>
        <w:jc w:val="both"/>
      </w:pPr>
      <w:bookmarkStart w:id="100" w:name="bookmark100"/>
      <w:bookmarkStart w:id="97" w:name="bookmark97"/>
      <w:bookmarkStart w:id="98" w:name="bookmark98"/>
      <w:bookmarkStart w:id="99" w:name="bookmark99"/>
      <w:bookmarkEnd w:id="99"/>
      <w:r>
        <w:rPr>
          <w:color w:val="000000"/>
          <w:spacing w:val="0"/>
          <w:w w:val="100"/>
          <w:position w:val="0"/>
          <w:shd w:val="clear" w:color="auto" w:fill="auto"/>
          <w:lang w:val="cs-CZ" w:eastAsia="cs-CZ" w:bidi="cs-CZ"/>
        </w:rPr>
        <w:t>Za předmět díla se dále považuje:</w:t>
      </w:r>
      <w:bookmarkEnd w:id="100"/>
      <w:bookmarkEnd w:id="97"/>
      <w:bookmarkEnd w:id="98"/>
    </w:p>
    <w:p>
      <w:pPr>
        <w:pStyle w:val="Style10"/>
        <w:keepNext w:val="0"/>
        <w:keepLines w:val="0"/>
        <w:widowControl w:val="0"/>
        <w:numPr>
          <w:ilvl w:val="0"/>
          <w:numId w:val="3"/>
        </w:numPr>
        <w:shd w:val="clear" w:color="auto" w:fill="auto"/>
        <w:tabs>
          <w:tab w:pos="740" w:val="left"/>
        </w:tabs>
        <w:bidi w:val="0"/>
        <w:spacing w:before="0" w:after="0" w:line="240" w:lineRule="auto"/>
        <w:ind w:left="740" w:right="0" w:hanging="360"/>
        <w:jc w:val="both"/>
      </w:pPr>
      <w:bookmarkStart w:id="101" w:name="bookmark101"/>
      <w:bookmarkEnd w:id="101"/>
      <w:r>
        <w:rPr>
          <w:color w:val="000000"/>
          <w:spacing w:val="0"/>
          <w:w w:val="100"/>
          <w:position w:val="0"/>
          <w:shd w:val="clear" w:color="auto" w:fill="auto"/>
          <w:lang w:val="cs-CZ" w:eastAsia="cs-CZ" w:bidi="cs-CZ"/>
        </w:rPr>
        <w:t>zpracování podrobného harmonogramu postupu prací, který bude schválen objednatelem</w:t>
      </w:r>
    </w:p>
    <w:p>
      <w:pPr>
        <w:pStyle w:val="Style10"/>
        <w:keepNext w:val="0"/>
        <w:keepLines w:val="0"/>
        <w:widowControl w:val="0"/>
        <w:numPr>
          <w:ilvl w:val="0"/>
          <w:numId w:val="3"/>
        </w:numPr>
        <w:shd w:val="clear" w:color="auto" w:fill="auto"/>
        <w:tabs>
          <w:tab w:pos="740" w:val="left"/>
        </w:tabs>
        <w:bidi w:val="0"/>
        <w:spacing w:before="0" w:after="0" w:line="240" w:lineRule="auto"/>
        <w:ind w:left="0" w:right="0" w:firstLine="380"/>
        <w:jc w:val="both"/>
      </w:pPr>
      <w:bookmarkStart w:id="102" w:name="bookmark102"/>
      <w:bookmarkEnd w:id="102"/>
      <w:r>
        <w:rPr>
          <w:color w:val="000000"/>
          <w:spacing w:val="0"/>
          <w:w w:val="100"/>
          <w:position w:val="0"/>
          <w:shd w:val="clear" w:color="auto" w:fill="auto"/>
          <w:lang w:val="cs-CZ" w:eastAsia="cs-CZ" w:bidi="cs-CZ"/>
        </w:rPr>
        <w:t>zajištění potřebné legislativy do doby zahájení stavebních prací</w:t>
      </w:r>
    </w:p>
    <w:p>
      <w:pPr>
        <w:pStyle w:val="Style10"/>
        <w:keepNext w:val="0"/>
        <w:keepLines w:val="0"/>
        <w:widowControl w:val="0"/>
        <w:numPr>
          <w:ilvl w:val="0"/>
          <w:numId w:val="3"/>
        </w:numPr>
        <w:shd w:val="clear" w:color="auto" w:fill="auto"/>
        <w:tabs>
          <w:tab w:pos="740" w:val="left"/>
        </w:tabs>
        <w:bidi w:val="0"/>
        <w:spacing w:before="0" w:after="0" w:line="240" w:lineRule="auto"/>
        <w:ind w:left="740" w:right="0" w:hanging="360"/>
        <w:jc w:val="both"/>
      </w:pPr>
      <w:bookmarkStart w:id="103" w:name="bookmark103"/>
      <w:bookmarkEnd w:id="103"/>
      <w:r>
        <w:rPr>
          <w:color w:val="000000"/>
          <w:spacing w:val="0"/>
          <w:w w:val="100"/>
          <w:position w:val="0"/>
          <w:shd w:val="clear" w:color="auto" w:fill="auto"/>
          <w:lang w:val="cs-CZ" w:eastAsia="cs-CZ" w:bidi="cs-CZ"/>
        </w:rPr>
        <w:t>doložení dokladů o likvidaci odpadů v souladu s platnou legislativou (kopie vážních lístků ze skládky, popř. potvrzení skládky o převzetí daného množství odpadu)</w:t>
      </w:r>
    </w:p>
    <w:p>
      <w:pPr>
        <w:pStyle w:val="Style10"/>
        <w:keepNext w:val="0"/>
        <w:keepLines w:val="0"/>
        <w:widowControl w:val="0"/>
        <w:numPr>
          <w:ilvl w:val="0"/>
          <w:numId w:val="3"/>
        </w:numPr>
        <w:shd w:val="clear" w:color="auto" w:fill="auto"/>
        <w:tabs>
          <w:tab w:pos="740" w:val="left"/>
        </w:tabs>
        <w:bidi w:val="0"/>
        <w:spacing w:before="0" w:after="0" w:line="240" w:lineRule="auto"/>
        <w:ind w:left="740" w:right="0" w:hanging="360"/>
        <w:jc w:val="both"/>
      </w:pPr>
      <w:bookmarkStart w:id="104" w:name="bookmark104"/>
      <w:bookmarkEnd w:id="104"/>
      <w:r>
        <w:rPr>
          <w:color w:val="000000"/>
          <w:spacing w:val="0"/>
          <w:w w:val="100"/>
          <w:position w:val="0"/>
          <w:shd w:val="clear" w:color="auto" w:fill="auto"/>
          <w:lang w:val="cs-CZ" w:eastAsia="cs-CZ" w:bidi="cs-CZ"/>
        </w:rPr>
        <w:t>provádění pravidelného úklidu přilehlých komunikací a všech dotčených pozemků znečištěných realizací akce - dle potřeby po celou dobu realizace stavby</w:t>
      </w:r>
    </w:p>
    <w:p>
      <w:pPr>
        <w:pStyle w:val="Style10"/>
        <w:keepNext w:val="0"/>
        <w:keepLines w:val="0"/>
        <w:widowControl w:val="0"/>
        <w:numPr>
          <w:ilvl w:val="0"/>
          <w:numId w:val="3"/>
        </w:numPr>
        <w:shd w:val="clear" w:color="auto" w:fill="auto"/>
        <w:tabs>
          <w:tab w:pos="740" w:val="left"/>
        </w:tabs>
        <w:bidi w:val="0"/>
        <w:spacing w:before="0" w:after="0" w:line="240" w:lineRule="auto"/>
        <w:ind w:left="740" w:right="0" w:hanging="360"/>
        <w:jc w:val="both"/>
      </w:pPr>
      <w:bookmarkStart w:id="105" w:name="bookmark105"/>
      <w:bookmarkEnd w:id="105"/>
      <w:r>
        <w:rPr>
          <w:color w:val="000000"/>
          <w:spacing w:val="0"/>
          <w:w w:val="100"/>
          <w:position w:val="0"/>
          <w:shd w:val="clear" w:color="auto" w:fill="auto"/>
          <w:lang w:val="cs-CZ" w:eastAsia="cs-CZ" w:bidi="cs-CZ"/>
        </w:rPr>
        <w:t>dokumentace skutečného provedení stavby (3 paré v listinné podobě, 1x v digitální podobě ve formátu.pdf a 1x v digitální podobě v editovatelných formátech .doc, .xls, .dwg apod.),</w:t>
      </w:r>
    </w:p>
    <w:p>
      <w:pPr>
        <w:pStyle w:val="Style10"/>
        <w:keepNext w:val="0"/>
        <w:keepLines w:val="0"/>
        <w:widowControl w:val="0"/>
        <w:numPr>
          <w:ilvl w:val="0"/>
          <w:numId w:val="3"/>
        </w:numPr>
        <w:shd w:val="clear" w:color="auto" w:fill="auto"/>
        <w:tabs>
          <w:tab w:pos="740" w:val="left"/>
        </w:tabs>
        <w:bidi w:val="0"/>
        <w:spacing w:before="0" w:after="0" w:line="240" w:lineRule="auto"/>
        <w:ind w:left="740" w:right="0" w:hanging="360"/>
        <w:jc w:val="both"/>
      </w:pPr>
      <w:bookmarkStart w:id="106" w:name="bookmark106"/>
      <w:bookmarkEnd w:id="106"/>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pPr>
        <w:pStyle w:val="Style10"/>
        <w:keepNext w:val="0"/>
        <w:keepLines w:val="0"/>
        <w:widowControl w:val="0"/>
        <w:numPr>
          <w:ilvl w:val="0"/>
          <w:numId w:val="3"/>
        </w:numPr>
        <w:shd w:val="clear" w:color="auto" w:fill="auto"/>
        <w:tabs>
          <w:tab w:pos="740" w:val="left"/>
        </w:tabs>
        <w:bidi w:val="0"/>
        <w:spacing w:before="0" w:after="0" w:line="240" w:lineRule="auto"/>
        <w:ind w:left="0" w:right="0" w:firstLine="380"/>
        <w:jc w:val="both"/>
      </w:pPr>
      <w:bookmarkStart w:id="107" w:name="bookmark107"/>
      <w:bookmarkEnd w:id="107"/>
      <w:r>
        <w:rPr>
          <w:color w:val="000000"/>
          <w:spacing w:val="0"/>
          <w:w w:val="100"/>
          <w:position w:val="0"/>
          <w:shd w:val="clear" w:color="auto" w:fill="auto"/>
          <w:lang w:val="cs-CZ" w:eastAsia="cs-CZ" w:bidi="cs-CZ"/>
        </w:rPr>
        <w:t>dodržování plánu kontrolní činnosti a řízení jakosti před zahájením prací</w:t>
      </w:r>
    </w:p>
    <w:p>
      <w:pPr>
        <w:pStyle w:val="Style10"/>
        <w:keepNext w:val="0"/>
        <w:keepLines w:val="0"/>
        <w:widowControl w:val="0"/>
        <w:numPr>
          <w:ilvl w:val="0"/>
          <w:numId w:val="3"/>
        </w:numPr>
        <w:shd w:val="clear" w:color="auto" w:fill="auto"/>
        <w:tabs>
          <w:tab w:pos="740" w:val="left"/>
        </w:tabs>
        <w:bidi w:val="0"/>
        <w:spacing w:before="0" w:after="200" w:line="240" w:lineRule="auto"/>
        <w:ind w:left="740" w:right="0" w:hanging="360"/>
        <w:jc w:val="both"/>
      </w:pPr>
      <w:bookmarkStart w:id="108" w:name="bookmark108"/>
      <w:bookmarkEnd w:id="108"/>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pPr>
        <w:pStyle w:val="Style10"/>
        <w:keepNext w:val="0"/>
        <w:keepLines w:val="0"/>
        <w:widowControl w:val="0"/>
        <w:numPr>
          <w:ilvl w:val="0"/>
          <w:numId w:val="3"/>
        </w:numPr>
        <w:shd w:val="clear" w:color="auto" w:fill="auto"/>
        <w:tabs>
          <w:tab w:pos="742" w:val="left"/>
        </w:tabs>
        <w:bidi w:val="0"/>
        <w:spacing w:before="0" w:after="0" w:line="240" w:lineRule="auto"/>
        <w:ind w:left="740" w:right="0" w:hanging="340"/>
        <w:jc w:val="both"/>
      </w:pPr>
      <w:bookmarkStart w:id="109" w:name="bookmark109"/>
      <w:bookmarkEnd w:id="109"/>
      <w:r>
        <w:rPr>
          <w:color w:val="000000"/>
          <w:spacing w:val="0"/>
          <w:w w:val="100"/>
          <w:position w:val="0"/>
          <w:shd w:val="clear" w:color="auto" w:fill="auto"/>
          <w:lang w:val="cs-CZ" w:eastAsia="cs-CZ" w:bidi="cs-CZ"/>
        </w:rPr>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p>
    <w:p>
      <w:pPr>
        <w:pStyle w:val="Style10"/>
        <w:keepNext w:val="0"/>
        <w:keepLines w:val="0"/>
        <w:widowControl w:val="0"/>
        <w:numPr>
          <w:ilvl w:val="0"/>
          <w:numId w:val="3"/>
        </w:numPr>
        <w:shd w:val="clear" w:color="auto" w:fill="auto"/>
        <w:tabs>
          <w:tab w:pos="742" w:val="left"/>
        </w:tabs>
        <w:bidi w:val="0"/>
        <w:spacing w:before="0" w:after="0" w:line="240" w:lineRule="auto"/>
        <w:ind w:left="0" w:right="0" w:firstLine="380"/>
        <w:jc w:val="both"/>
      </w:pPr>
      <w:bookmarkStart w:id="110" w:name="bookmark110"/>
      <w:bookmarkEnd w:id="110"/>
      <w:r>
        <w:rPr>
          <w:color w:val="000000"/>
          <w:spacing w:val="0"/>
          <w:w w:val="100"/>
          <w:position w:val="0"/>
          <w:shd w:val="clear" w:color="auto" w:fill="auto"/>
          <w:lang w:val="cs-CZ" w:eastAsia="cs-CZ" w:bidi="cs-CZ"/>
        </w:rPr>
        <w:t>plnění podmínek pro stavbu vydaných stanovisek a rozhodnutí správních orgánů</w:t>
      </w:r>
    </w:p>
    <w:p>
      <w:pPr>
        <w:pStyle w:val="Style10"/>
        <w:keepNext w:val="0"/>
        <w:keepLines w:val="0"/>
        <w:widowControl w:val="0"/>
        <w:numPr>
          <w:ilvl w:val="0"/>
          <w:numId w:val="3"/>
        </w:numPr>
        <w:shd w:val="clear" w:color="auto" w:fill="auto"/>
        <w:tabs>
          <w:tab w:pos="742" w:val="left"/>
        </w:tabs>
        <w:bidi w:val="0"/>
        <w:spacing w:before="0" w:after="0" w:line="240" w:lineRule="auto"/>
        <w:ind w:left="740" w:right="0" w:hanging="340"/>
        <w:jc w:val="both"/>
      </w:pPr>
      <w:bookmarkStart w:id="111" w:name="bookmark111"/>
      <w:bookmarkEnd w:id="111"/>
      <w:r>
        <w:rPr>
          <w:color w:val="000000"/>
          <w:spacing w:val="0"/>
          <w:w w:val="100"/>
          <w:position w:val="0"/>
          <w:shd w:val="clear" w:color="auto" w:fill="auto"/>
          <w:lang w:val="cs-CZ" w:eastAsia="cs-CZ" w:bidi="cs-CZ"/>
        </w:rPr>
        <w:t>veškeré práce vyplývající ze zadávací dokumentace a popsané v příslušné dokumentaci</w:t>
      </w:r>
    </w:p>
    <w:p>
      <w:pPr>
        <w:pStyle w:val="Style10"/>
        <w:keepNext w:val="0"/>
        <w:keepLines w:val="0"/>
        <w:widowControl w:val="0"/>
        <w:numPr>
          <w:ilvl w:val="0"/>
          <w:numId w:val="3"/>
        </w:numPr>
        <w:shd w:val="clear" w:color="auto" w:fill="auto"/>
        <w:tabs>
          <w:tab w:pos="742" w:val="left"/>
        </w:tabs>
        <w:bidi w:val="0"/>
        <w:spacing w:before="0" w:after="0" w:line="240" w:lineRule="auto"/>
        <w:ind w:left="740" w:right="0" w:hanging="340"/>
        <w:jc w:val="both"/>
      </w:pPr>
      <w:bookmarkStart w:id="112" w:name="bookmark112"/>
      <w:bookmarkEnd w:id="112"/>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pPr>
        <w:pStyle w:val="Style10"/>
        <w:keepNext w:val="0"/>
        <w:keepLines w:val="0"/>
        <w:widowControl w:val="0"/>
        <w:numPr>
          <w:ilvl w:val="0"/>
          <w:numId w:val="3"/>
        </w:numPr>
        <w:shd w:val="clear" w:color="auto" w:fill="auto"/>
        <w:tabs>
          <w:tab w:pos="813" w:val="left"/>
        </w:tabs>
        <w:bidi w:val="0"/>
        <w:spacing w:before="0" w:after="0" w:line="240" w:lineRule="auto"/>
        <w:ind w:left="740" w:right="0" w:hanging="340"/>
        <w:jc w:val="both"/>
      </w:pPr>
      <w:bookmarkStart w:id="113" w:name="bookmark113"/>
      <w:bookmarkEnd w:id="113"/>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staveniště</w:t>
      </w:r>
    </w:p>
    <w:p>
      <w:pPr>
        <w:pStyle w:val="Style10"/>
        <w:keepNext w:val="0"/>
        <w:keepLines w:val="0"/>
        <w:widowControl w:val="0"/>
        <w:numPr>
          <w:ilvl w:val="0"/>
          <w:numId w:val="3"/>
        </w:numPr>
        <w:shd w:val="clear" w:color="auto" w:fill="auto"/>
        <w:tabs>
          <w:tab w:pos="813" w:val="left"/>
        </w:tabs>
        <w:bidi w:val="0"/>
        <w:spacing w:before="0" w:after="0" w:line="240" w:lineRule="auto"/>
        <w:ind w:left="740" w:right="0" w:hanging="340"/>
        <w:jc w:val="both"/>
      </w:pPr>
      <w:bookmarkStart w:id="114" w:name="bookmark114"/>
      <w:bookmarkEnd w:id="114"/>
      <w:r>
        <w:rPr>
          <w:color w:val="000000"/>
          <w:spacing w:val="0"/>
          <w:w w:val="100"/>
          <w:position w:val="0"/>
          <w:shd w:val="clear" w:color="auto" w:fill="auto"/>
          <w:lang w:val="cs-CZ" w:eastAsia="cs-CZ" w:bidi="cs-CZ"/>
        </w:rPr>
        <w:t>výzisk z kovového odpadu je majetkem objednatele. Zhotovitel je povinen nahlásit ve sběrně IČO objednatele, tj. Povodí Ohře, státní podnik, IČO: 70889988 a neprodleně předat vážní lístek technickému dozoru objednatele uvedenému v této smlouvě.</w:t>
      </w:r>
    </w:p>
    <w:p>
      <w:pPr>
        <w:pStyle w:val="Style10"/>
        <w:keepNext w:val="0"/>
        <w:keepLines w:val="0"/>
        <w:widowControl w:val="0"/>
        <w:numPr>
          <w:ilvl w:val="0"/>
          <w:numId w:val="3"/>
        </w:numPr>
        <w:shd w:val="clear" w:color="auto" w:fill="auto"/>
        <w:tabs>
          <w:tab w:pos="813" w:val="left"/>
        </w:tabs>
        <w:bidi w:val="0"/>
        <w:spacing w:before="0" w:after="0" w:line="240" w:lineRule="auto"/>
        <w:ind w:left="740" w:right="0" w:hanging="340"/>
        <w:jc w:val="both"/>
      </w:pPr>
      <w:bookmarkStart w:id="115" w:name="bookmark115"/>
      <w:bookmarkEnd w:id="115"/>
      <w:r>
        <w:rPr>
          <w:color w:val="000000"/>
          <w:spacing w:val="0"/>
          <w:w w:val="100"/>
          <w:position w:val="0"/>
          <w:shd w:val="clear" w:color="auto" w:fill="auto"/>
          <w:lang w:val="cs-CZ" w:eastAsia="cs-CZ" w:bidi="cs-CZ"/>
        </w:rPr>
        <w:t>zhotovitelem před zahájením stavby bude zdokumentován současný stav, pro pozdější porovnání se stavem po dokončení stavby,</w:t>
      </w:r>
    </w:p>
    <w:p>
      <w:pPr>
        <w:pStyle w:val="Style10"/>
        <w:keepNext w:val="0"/>
        <w:keepLines w:val="0"/>
        <w:widowControl w:val="0"/>
        <w:numPr>
          <w:ilvl w:val="0"/>
          <w:numId w:val="3"/>
        </w:numPr>
        <w:shd w:val="clear" w:color="auto" w:fill="auto"/>
        <w:tabs>
          <w:tab w:pos="813" w:val="left"/>
        </w:tabs>
        <w:bidi w:val="0"/>
        <w:spacing w:before="0" w:after="0" w:line="240" w:lineRule="auto"/>
        <w:ind w:left="740" w:right="0" w:hanging="340"/>
        <w:jc w:val="both"/>
      </w:pPr>
      <w:bookmarkStart w:id="116" w:name="bookmark116"/>
      <w:bookmarkEnd w:id="116"/>
      <w:r>
        <w:rPr>
          <w:color w:val="000000"/>
          <w:spacing w:val="0"/>
          <w:w w:val="100"/>
          <w:position w:val="0"/>
          <w:shd w:val="clear" w:color="auto" w:fill="auto"/>
          <w:lang w:val="cs-CZ" w:eastAsia="cs-CZ" w:bidi="cs-CZ"/>
        </w:rPr>
        <w:t>zařízení staveniště, opatření na zabezpečení staveniště, skladování materiálu, dovoz nového a odvoz přebytečného a vybouraného materiálu na skládku jsou plně záležitostí zhotovitele,</w:t>
      </w:r>
    </w:p>
    <w:p>
      <w:pPr>
        <w:pStyle w:val="Style10"/>
        <w:keepNext w:val="0"/>
        <w:keepLines w:val="0"/>
        <w:widowControl w:val="0"/>
        <w:numPr>
          <w:ilvl w:val="0"/>
          <w:numId w:val="3"/>
        </w:numPr>
        <w:shd w:val="clear" w:color="auto" w:fill="auto"/>
        <w:tabs>
          <w:tab w:pos="813" w:val="left"/>
        </w:tabs>
        <w:bidi w:val="0"/>
        <w:spacing w:before="0" w:after="0" w:line="240" w:lineRule="auto"/>
        <w:ind w:left="740" w:right="0" w:hanging="340"/>
        <w:jc w:val="both"/>
      </w:pPr>
      <w:bookmarkStart w:id="117" w:name="bookmark117"/>
      <w:bookmarkEnd w:id="117"/>
      <w:r>
        <w:rPr>
          <w:color w:val="000000"/>
          <w:spacing w:val="0"/>
          <w:w w:val="100"/>
          <w:position w:val="0"/>
          <w:shd w:val="clear" w:color="auto" w:fill="auto"/>
          <w:lang w:val="cs-CZ" w:eastAsia="cs-CZ" w:bidi="cs-CZ"/>
        </w:rPr>
        <w:t>veškeré odpady vzniklé v průběhu stavby budou řádně zneškodňovány vytříděné podle druhů a kategorizace odpadů, a dále dle vyjádření Městského úřadu Mariánské Lázně k nakládání s odpady v dokladové části projektové dokumentace.</w:t>
      </w:r>
    </w:p>
    <w:p>
      <w:pPr>
        <w:pStyle w:val="Style10"/>
        <w:keepNext w:val="0"/>
        <w:keepLines w:val="0"/>
        <w:widowControl w:val="0"/>
        <w:numPr>
          <w:ilvl w:val="0"/>
          <w:numId w:val="3"/>
        </w:numPr>
        <w:shd w:val="clear" w:color="auto" w:fill="auto"/>
        <w:tabs>
          <w:tab w:pos="813" w:val="left"/>
        </w:tabs>
        <w:bidi w:val="0"/>
        <w:spacing w:before="0" w:after="0" w:line="240" w:lineRule="auto"/>
        <w:ind w:left="740" w:right="0" w:hanging="340"/>
        <w:jc w:val="both"/>
      </w:pPr>
      <w:bookmarkStart w:id="118" w:name="bookmark118"/>
      <w:bookmarkEnd w:id="118"/>
      <w:r>
        <w:rPr>
          <w:color w:val="000000"/>
          <w:spacing w:val="0"/>
          <w:w w:val="100"/>
          <w:position w:val="0"/>
          <w:shd w:val="clear" w:color="auto" w:fill="auto"/>
          <w:lang w:val="cs-CZ" w:eastAsia="cs-CZ" w:bidi="cs-CZ"/>
        </w:rPr>
        <w:t>po ukončení stavby je zhotovitel povinen předat objednateli všechny podklady potřebné pro řádné převzatí díla (Certifikáty použitých materiálů, prohlášení, kopie dokladů o uložení odpadů na skládku atd),</w:t>
      </w:r>
    </w:p>
    <w:p>
      <w:pPr>
        <w:pStyle w:val="Style10"/>
        <w:keepNext w:val="0"/>
        <w:keepLines w:val="0"/>
        <w:widowControl w:val="0"/>
        <w:numPr>
          <w:ilvl w:val="0"/>
          <w:numId w:val="3"/>
        </w:numPr>
        <w:shd w:val="clear" w:color="auto" w:fill="auto"/>
        <w:tabs>
          <w:tab w:pos="813" w:val="left"/>
        </w:tabs>
        <w:bidi w:val="0"/>
        <w:spacing w:before="0" w:after="200" w:line="240" w:lineRule="auto"/>
        <w:ind w:left="740" w:right="0" w:hanging="340"/>
        <w:jc w:val="both"/>
      </w:pPr>
      <w:bookmarkStart w:id="119" w:name="bookmark119"/>
      <w:bookmarkEnd w:id="119"/>
      <w:r>
        <w:rPr>
          <w:color w:val="000000"/>
          <w:spacing w:val="0"/>
          <w:w w:val="100"/>
          <w:position w:val="0"/>
          <w:shd w:val="clear" w:color="auto" w:fill="auto"/>
          <w:lang w:val="cs-CZ" w:eastAsia="cs-CZ" w:bidi="cs-CZ"/>
        </w:rPr>
        <w:t>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pPr>
        <w:pStyle w:val="Style2"/>
        <w:keepNext/>
        <w:keepLines/>
        <w:widowControl w:val="0"/>
        <w:numPr>
          <w:ilvl w:val="0"/>
          <w:numId w:val="1"/>
        </w:numPr>
        <w:shd w:val="clear" w:color="auto" w:fill="auto"/>
        <w:tabs>
          <w:tab w:pos="360" w:val="left"/>
        </w:tabs>
        <w:bidi w:val="0"/>
        <w:spacing w:before="0" w:after="200" w:line="240" w:lineRule="auto"/>
        <w:ind w:right="0"/>
        <w:jc w:val="both"/>
      </w:pPr>
      <w:bookmarkStart w:id="120" w:name="bookmark120"/>
      <w:bookmarkStart w:id="121" w:name="bookmark121"/>
      <w:bookmarkStart w:id="122" w:name="bookmark122"/>
      <w:bookmarkStart w:id="123" w:name="bookmark123"/>
      <w:bookmarkEnd w:id="122"/>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20"/>
      <w:bookmarkEnd w:id="121"/>
      <w:bookmarkEnd w:id="123"/>
    </w:p>
    <w:p>
      <w:pPr>
        <w:pStyle w:val="Style2"/>
        <w:keepNext/>
        <w:keepLines/>
        <w:widowControl w:val="0"/>
        <w:numPr>
          <w:ilvl w:val="0"/>
          <w:numId w:val="1"/>
        </w:numPr>
        <w:shd w:val="clear" w:color="auto" w:fill="auto"/>
        <w:tabs>
          <w:tab w:pos="360" w:val="left"/>
        </w:tabs>
        <w:bidi w:val="0"/>
        <w:spacing w:before="0" w:after="200" w:line="240" w:lineRule="auto"/>
        <w:ind w:right="0"/>
        <w:jc w:val="both"/>
      </w:pPr>
      <w:bookmarkStart w:id="124" w:name="bookmark124"/>
      <w:bookmarkStart w:id="125" w:name="bookmark125"/>
      <w:bookmarkStart w:id="126" w:name="bookmark126"/>
      <w:bookmarkStart w:id="127" w:name="bookmark127"/>
      <w:bookmarkEnd w:id="126"/>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24"/>
      <w:bookmarkEnd w:id="125"/>
      <w:bookmarkEnd w:id="127"/>
    </w:p>
    <w:p>
      <w:pPr>
        <w:pStyle w:val="Style2"/>
        <w:keepNext/>
        <w:keepLines/>
        <w:widowControl w:val="0"/>
        <w:numPr>
          <w:ilvl w:val="0"/>
          <w:numId w:val="1"/>
        </w:numPr>
        <w:shd w:val="clear" w:color="auto" w:fill="auto"/>
        <w:tabs>
          <w:tab w:pos="360" w:val="left"/>
        </w:tabs>
        <w:bidi w:val="0"/>
        <w:spacing w:before="0" w:after="0" w:line="240" w:lineRule="auto"/>
        <w:ind w:right="0"/>
        <w:jc w:val="both"/>
      </w:pPr>
      <w:bookmarkStart w:id="128" w:name="bookmark128"/>
      <w:bookmarkStart w:id="129" w:name="bookmark129"/>
      <w:bookmarkStart w:id="130" w:name="bookmark130"/>
      <w:bookmarkStart w:id="131" w:name="bookmark131"/>
      <w:bookmarkEnd w:id="130"/>
      <w:r>
        <w:rPr>
          <w:color w:val="000000"/>
          <w:spacing w:val="0"/>
          <w:w w:val="100"/>
          <w:position w:val="0"/>
          <w:shd w:val="clear" w:color="auto" w:fill="auto"/>
          <w:lang w:val="cs-CZ" w:eastAsia="cs-CZ" w:bidi="cs-CZ"/>
        </w:rPr>
        <w:t>Objednatel předá zhotoviteli staveniště (nebo jeho ucelenou část) prosté práv třetích osob.</w:t>
      </w:r>
      <w:bookmarkEnd w:id="128"/>
      <w:bookmarkEnd w:id="129"/>
      <w:bookmarkEnd w:id="131"/>
    </w:p>
    <w:p>
      <w:pPr>
        <w:pStyle w:val="Style2"/>
        <w:keepNext/>
        <w:keepLines/>
        <w:widowControl w:val="0"/>
        <w:shd w:val="clear" w:color="auto" w:fill="auto"/>
        <w:bidi w:val="0"/>
        <w:spacing w:before="0" w:after="200" w:line="240" w:lineRule="auto"/>
        <w:ind w:right="0" w:firstLine="20"/>
        <w:jc w:val="both"/>
      </w:pPr>
      <w:bookmarkStart w:id="132" w:name="bookmark132"/>
      <w:bookmarkStart w:id="133" w:name="bookmark133"/>
      <w:bookmarkStart w:id="134" w:name="bookmark134"/>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bookmarkEnd w:id="132"/>
      <w:bookmarkEnd w:id="133"/>
      <w:bookmarkEnd w:id="134"/>
    </w:p>
    <w:p>
      <w:pPr>
        <w:pStyle w:val="Style2"/>
        <w:keepNext/>
        <w:keepLines/>
        <w:widowControl w:val="0"/>
        <w:numPr>
          <w:ilvl w:val="0"/>
          <w:numId w:val="1"/>
        </w:numPr>
        <w:shd w:val="clear" w:color="auto" w:fill="auto"/>
        <w:tabs>
          <w:tab w:pos="360" w:val="left"/>
        </w:tabs>
        <w:bidi w:val="0"/>
        <w:spacing w:before="0" w:after="0" w:line="240" w:lineRule="auto"/>
        <w:ind w:left="0" w:right="0" w:firstLine="0"/>
        <w:jc w:val="both"/>
      </w:pPr>
      <w:bookmarkStart w:id="135" w:name="bookmark135"/>
      <w:bookmarkStart w:id="136" w:name="bookmark136"/>
      <w:bookmarkStart w:id="137" w:name="bookmark137"/>
      <w:bookmarkStart w:id="138" w:name="bookmark138"/>
      <w:bookmarkEnd w:id="137"/>
      <w:r>
        <w:rPr>
          <w:color w:val="000000"/>
          <w:spacing w:val="0"/>
          <w:w w:val="100"/>
          <w:position w:val="0"/>
          <w:shd w:val="clear" w:color="auto" w:fill="auto"/>
          <w:lang w:val="cs-CZ" w:eastAsia="cs-CZ" w:bidi="cs-CZ"/>
        </w:rPr>
        <w:t>V případě, že byl objednatelem určen koordinátor BOZP je zhotovitel povinen:</w:t>
      </w:r>
      <w:bookmarkEnd w:id="135"/>
      <w:bookmarkEnd w:id="136"/>
      <w:bookmarkEnd w:id="138"/>
    </w:p>
    <w:p>
      <w:pPr>
        <w:pStyle w:val="Style10"/>
        <w:keepNext w:val="0"/>
        <w:keepLines w:val="0"/>
        <w:widowControl w:val="0"/>
        <w:numPr>
          <w:ilvl w:val="0"/>
          <w:numId w:val="5"/>
        </w:numPr>
        <w:shd w:val="clear" w:color="auto" w:fill="auto"/>
        <w:tabs>
          <w:tab w:pos="742" w:val="left"/>
        </w:tabs>
        <w:bidi w:val="0"/>
        <w:spacing w:before="0" w:after="200" w:line="240" w:lineRule="auto"/>
        <w:ind w:left="380" w:right="0" w:firstLine="20"/>
        <w:jc w:val="both"/>
      </w:pPr>
      <w:bookmarkStart w:id="139" w:name="bookmark139"/>
      <w:bookmarkEnd w:id="139"/>
      <w:r>
        <w:rPr>
          <w:color w:val="000000"/>
          <w:spacing w:val="0"/>
          <w:w w:val="100"/>
          <w:position w:val="0"/>
          <w:shd w:val="clear" w:color="auto" w:fill="auto"/>
          <w:lang w:val="cs-CZ" w:eastAsia="cs-CZ" w:bidi="cs-CZ"/>
        </w:rPr>
        <w:t>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w:t>
      </w:r>
    </w:p>
    <w:p>
      <w:pPr>
        <w:pStyle w:val="Style10"/>
        <w:keepNext w:val="0"/>
        <w:keepLines w:val="0"/>
        <w:widowControl w:val="0"/>
        <w:numPr>
          <w:ilvl w:val="0"/>
          <w:numId w:val="5"/>
        </w:numPr>
        <w:shd w:val="clear" w:color="auto" w:fill="auto"/>
        <w:tabs>
          <w:tab w:pos="362" w:val="left"/>
        </w:tabs>
        <w:bidi w:val="0"/>
        <w:spacing w:before="0" w:after="200" w:line="240" w:lineRule="auto"/>
        <w:ind w:left="0" w:right="0" w:firstLine="380"/>
        <w:jc w:val="both"/>
      </w:pPr>
      <w:bookmarkStart w:id="140" w:name="bookmark140"/>
      <w:bookmarkEnd w:id="140"/>
      <w:r>
        <w:rPr>
          <w:color w:val="000000"/>
          <w:spacing w:val="0"/>
          <w:w w:val="100"/>
          <w:position w:val="0"/>
          <w:shd w:val="clear" w:color="auto" w:fill="auto"/>
          <w:lang w:val="cs-CZ" w:eastAsia="cs-CZ" w:bidi="cs-CZ"/>
        </w:rPr>
        <w:t xml:space="preserve">poskytovat koordinátorovi součinnost potřebnou pro plnění jeho úkolů po celou dobu </w:t>
      </w:r>
      <w:r>
        <w:rPr>
          <w:color w:val="000000"/>
          <w:spacing w:val="0"/>
          <w:w w:val="100"/>
          <w:position w:val="0"/>
          <w:shd w:val="clear" w:color="auto" w:fill="auto"/>
          <w:lang w:val="cs-CZ" w:eastAsia="cs-CZ" w:bidi="cs-CZ"/>
        </w:rPr>
        <w:t>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pPr>
        <w:pStyle w:val="Style2"/>
        <w:keepNext/>
        <w:keepLines/>
        <w:widowControl w:val="0"/>
        <w:numPr>
          <w:ilvl w:val="0"/>
          <w:numId w:val="1"/>
        </w:numPr>
        <w:shd w:val="clear" w:color="auto" w:fill="auto"/>
        <w:tabs>
          <w:tab w:pos="382" w:val="left"/>
        </w:tabs>
        <w:bidi w:val="0"/>
        <w:spacing w:before="0" w:after="0" w:line="240" w:lineRule="auto"/>
        <w:ind w:left="0" w:right="0" w:firstLine="0"/>
        <w:jc w:val="both"/>
      </w:pPr>
      <w:bookmarkStart w:id="141" w:name="bookmark141"/>
      <w:bookmarkStart w:id="142" w:name="bookmark142"/>
      <w:bookmarkStart w:id="143" w:name="bookmark143"/>
      <w:bookmarkStart w:id="144" w:name="bookmark144"/>
      <w:bookmarkEnd w:id="143"/>
      <w:r>
        <w:rPr>
          <w:color w:val="000000"/>
          <w:spacing w:val="0"/>
          <w:w w:val="100"/>
          <w:position w:val="0"/>
          <w:shd w:val="clear" w:color="auto" w:fill="auto"/>
          <w:lang w:val="cs-CZ" w:eastAsia="cs-CZ" w:bidi="cs-CZ"/>
        </w:rPr>
        <w:t>Pro účely této smlouvy se rozumí:</w:t>
      </w:r>
      <w:bookmarkEnd w:id="141"/>
      <w:bookmarkEnd w:id="142"/>
      <w:bookmarkEnd w:id="144"/>
    </w:p>
    <w:p>
      <w:pPr>
        <w:pStyle w:val="Style10"/>
        <w:keepNext w:val="0"/>
        <w:keepLines w:val="0"/>
        <w:widowControl w:val="0"/>
        <w:shd w:val="clear" w:color="auto" w:fill="auto"/>
        <w:bidi w:val="0"/>
        <w:spacing w:before="0" w:after="440" w:line="240" w:lineRule="auto"/>
        <w:ind w:left="380" w:right="0" w:firstLine="40"/>
        <w:jc w:val="both"/>
      </w:pPr>
      <w:r>
        <w:rPr>
          <w:color w:val="000000"/>
          <w:spacing w:val="0"/>
          <w:w w:val="100"/>
          <w:position w:val="0"/>
          <w:shd w:val="clear" w:color="auto" w:fill="auto"/>
          <w:lang w:val="cs-CZ" w:eastAsia="cs-CZ" w:bidi="cs-CZ"/>
        </w:rPr>
        <w:t>Stavbyvedoucím je odborně způsobilá osoba, které při plnění veřejné zakázky zabezpečuje odborné vedení provádění stavby ve smyslu zákona č. 183/2006 Sb., o územním plánování a stavebním řádu (stavební zákon), ve znění pozdějších předpisů a veškeré další činnosti stanovené zněním smlouvy, zejména vedení stavebního deníku a zajištění plynulosti plnění veřejné zakázky.</w:t>
      </w:r>
    </w:p>
    <w:p>
      <w:pPr>
        <w:pStyle w:val="Style10"/>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10"/>
        <w:keepNext w:val="0"/>
        <w:keepLines w:val="0"/>
        <w:widowControl w:val="0"/>
        <w:numPr>
          <w:ilvl w:val="0"/>
          <w:numId w:val="7"/>
        </w:numPr>
        <w:shd w:val="clear" w:color="auto" w:fill="auto"/>
        <w:tabs>
          <w:tab w:pos="382" w:val="left"/>
        </w:tabs>
        <w:bidi w:val="0"/>
        <w:spacing w:before="0" w:after="200" w:line="240" w:lineRule="auto"/>
        <w:ind w:left="0" w:right="0" w:firstLine="0"/>
        <w:jc w:val="both"/>
      </w:pPr>
      <w:bookmarkStart w:id="145" w:name="bookmark145"/>
      <w:bookmarkEnd w:id="145"/>
      <w:r>
        <w:rPr>
          <w:color w:val="000000"/>
          <w:spacing w:val="0"/>
          <w:w w:val="100"/>
          <w:position w:val="0"/>
          <w:shd w:val="clear" w:color="auto" w:fill="auto"/>
          <w:lang w:val="cs-CZ" w:eastAsia="cs-CZ" w:bidi="cs-CZ"/>
        </w:rPr>
        <w:t>Smluvní strany se dohodly na následujících lhůtách a podmínkách pro realizaci díla.</w:t>
      </w:r>
    </w:p>
    <w:p>
      <w:pPr>
        <w:pStyle w:val="Style10"/>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keepLines/>
        <w:widowControl w:val="0"/>
        <w:shd w:val="clear" w:color="auto" w:fill="auto"/>
        <w:bidi w:val="0"/>
        <w:spacing w:before="0" w:after="0" w:line="240" w:lineRule="auto"/>
        <w:ind w:left="0" w:right="0" w:firstLine="380"/>
        <w:jc w:val="both"/>
      </w:pPr>
      <w:bookmarkStart w:id="146" w:name="bookmark146"/>
      <w:bookmarkStart w:id="147" w:name="bookmark147"/>
      <w:bookmarkStart w:id="148" w:name="bookmark148"/>
      <w:r>
        <w:rPr>
          <w:color w:val="000000"/>
          <w:spacing w:val="0"/>
          <w:w w:val="100"/>
          <w:position w:val="0"/>
          <w:shd w:val="clear" w:color="auto" w:fill="auto"/>
          <w:lang w:val="cs-CZ" w:eastAsia="cs-CZ" w:bidi="cs-CZ"/>
        </w:rPr>
        <w:t>a) převzetí staveniště:</w:t>
      </w:r>
      <w:bookmarkEnd w:id="146"/>
      <w:bookmarkEnd w:id="147"/>
      <w:bookmarkEnd w:id="148"/>
    </w:p>
    <w:p>
      <w:pPr>
        <w:pStyle w:val="Style2"/>
        <w:keepNext/>
        <w:keepLines/>
        <w:widowControl w:val="0"/>
        <w:shd w:val="clear" w:color="auto" w:fill="auto"/>
        <w:bidi w:val="0"/>
        <w:spacing w:before="0" w:after="200" w:line="240" w:lineRule="auto"/>
        <w:ind w:left="800" w:right="0" w:firstLine="0"/>
        <w:jc w:val="both"/>
      </w:pPr>
      <w:bookmarkStart w:id="149" w:name="bookmark149"/>
      <w:bookmarkStart w:id="150" w:name="bookmark150"/>
      <w:bookmarkStart w:id="151" w:name="bookmark151"/>
      <w:r>
        <w:rPr>
          <w:color w:val="000000"/>
          <w:spacing w:val="0"/>
          <w:w w:val="100"/>
          <w:position w:val="0"/>
          <w:shd w:val="clear" w:color="auto" w:fill="auto"/>
          <w:lang w:val="cs-CZ" w:eastAsia="cs-CZ" w:bidi="cs-CZ"/>
        </w:rPr>
        <w:t>Zhotovitel se zavazuje převzít staveniště nejpozději do 28 kalendářních dní od nabytí účinnosti této smlouvy o dílo.</w:t>
      </w:r>
      <w:bookmarkEnd w:id="149"/>
      <w:bookmarkEnd w:id="150"/>
      <w:bookmarkEnd w:id="151"/>
    </w:p>
    <w:p>
      <w:pPr>
        <w:pStyle w:val="Style10"/>
        <w:keepNext w:val="0"/>
        <w:keepLines w:val="0"/>
        <w:widowControl w:val="0"/>
        <w:numPr>
          <w:ilvl w:val="0"/>
          <w:numId w:val="9"/>
        </w:numPr>
        <w:shd w:val="clear" w:color="auto" w:fill="auto"/>
        <w:tabs>
          <w:tab w:pos="777" w:val="left"/>
        </w:tabs>
        <w:bidi w:val="0"/>
        <w:spacing w:before="0" w:after="0" w:line="240" w:lineRule="auto"/>
        <w:ind w:left="0" w:right="0" w:firstLine="380"/>
        <w:jc w:val="both"/>
      </w:pPr>
      <w:bookmarkStart w:id="152" w:name="bookmark152"/>
      <w:bookmarkEnd w:id="152"/>
      <w:r>
        <w:rPr>
          <w:color w:val="000000"/>
          <w:spacing w:val="0"/>
          <w:w w:val="100"/>
          <w:position w:val="0"/>
          <w:shd w:val="clear" w:color="auto" w:fill="auto"/>
          <w:lang w:val="cs-CZ" w:eastAsia="cs-CZ" w:bidi="cs-CZ"/>
        </w:rPr>
        <w:t>zahájení prací:</w:t>
      </w:r>
    </w:p>
    <w:p>
      <w:pPr>
        <w:pStyle w:val="Style10"/>
        <w:keepNext w:val="0"/>
        <w:keepLines w:val="0"/>
        <w:widowControl w:val="0"/>
        <w:shd w:val="clear" w:color="auto" w:fill="auto"/>
        <w:bidi w:val="0"/>
        <w:spacing w:before="0" w:after="200" w:line="240" w:lineRule="auto"/>
        <w:ind w:left="720" w:right="0" w:firstLine="0"/>
        <w:jc w:val="both"/>
      </w:pPr>
      <w:r>
        <w:rPr>
          <w:color w:val="000000"/>
          <w:spacing w:val="0"/>
          <w:w w:val="100"/>
          <w:position w:val="0"/>
          <w:shd w:val="clear" w:color="auto" w:fill="auto"/>
          <w:lang w:val="cs-CZ" w:eastAsia="cs-CZ" w:bidi="cs-CZ"/>
        </w:rPr>
        <w:t>Dodat a instalovat stavební buňku pro služební personál do 7 dní od nabytí účinnosti smlouvy o dílo. Zahájit práce do 7 dní od předání staveniště.</w:t>
      </w:r>
    </w:p>
    <w:p>
      <w:pPr>
        <w:pStyle w:val="Style10"/>
        <w:keepNext w:val="0"/>
        <w:keepLines w:val="0"/>
        <w:widowControl w:val="0"/>
        <w:numPr>
          <w:ilvl w:val="0"/>
          <w:numId w:val="9"/>
        </w:numPr>
        <w:shd w:val="clear" w:color="auto" w:fill="auto"/>
        <w:tabs>
          <w:tab w:pos="777" w:val="left"/>
        </w:tabs>
        <w:bidi w:val="0"/>
        <w:spacing w:before="0" w:after="0" w:line="240" w:lineRule="auto"/>
        <w:ind w:left="0" w:right="0" w:firstLine="380"/>
        <w:jc w:val="both"/>
      </w:pPr>
      <w:bookmarkStart w:id="153" w:name="bookmark153"/>
      <w:bookmarkEnd w:id="153"/>
      <w:r>
        <w:rPr>
          <w:color w:val="000000"/>
          <w:spacing w:val="0"/>
          <w:w w:val="100"/>
          <w:position w:val="0"/>
          <w:shd w:val="clear" w:color="auto" w:fill="auto"/>
          <w:lang w:val="cs-CZ" w:eastAsia="cs-CZ" w:bidi="cs-CZ"/>
        </w:rPr>
        <w:t>předání a převzetí dokončeného díla:</w:t>
      </w:r>
    </w:p>
    <w:p>
      <w:pPr>
        <w:pStyle w:val="Style10"/>
        <w:keepNext w:val="0"/>
        <w:keepLines w:val="0"/>
        <w:widowControl w:val="0"/>
        <w:shd w:val="clear" w:color="auto" w:fill="auto"/>
        <w:bidi w:val="0"/>
        <w:spacing w:before="0" w:after="200" w:line="240" w:lineRule="auto"/>
        <w:ind w:left="720" w:right="0" w:firstLine="0"/>
        <w:jc w:val="both"/>
      </w:pPr>
      <w:r>
        <w:rPr>
          <w:color w:val="000000"/>
          <w:spacing w:val="0"/>
          <w:w w:val="100"/>
          <w:position w:val="0"/>
          <w:shd w:val="clear" w:color="auto" w:fill="auto"/>
          <w:lang w:val="cs-CZ" w:eastAsia="cs-CZ" w:bidi="cs-CZ"/>
        </w:rPr>
        <w:t>Nejpozději do 130 kalendářních dní (počínaje následujícím kalendářním dnem po předání staveniště).</w:t>
      </w:r>
    </w:p>
    <w:p>
      <w:pPr>
        <w:pStyle w:val="Style10"/>
        <w:keepNext w:val="0"/>
        <w:keepLines w:val="0"/>
        <w:widowControl w:val="0"/>
        <w:numPr>
          <w:ilvl w:val="0"/>
          <w:numId w:val="7"/>
        </w:numPr>
        <w:shd w:val="clear" w:color="auto" w:fill="auto"/>
        <w:tabs>
          <w:tab w:pos="730" w:val="left"/>
        </w:tabs>
        <w:bidi w:val="0"/>
        <w:spacing w:before="0" w:after="200" w:line="240" w:lineRule="auto"/>
        <w:ind w:left="720" w:right="0" w:hanging="720"/>
        <w:jc w:val="left"/>
      </w:pPr>
      <w:bookmarkStart w:id="154" w:name="bookmark154"/>
      <w:bookmarkEnd w:id="154"/>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p>
    <w:p>
      <w:pPr>
        <w:pStyle w:val="Style2"/>
        <w:keepNext/>
        <w:keepLines/>
        <w:widowControl w:val="0"/>
        <w:numPr>
          <w:ilvl w:val="0"/>
          <w:numId w:val="7"/>
        </w:numPr>
        <w:shd w:val="clear" w:color="auto" w:fill="auto"/>
        <w:tabs>
          <w:tab w:pos="382" w:val="left"/>
        </w:tabs>
        <w:bidi w:val="0"/>
        <w:spacing w:before="0" w:after="120" w:line="240" w:lineRule="auto"/>
        <w:ind w:right="0"/>
        <w:jc w:val="both"/>
      </w:pPr>
      <w:bookmarkStart w:id="155" w:name="bookmark155"/>
      <w:bookmarkStart w:id="156" w:name="bookmark156"/>
      <w:bookmarkStart w:id="157" w:name="bookmark157"/>
      <w:bookmarkStart w:id="158" w:name="bookmark158"/>
      <w:bookmarkEnd w:id="157"/>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155"/>
      <w:bookmarkEnd w:id="156"/>
      <w:bookmarkEnd w:id="158"/>
    </w:p>
    <w:p>
      <w:pPr>
        <w:pStyle w:val="Style2"/>
        <w:keepNext/>
        <w:keepLines/>
        <w:widowControl w:val="0"/>
        <w:numPr>
          <w:ilvl w:val="0"/>
          <w:numId w:val="7"/>
        </w:numPr>
        <w:shd w:val="clear" w:color="auto" w:fill="auto"/>
        <w:tabs>
          <w:tab w:pos="382" w:val="left"/>
        </w:tabs>
        <w:bidi w:val="0"/>
        <w:spacing w:before="0" w:after="360" w:line="240" w:lineRule="auto"/>
        <w:ind w:right="0"/>
        <w:jc w:val="both"/>
      </w:pPr>
      <w:bookmarkStart w:id="159" w:name="bookmark159"/>
      <w:bookmarkStart w:id="160" w:name="bookmark160"/>
      <w:bookmarkStart w:id="161" w:name="bookmark161"/>
      <w:bookmarkStart w:id="162" w:name="bookmark162"/>
      <w:bookmarkEnd w:id="161"/>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159"/>
      <w:bookmarkEnd w:id="160"/>
      <w:bookmarkEnd w:id="162"/>
    </w:p>
    <w:p>
      <w:pPr>
        <w:pStyle w:val="Style10"/>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10"/>
        <w:keepNext w:val="0"/>
        <w:keepLines w:val="0"/>
        <w:widowControl w:val="0"/>
        <w:numPr>
          <w:ilvl w:val="0"/>
          <w:numId w:val="11"/>
        </w:numPr>
        <w:shd w:val="clear" w:color="auto" w:fill="auto"/>
        <w:tabs>
          <w:tab w:pos="382" w:val="left"/>
        </w:tabs>
        <w:bidi w:val="0"/>
        <w:spacing w:before="0" w:after="200" w:line="240" w:lineRule="auto"/>
        <w:ind w:left="380" w:right="0" w:hanging="380"/>
        <w:jc w:val="both"/>
      </w:pPr>
      <w:bookmarkStart w:id="163" w:name="bookmark163"/>
      <w:bookmarkEnd w:id="163"/>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10"/>
        <w:keepNext w:val="0"/>
        <w:keepLines w:val="0"/>
        <w:widowControl w:val="0"/>
        <w:shd w:val="clear" w:color="auto" w:fill="auto"/>
        <w:bidi w:val="0"/>
        <w:spacing w:before="0" w:after="200" w:line="240" w:lineRule="auto"/>
        <w:ind w:left="380" w:right="0" w:firstLine="4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10"/>
        <w:keepNext w:val="0"/>
        <w:keepLines w:val="0"/>
        <w:widowControl w:val="0"/>
        <w:numPr>
          <w:ilvl w:val="0"/>
          <w:numId w:val="11"/>
        </w:numPr>
        <w:shd w:val="clear" w:color="auto" w:fill="auto"/>
        <w:tabs>
          <w:tab w:pos="382" w:val="left"/>
        </w:tabs>
        <w:bidi w:val="0"/>
        <w:spacing w:before="0" w:after="200" w:line="240" w:lineRule="auto"/>
        <w:ind w:left="380" w:right="0" w:hanging="380"/>
        <w:jc w:val="both"/>
      </w:pPr>
      <w:bookmarkStart w:id="164" w:name="bookmark164"/>
      <w:bookmarkEnd w:id="164"/>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w:t>
      </w:r>
    </w:p>
    <w:p>
      <w:pPr>
        <w:pStyle w:val="Style10"/>
        <w:keepNext w:val="0"/>
        <w:keepLines w:val="0"/>
        <w:widowControl w:val="0"/>
        <w:shd w:val="clear" w:color="auto" w:fill="auto"/>
        <w:bidi w:val="0"/>
        <w:spacing w:before="0" w:line="240" w:lineRule="auto"/>
        <w:ind w:left="0" w:right="0" w:firstLine="360"/>
        <w:jc w:val="both"/>
      </w:pPr>
      <w:r>
        <w:rPr>
          <w:color w:val="000000"/>
          <w:spacing w:val="0"/>
          <w:w w:val="100"/>
          <w:position w:val="0"/>
          <w:shd w:val="clear" w:color="auto" w:fill="auto"/>
          <w:lang w:val="cs-CZ" w:eastAsia="cs-CZ" w:bidi="cs-CZ"/>
        </w:rPr>
        <w:t>dílo.</w:t>
      </w:r>
    </w:p>
    <w:p>
      <w:pPr>
        <w:pStyle w:val="Style10"/>
        <w:keepNext w:val="0"/>
        <w:keepLines w:val="0"/>
        <w:widowControl w:val="0"/>
        <w:numPr>
          <w:ilvl w:val="0"/>
          <w:numId w:val="11"/>
        </w:numPr>
        <w:shd w:val="clear" w:color="auto" w:fill="auto"/>
        <w:tabs>
          <w:tab w:pos="382" w:val="left"/>
        </w:tabs>
        <w:bidi w:val="0"/>
        <w:spacing w:before="0" w:line="240" w:lineRule="auto"/>
        <w:ind w:left="360" w:right="0" w:hanging="360"/>
        <w:jc w:val="both"/>
      </w:pPr>
      <w:bookmarkStart w:id="165" w:name="bookmark165"/>
      <w:bookmarkEnd w:id="165"/>
      <w:r>
        <w:rPr>
          <w:color w:val="000000"/>
          <w:spacing w:val="0"/>
          <w:w w:val="100"/>
          <w:position w:val="0"/>
          <w:shd w:val="clear" w:color="auto" w:fill="auto"/>
          <w:lang w:val="cs-CZ" w:eastAsia="cs-CZ" w:bidi="cs-CZ"/>
        </w:rPr>
        <w:t>Zhotovitel je povinen předložit veškeré podklady pro změnu ceny díla rovněž v elektronické podobě, a to ve formátu XC4.</w:t>
      </w:r>
    </w:p>
    <w:p>
      <w:pPr>
        <w:pStyle w:val="Style10"/>
        <w:keepNext w:val="0"/>
        <w:keepLines w:val="0"/>
        <w:widowControl w:val="0"/>
        <w:numPr>
          <w:ilvl w:val="0"/>
          <w:numId w:val="11"/>
        </w:numPr>
        <w:shd w:val="clear" w:color="auto" w:fill="auto"/>
        <w:tabs>
          <w:tab w:pos="382" w:val="left"/>
        </w:tabs>
        <w:bidi w:val="0"/>
        <w:spacing w:before="0" w:line="240" w:lineRule="auto"/>
        <w:ind w:left="360" w:right="0" w:hanging="360"/>
        <w:jc w:val="both"/>
      </w:pPr>
      <w:bookmarkStart w:id="166" w:name="bookmark166"/>
      <w:bookmarkEnd w:id="166"/>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10"/>
        <w:keepNext w:val="0"/>
        <w:keepLines w:val="0"/>
        <w:widowControl w:val="0"/>
        <w:shd w:val="clear" w:color="auto" w:fill="auto"/>
        <w:bidi w:val="0"/>
        <w:spacing w:before="0" w:after="300" w:line="240" w:lineRule="auto"/>
        <w:ind w:left="0" w:right="0" w:firstLine="360"/>
        <w:jc w:val="both"/>
      </w:pPr>
      <w:r>
        <w:rPr>
          <w:color w:val="000000"/>
          <w:spacing w:val="0"/>
          <w:w w:val="100"/>
          <w:position w:val="0"/>
          <w:shd w:val="clear" w:color="auto" w:fill="auto"/>
          <w:lang w:val="cs-CZ" w:eastAsia="cs-CZ" w:bidi="cs-CZ"/>
        </w:rPr>
        <w:t>Celková cena je stanovena součtem cen za jednotlivé objekty:</w:t>
      </w:r>
    </w:p>
    <w:p>
      <w:pPr>
        <w:pStyle w:val="Style10"/>
        <w:keepNext w:val="0"/>
        <w:keepLines w:val="0"/>
        <w:widowControl w:val="0"/>
        <w:numPr>
          <w:ilvl w:val="0"/>
          <w:numId w:val="13"/>
        </w:numPr>
        <w:shd w:val="clear" w:color="auto" w:fill="auto"/>
        <w:tabs>
          <w:tab w:pos="1526" w:val="left"/>
        </w:tabs>
        <w:bidi w:val="0"/>
        <w:spacing w:before="0" w:line="240" w:lineRule="auto"/>
        <w:ind w:left="0" w:right="0" w:firstLine="720"/>
        <w:jc w:val="both"/>
      </w:pPr>
      <w:bookmarkStart w:id="167" w:name="bookmark167"/>
      <w:bookmarkEnd w:id="167"/>
      <w:r>
        <w:rPr>
          <w:color w:val="000000"/>
          <w:spacing w:val="0"/>
          <w:w w:val="100"/>
          <w:position w:val="0"/>
          <w:shd w:val="clear" w:color="auto" w:fill="auto"/>
          <w:lang w:val="cs-CZ" w:eastAsia="cs-CZ" w:bidi="cs-CZ"/>
        </w:rPr>
        <w:t>Stavební část (hlavní konstrukce) - Investice</w:t>
      </w:r>
    </w:p>
    <w:p>
      <w:pPr>
        <w:pStyle w:val="Style10"/>
        <w:keepNext w:val="0"/>
        <w:keepLines w:val="0"/>
        <w:widowControl w:val="0"/>
        <w:numPr>
          <w:ilvl w:val="0"/>
          <w:numId w:val="13"/>
        </w:numPr>
        <w:shd w:val="clear" w:color="auto" w:fill="auto"/>
        <w:tabs>
          <w:tab w:pos="1526" w:val="left"/>
        </w:tabs>
        <w:bidi w:val="0"/>
        <w:spacing w:before="0" w:line="240" w:lineRule="auto"/>
        <w:ind w:left="0" w:right="0" w:firstLine="720"/>
        <w:jc w:val="both"/>
      </w:pPr>
      <w:bookmarkStart w:id="168" w:name="bookmark168"/>
      <w:bookmarkEnd w:id="168"/>
      <w:r>
        <w:rPr>
          <w:color w:val="000000"/>
          <w:spacing w:val="0"/>
          <w:w w:val="100"/>
          <w:position w:val="0"/>
          <w:shd w:val="clear" w:color="auto" w:fill="auto"/>
          <w:lang w:val="cs-CZ" w:eastAsia="cs-CZ" w:bidi="cs-CZ"/>
        </w:rPr>
        <w:t>Stavební část (prostory služební) - Investice</w:t>
      </w:r>
    </w:p>
    <w:p>
      <w:pPr>
        <w:pStyle w:val="Style10"/>
        <w:keepNext w:val="0"/>
        <w:keepLines w:val="0"/>
        <w:widowControl w:val="0"/>
        <w:numPr>
          <w:ilvl w:val="0"/>
          <w:numId w:val="13"/>
        </w:numPr>
        <w:shd w:val="clear" w:color="auto" w:fill="auto"/>
        <w:tabs>
          <w:tab w:pos="1526" w:val="left"/>
        </w:tabs>
        <w:bidi w:val="0"/>
        <w:spacing w:before="0" w:line="240" w:lineRule="auto"/>
        <w:ind w:left="0" w:right="0" w:firstLine="720"/>
        <w:jc w:val="both"/>
      </w:pPr>
      <w:bookmarkStart w:id="169" w:name="bookmark169"/>
      <w:bookmarkEnd w:id="169"/>
      <w:r>
        <w:rPr>
          <w:color w:val="000000"/>
          <w:spacing w:val="0"/>
          <w:w w:val="100"/>
          <w:position w:val="0"/>
          <w:shd w:val="clear" w:color="auto" w:fill="auto"/>
          <w:lang w:val="cs-CZ" w:eastAsia="cs-CZ" w:bidi="cs-CZ"/>
        </w:rPr>
        <w:t>Stavební část (prostory k pronájmu) - Investice</w:t>
      </w:r>
    </w:p>
    <w:p>
      <w:pPr>
        <w:pStyle w:val="Style10"/>
        <w:keepNext w:val="0"/>
        <w:keepLines w:val="0"/>
        <w:widowControl w:val="0"/>
        <w:numPr>
          <w:ilvl w:val="0"/>
          <w:numId w:val="13"/>
        </w:numPr>
        <w:shd w:val="clear" w:color="auto" w:fill="auto"/>
        <w:tabs>
          <w:tab w:pos="1526" w:val="left"/>
        </w:tabs>
        <w:bidi w:val="0"/>
        <w:spacing w:before="0" w:after="240" w:line="240" w:lineRule="auto"/>
        <w:ind w:left="0" w:right="0" w:firstLine="720"/>
        <w:jc w:val="both"/>
      </w:pPr>
      <w:bookmarkStart w:id="170" w:name="bookmark170"/>
      <w:bookmarkEnd w:id="170"/>
      <w:r>
        <w:rPr>
          <w:color w:val="000000"/>
          <w:spacing w:val="0"/>
          <w:w w:val="100"/>
          <w:position w:val="0"/>
          <w:shd w:val="clear" w:color="auto" w:fill="auto"/>
          <w:lang w:val="cs-CZ" w:eastAsia="cs-CZ" w:bidi="cs-CZ"/>
        </w:rPr>
        <w:t>Stavební část (prostory k pronájmu) - Oprava</w:t>
      </w:r>
    </w:p>
    <w:p>
      <w:pPr>
        <w:pStyle w:val="Style10"/>
        <w:keepNext w:val="0"/>
        <w:keepLines w:val="0"/>
        <w:widowControl w:val="0"/>
        <w:numPr>
          <w:ilvl w:val="0"/>
          <w:numId w:val="13"/>
        </w:numPr>
        <w:shd w:val="clear" w:color="auto" w:fill="auto"/>
        <w:tabs>
          <w:tab w:pos="1526" w:val="left"/>
        </w:tabs>
        <w:bidi w:val="0"/>
        <w:spacing w:before="0" w:after="300" w:line="240" w:lineRule="auto"/>
        <w:ind w:left="0" w:right="0" w:firstLine="720"/>
        <w:jc w:val="both"/>
      </w:pPr>
      <w:bookmarkStart w:id="171" w:name="bookmark171"/>
      <w:bookmarkEnd w:id="171"/>
      <w:r>
        <w:rPr>
          <w:color w:val="000000"/>
          <w:spacing w:val="0"/>
          <w:w w:val="100"/>
          <w:position w:val="0"/>
          <w:shd w:val="clear" w:color="auto" w:fill="auto"/>
          <w:lang w:val="cs-CZ" w:eastAsia="cs-CZ" w:bidi="cs-CZ"/>
        </w:rPr>
        <w:t>Zdravotechnika, vytápění, elektro (hlavní konstrukce) - Oprava</w:t>
      </w:r>
    </w:p>
    <w:p>
      <w:pPr>
        <w:pStyle w:val="Style10"/>
        <w:keepNext w:val="0"/>
        <w:keepLines w:val="0"/>
        <w:widowControl w:val="0"/>
        <w:numPr>
          <w:ilvl w:val="0"/>
          <w:numId w:val="13"/>
        </w:numPr>
        <w:shd w:val="clear" w:color="auto" w:fill="auto"/>
        <w:tabs>
          <w:tab w:pos="1526" w:val="left"/>
        </w:tabs>
        <w:bidi w:val="0"/>
        <w:spacing w:before="0" w:line="240" w:lineRule="auto"/>
        <w:ind w:left="0" w:right="0" w:firstLine="720"/>
        <w:jc w:val="both"/>
      </w:pPr>
      <w:bookmarkStart w:id="172" w:name="bookmark172"/>
      <w:bookmarkEnd w:id="172"/>
      <w:r>
        <w:rPr>
          <w:color w:val="000000"/>
          <w:spacing w:val="0"/>
          <w:w w:val="100"/>
          <w:position w:val="0"/>
          <w:shd w:val="clear" w:color="auto" w:fill="auto"/>
          <w:lang w:val="cs-CZ" w:eastAsia="cs-CZ" w:bidi="cs-CZ"/>
        </w:rPr>
        <w:t>Zdravotechnika, vytápění, elektro (prostory k pronájmu) - Oprava</w:t>
      </w:r>
    </w:p>
    <w:p>
      <w:pPr>
        <w:pStyle w:val="Style10"/>
        <w:keepNext w:val="0"/>
        <w:keepLines w:val="0"/>
        <w:widowControl w:val="0"/>
        <w:numPr>
          <w:ilvl w:val="0"/>
          <w:numId w:val="13"/>
        </w:numPr>
        <w:shd w:val="clear" w:color="auto" w:fill="auto"/>
        <w:tabs>
          <w:tab w:pos="1526" w:val="left"/>
        </w:tabs>
        <w:bidi w:val="0"/>
        <w:spacing w:before="0" w:after="0" w:line="240" w:lineRule="auto"/>
        <w:ind w:left="0" w:right="0" w:firstLine="720"/>
        <w:jc w:val="both"/>
      </w:pPr>
      <w:bookmarkStart w:id="173" w:name="bookmark173"/>
      <w:bookmarkEnd w:id="173"/>
      <w:r>
        <w:rPr>
          <w:color w:val="000000"/>
          <w:spacing w:val="0"/>
          <w:w w:val="100"/>
          <w:position w:val="0"/>
          <w:shd w:val="clear" w:color="auto" w:fill="auto"/>
          <w:lang w:val="cs-CZ" w:eastAsia="cs-CZ" w:bidi="cs-CZ"/>
        </w:rPr>
        <w:t>Elektro (prostory služební) - Oprava</w:t>
      </w:r>
    </w:p>
    <w:p>
      <w:pPr>
        <w:pStyle w:val="Style10"/>
        <w:keepNext w:val="0"/>
        <w:keepLines w:val="0"/>
        <w:widowControl w:val="0"/>
        <w:numPr>
          <w:ilvl w:val="0"/>
          <w:numId w:val="13"/>
        </w:numPr>
        <w:shd w:val="clear" w:color="auto" w:fill="auto"/>
        <w:tabs>
          <w:tab w:pos="1526" w:val="left"/>
        </w:tabs>
        <w:bidi w:val="0"/>
        <w:spacing w:before="0" w:after="0" w:line="240" w:lineRule="auto"/>
        <w:ind w:left="0" w:right="0" w:firstLine="720"/>
        <w:jc w:val="both"/>
      </w:pPr>
      <w:bookmarkStart w:id="174" w:name="bookmark174"/>
      <w:bookmarkEnd w:id="174"/>
      <w:r>
        <w:rPr>
          <w:color w:val="000000"/>
          <w:spacing w:val="0"/>
          <w:w w:val="100"/>
          <w:position w:val="0"/>
          <w:shd w:val="clear" w:color="auto" w:fill="auto"/>
          <w:lang w:val="cs-CZ" w:eastAsia="cs-CZ" w:bidi="cs-CZ"/>
        </w:rPr>
        <w:t>VON - Investice</w:t>
      </w:r>
    </w:p>
    <w:p>
      <w:pPr>
        <w:pStyle w:val="Style10"/>
        <w:keepNext w:val="0"/>
        <w:keepLines w:val="0"/>
        <w:widowControl w:val="0"/>
        <w:numPr>
          <w:ilvl w:val="0"/>
          <w:numId w:val="13"/>
        </w:numPr>
        <w:shd w:val="clear" w:color="auto" w:fill="auto"/>
        <w:tabs>
          <w:tab w:pos="1526" w:val="left"/>
        </w:tabs>
        <w:bidi w:val="0"/>
        <w:spacing w:before="0" w:after="240" w:line="240" w:lineRule="auto"/>
        <w:ind w:left="0" w:right="0" w:firstLine="720"/>
        <w:jc w:val="both"/>
      </w:pPr>
      <w:bookmarkStart w:id="175" w:name="bookmark175"/>
      <w:bookmarkEnd w:id="175"/>
      <w:r>
        <w:rPr>
          <w:color w:val="000000"/>
          <w:spacing w:val="0"/>
          <w:w w:val="100"/>
          <w:position w:val="0"/>
          <w:shd w:val="clear" w:color="auto" w:fill="auto"/>
          <w:lang w:val="cs-CZ" w:eastAsia="cs-CZ" w:bidi="cs-CZ"/>
        </w:rPr>
        <w:t>VON - Oprava</w:t>
      </w:r>
    </w:p>
    <w:p>
      <w:pPr>
        <w:pStyle w:val="Style10"/>
        <w:keepNext w:val="0"/>
        <w:keepLines w:val="0"/>
        <w:widowControl w:val="0"/>
        <w:shd w:val="clear" w:color="auto" w:fill="auto"/>
        <w:bidi w:val="0"/>
        <w:spacing w:before="0" w:line="240" w:lineRule="auto"/>
        <w:ind w:left="0" w:right="0" w:firstLine="360"/>
        <w:jc w:val="both"/>
      </w:pPr>
      <w:r>
        <w:rPr>
          <w:color w:val="000000"/>
          <w:spacing w:val="0"/>
          <w:w w:val="100"/>
          <w:position w:val="0"/>
          <w:shd w:val="clear" w:color="auto" w:fill="auto"/>
          <w:lang w:val="cs-CZ" w:eastAsia="cs-CZ" w:bidi="cs-CZ"/>
        </w:rPr>
        <w:t>Celková smluvní cena bez DPH (za všech 9 objektů)</w:t>
      </w:r>
    </w:p>
    <w:p>
      <w:pPr>
        <w:pStyle w:val="Style10"/>
        <w:keepNext w:val="0"/>
        <w:keepLines w:val="0"/>
        <w:widowControl w:val="0"/>
        <w:shd w:val="clear" w:color="auto" w:fill="auto"/>
        <w:bidi w:val="0"/>
        <w:spacing w:before="0" w:after="80" w:line="240" w:lineRule="auto"/>
        <w:ind w:left="2860" w:right="0" w:firstLine="0"/>
        <w:jc w:val="both"/>
      </w:pPr>
      <w:r>
        <w:rPr>
          <w:color w:val="000000"/>
          <w:spacing w:val="0"/>
          <w:w w:val="100"/>
          <w:position w:val="0"/>
          <w:shd w:val="clear" w:color="auto" w:fill="auto"/>
          <w:lang w:val="cs-CZ" w:eastAsia="cs-CZ" w:bidi="cs-CZ"/>
        </w:rPr>
        <w:t>2 499 141,56 Kč bez DPH</w:t>
      </w:r>
    </w:p>
    <w:p>
      <w:pPr>
        <w:pStyle w:val="Style10"/>
        <w:keepNext w:val="0"/>
        <w:keepLines w:val="0"/>
        <w:widowControl w:val="0"/>
        <w:shd w:val="clear" w:color="auto" w:fill="auto"/>
        <w:bidi w:val="0"/>
        <w:spacing w:before="0" w:line="240" w:lineRule="auto"/>
        <w:ind w:left="360" w:right="0" w:firstLine="20"/>
        <w:jc w:val="both"/>
      </w:pPr>
      <w:r>
        <w:rPr>
          <w:color w:val="000000"/>
          <w:spacing w:val="0"/>
          <w:w w:val="100"/>
          <w:position w:val="0"/>
          <w:shd w:val="clear" w:color="auto" w:fill="auto"/>
          <w:lang w:val="cs-CZ" w:eastAsia="cs-CZ" w:bidi="cs-CZ"/>
        </w:rPr>
        <w:t>Slovy (dva miliony čtyři sta devadesát devět tisíc jedno sto čtyřicet jedna korun českých padesát šest haléřů)</w:t>
      </w:r>
    </w:p>
    <w:p>
      <w:pPr>
        <w:pStyle w:val="Style10"/>
        <w:keepNext w:val="0"/>
        <w:keepLines w:val="0"/>
        <w:widowControl w:val="0"/>
        <w:shd w:val="clear" w:color="auto" w:fill="auto"/>
        <w:bidi w:val="0"/>
        <w:spacing w:before="0" w:after="0" w:line="240" w:lineRule="auto"/>
        <w:ind w:left="360" w:right="0" w:firstLine="20"/>
        <w:jc w:val="both"/>
      </w:pPr>
      <w:r>
        <w:rPr>
          <w:color w:val="000000"/>
          <w:spacing w:val="0"/>
          <w:w w:val="100"/>
          <w:position w:val="0"/>
          <w:shd w:val="clear" w:color="auto" w:fill="auto"/>
          <w:lang w:val="cs-CZ" w:eastAsia="cs-CZ" w:bidi="cs-CZ"/>
        </w:rPr>
        <w:t>z toho:</w:t>
      </w:r>
    </w:p>
    <w:p>
      <w:pPr>
        <w:pStyle w:val="Style10"/>
        <w:keepNext w:val="0"/>
        <w:keepLines w:val="0"/>
        <w:widowControl w:val="0"/>
        <w:shd w:val="clear" w:color="auto" w:fill="auto"/>
        <w:tabs>
          <w:tab w:pos="5007" w:val="left"/>
        </w:tabs>
        <w:bidi w:val="0"/>
        <w:spacing w:before="0" w:line="240" w:lineRule="auto"/>
        <w:ind w:left="360" w:right="0" w:firstLine="20"/>
        <w:jc w:val="both"/>
      </w:pPr>
      <w:r>
        <w:rPr>
          <w:color w:val="000000"/>
          <w:spacing w:val="0"/>
          <w:w w:val="100"/>
          <w:position w:val="0"/>
          <w:shd w:val="clear" w:color="auto" w:fill="auto"/>
          <w:lang w:val="cs-CZ" w:eastAsia="cs-CZ" w:bidi="cs-CZ"/>
        </w:rPr>
        <w:t>oprava (objekty 4) + 5) + 6) + 7) + 9)):</w:t>
        <w:tab/>
        <w:t>1 244 172,19 Kč bez DPH</w:t>
      </w:r>
    </w:p>
    <w:p>
      <w:pPr>
        <w:pStyle w:val="Style10"/>
        <w:keepNext w:val="0"/>
        <w:keepLines w:val="0"/>
        <w:widowControl w:val="0"/>
        <w:shd w:val="clear" w:color="auto" w:fill="auto"/>
        <w:tabs>
          <w:tab w:pos="5007" w:val="left"/>
        </w:tabs>
        <w:bidi w:val="0"/>
        <w:spacing w:before="0" w:line="240" w:lineRule="auto"/>
        <w:ind w:left="360" w:right="0" w:firstLine="20"/>
        <w:jc w:val="both"/>
      </w:pPr>
      <w:r>
        <w:rPr>
          <w:color w:val="000000"/>
          <w:spacing w:val="0"/>
          <w:w w:val="100"/>
          <w:position w:val="0"/>
          <w:shd w:val="clear" w:color="auto" w:fill="auto"/>
          <w:lang w:val="cs-CZ" w:eastAsia="cs-CZ" w:bidi="cs-CZ"/>
        </w:rPr>
        <w:t>investice (objekty 1) + 2) + 3) + 8)):</w:t>
        <w:tab/>
        <w:t>1 254 969,37 Kč bez DPH</w:t>
      </w:r>
    </w:p>
    <w:p>
      <w:pPr>
        <w:pStyle w:val="Style10"/>
        <w:keepNext w:val="0"/>
        <w:keepLines w:val="0"/>
        <w:widowControl w:val="0"/>
        <w:shd w:val="clear" w:color="auto" w:fill="auto"/>
        <w:bidi w:val="0"/>
        <w:spacing w:before="0" w:line="240" w:lineRule="auto"/>
        <w:ind w:left="360" w:right="0" w:firstLine="20"/>
        <w:jc w:val="both"/>
      </w:pPr>
      <w:r>
        <w:rPr>
          <w:color w:val="000000"/>
          <w:spacing w:val="0"/>
          <w:w w:val="100"/>
          <w:position w:val="0"/>
          <w:shd w:val="clear" w:color="auto" w:fill="auto"/>
          <w:lang w:val="cs-CZ" w:eastAsia="cs-CZ" w:bidi="cs-CZ"/>
        </w:rPr>
        <w:t>Cena je pevná celková a konečná.</w:t>
      </w:r>
    </w:p>
    <w:p>
      <w:pPr>
        <w:pStyle w:val="Style10"/>
        <w:keepNext w:val="0"/>
        <w:keepLines w:val="0"/>
        <w:widowControl w:val="0"/>
        <w:numPr>
          <w:ilvl w:val="0"/>
          <w:numId w:val="11"/>
        </w:numPr>
        <w:shd w:val="clear" w:color="auto" w:fill="auto"/>
        <w:tabs>
          <w:tab w:pos="382" w:val="left"/>
        </w:tabs>
        <w:bidi w:val="0"/>
        <w:spacing w:before="0" w:after="440" w:line="240" w:lineRule="auto"/>
        <w:ind w:left="360" w:right="0" w:hanging="360"/>
        <w:jc w:val="both"/>
      </w:pPr>
      <w:bookmarkStart w:id="176" w:name="bookmark176"/>
      <w:bookmarkEnd w:id="176"/>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1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10"/>
        <w:keepNext w:val="0"/>
        <w:keepLines w:val="0"/>
        <w:widowControl w:val="0"/>
        <w:numPr>
          <w:ilvl w:val="0"/>
          <w:numId w:val="15"/>
        </w:numPr>
        <w:shd w:val="clear" w:color="auto" w:fill="auto"/>
        <w:tabs>
          <w:tab w:pos="382" w:val="left"/>
        </w:tabs>
        <w:bidi w:val="0"/>
        <w:spacing w:before="0" w:line="240" w:lineRule="auto"/>
        <w:ind w:left="0" w:right="0" w:firstLine="0"/>
        <w:jc w:val="both"/>
      </w:pPr>
      <w:bookmarkStart w:id="177" w:name="bookmark177"/>
      <w:bookmarkEnd w:id="177"/>
      <w:r>
        <w:rPr>
          <w:color w:val="000000"/>
          <w:spacing w:val="0"/>
          <w:w w:val="100"/>
          <w:position w:val="0"/>
          <w:shd w:val="clear" w:color="auto" w:fill="auto"/>
          <w:lang w:val="cs-CZ" w:eastAsia="cs-CZ" w:bidi="cs-CZ"/>
        </w:rPr>
        <w:t>Objednatel neposkytne zhotoviteli zálohu.</w:t>
      </w:r>
    </w:p>
    <w:p>
      <w:pPr>
        <w:pStyle w:val="Style10"/>
        <w:keepNext w:val="0"/>
        <w:keepLines w:val="0"/>
        <w:widowControl w:val="0"/>
        <w:numPr>
          <w:ilvl w:val="0"/>
          <w:numId w:val="15"/>
        </w:numPr>
        <w:shd w:val="clear" w:color="auto" w:fill="auto"/>
        <w:tabs>
          <w:tab w:pos="382" w:val="left"/>
        </w:tabs>
        <w:bidi w:val="0"/>
        <w:spacing w:before="0" w:line="240" w:lineRule="auto"/>
        <w:ind w:left="360" w:right="0" w:hanging="360"/>
        <w:jc w:val="both"/>
      </w:pPr>
      <w:bookmarkStart w:id="178" w:name="bookmark178"/>
      <w:bookmarkEnd w:id="178"/>
      <w:r>
        <w:rPr>
          <w:color w:val="000000"/>
          <w:spacing w:val="0"/>
          <w:w w:val="100"/>
          <w:position w:val="0"/>
          <w:shd w:val="clear" w:color="auto" w:fill="auto"/>
          <w:lang w:val="cs-CZ" w:eastAsia="cs-CZ" w:bidi="cs-CZ"/>
        </w:rPr>
        <w:t>Cena díla bude hrazena průběžně po kalendářních měsících na základě dílčích faktur a konečné faktury, kterou bude provedeno vyúčtování po dokončení, předání a převzetí díla bez vad a nedodělků. Veškeré faktury je zhotovitel povinen prokazatelně doručit objednateli nejpozději do 10 kalendářních dnů ode dne uskutečnění plnění. V případě pozdějšího doručení faktury objednateli, nebude tato objednatelem přijata, a zhotovitel zajistí vystavení nové faktury k datu dalšího dílčího plnění.</w:t>
      </w:r>
    </w:p>
    <w:p>
      <w:pPr>
        <w:pStyle w:val="Style10"/>
        <w:keepNext w:val="0"/>
        <w:keepLines w:val="0"/>
        <w:widowControl w:val="0"/>
        <w:numPr>
          <w:ilvl w:val="0"/>
          <w:numId w:val="15"/>
        </w:numPr>
        <w:shd w:val="clear" w:color="auto" w:fill="auto"/>
        <w:tabs>
          <w:tab w:pos="380" w:val="left"/>
        </w:tabs>
        <w:bidi w:val="0"/>
        <w:spacing w:before="0" w:after="200" w:line="240" w:lineRule="auto"/>
        <w:ind w:left="380" w:right="0" w:hanging="380"/>
        <w:jc w:val="both"/>
      </w:pPr>
      <w:bookmarkStart w:id="179" w:name="bookmark179"/>
      <w:bookmarkEnd w:id="179"/>
      <w:r>
        <w:rPr>
          <w:color w:val="000000"/>
          <w:spacing w:val="0"/>
          <w:w w:val="100"/>
          <w:position w:val="0"/>
          <w:shd w:val="clear" w:color="auto" w:fill="auto"/>
          <w:lang w:val="cs-CZ" w:eastAsia="cs-CZ" w:bidi="cs-CZ"/>
        </w:rPr>
        <w:t>Při dílčím plnění zhotovitel předloží objednateli soupis provedených prací za uplynulý kalendářní měsíc oceněný v souladu se způsobem sjednaným ve smlouvě o dílo vždy nejpozději do 2. pracovního dne měsíce následujícího.</w:t>
      </w:r>
    </w:p>
    <w:p>
      <w:pPr>
        <w:pStyle w:val="Style10"/>
        <w:keepNext w:val="0"/>
        <w:keepLines w:val="0"/>
        <w:widowControl w:val="0"/>
        <w:numPr>
          <w:ilvl w:val="0"/>
          <w:numId w:val="15"/>
        </w:numPr>
        <w:shd w:val="clear" w:color="auto" w:fill="auto"/>
        <w:tabs>
          <w:tab w:pos="380" w:val="left"/>
        </w:tabs>
        <w:bidi w:val="0"/>
        <w:spacing w:before="0" w:after="200" w:line="240" w:lineRule="auto"/>
        <w:ind w:left="0" w:right="0" w:firstLine="0"/>
        <w:jc w:val="both"/>
      </w:pPr>
      <w:bookmarkStart w:id="180" w:name="bookmark180"/>
      <w:bookmarkEnd w:id="180"/>
      <w:r>
        <w:rPr>
          <w:color w:val="000000"/>
          <w:spacing w:val="0"/>
          <w:w w:val="100"/>
          <w:position w:val="0"/>
          <w:shd w:val="clear" w:color="auto" w:fill="auto"/>
          <w:lang w:val="cs-CZ" w:eastAsia="cs-CZ" w:bidi="cs-CZ"/>
        </w:rPr>
        <w:t>Samostatně budou vystaveny faktury pro investice a opravy.</w:t>
      </w:r>
    </w:p>
    <w:p>
      <w:pPr>
        <w:pStyle w:val="Style10"/>
        <w:keepNext w:val="0"/>
        <w:keepLines w:val="0"/>
        <w:widowControl w:val="0"/>
        <w:numPr>
          <w:ilvl w:val="0"/>
          <w:numId w:val="15"/>
        </w:numPr>
        <w:shd w:val="clear" w:color="auto" w:fill="auto"/>
        <w:tabs>
          <w:tab w:pos="380" w:val="left"/>
        </w:tabs>
        <w:bidi w:val="0"/>
        <w:spacing w:before="0" w:after="200" w:line="240" w:lineRule="auto"/>
        <w:ind w:left="380" w:right="0" w:hanging="380"/>
        <w:jc w:val="both"/>
      </w:pPr>
      <w:bookmarkStart w:id="181" w:name="bookmark181"/>
      <w:bookmarkEnd w:id="181"/>
      <w:r>
        <w:rPr>
          <w:color w:val="000000"/>
          <w:spacing w:val="0"/>
          <w:w w:val="100"/>
          <w:position w:val="0"/>
          <w:shd w:val="clear" w:color="auto" w:fill="auto"/>
          <w:lang w:val="cs-CZ" w:eastAsia="cs-CZ" w:bidi="cs-CZ"/>
        </w:rPr>
        <w:t>Objednatel je povinen se k tomuto soupisu vyjádřit nejpozději do 2 pracovních dnů ode dne obdržení.</w:t>
      </w:r>
    </w:p>
    <w:p>
      <w:pPr>
        <w:pStyle w:val="Style10"/>
        <w:keepNext w:val="0"/>
        <w:keepLines w:val="0"/>
        <w:widowControl w:val="0"/>
        <w:numPr>
          <w:ilvl w:val="0"/>
          <w:numId w:val="15"/>
        </w:numPr>
        <w:shd w:val="clear" w:color="auto" w:fill="auto"/>
        <w:tabs>
          <w:tab w:pos="380" w:val="left"/>
        </w:tabs>
        <w:bidi w:val="0"/>
        <w:spacing w:before="0" w:after="240" w:line="240" w:lineRule="auto"/>
        <w:ind w:left="380" w:right="0" w:hanging="380"/>
        <w:jc w:val="both"/>
      </w:pPr>
      <w:bookmarkStart w:id="182" w:name="bookmark182"/>
      <w:bookmarkEnd w:id="182"/>
      <w:r>
        <w:rPr>
          <w:color w:val="000000"/>
          <w:spacing w:val="0"/>
          <w:w w:val="100"/>
          <w:position w:val="0"/>
          <w:shd w:val="clear" w:color="auto" w:fill="auto"/>
          <w:lang w:val="cs-CZ" w:eastAsia="cs-CZ" w:bidi="cs-CZ"/>
        </w:rPr>
        <w:t>Po odsouhlasení soupisu je zhotovitel povinen vystavit dílčí fakturu, u které se za den uskutečnění plnění bude považovat poslední kalendářní den uplynulého měsíce, pokud nebude dohodnuto jinak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pPr>
        <w:pStyle w:val="Style10"/>
        <w:keepNext w:val="0"/>
        <w:keepLines w:val="0"/>
        <w:widowControl w:val="0"/>
        <w:numPr>
          <w:ilvl w:val="0"/>
          <w:numId w:val="15"/>
        </w:numPr>
        <w:shd w:val="clear" w:color="auto" w:fill="auto"/>
        <w:tabs>
          <w:tab w:pos="380" w:val="left"/>
        </w:tabs>
        <w:bidi w:val="0"/>
        <w:spacing w:before="0" w:after="200" w:line="240" w:lineRule="auto"/>
        <w:ind w:left="380" w:right="0" w:hanging="380"/>
        <w:jc w:val="both"/>
      </w:pPr>
      <w:bookmarkStart w:id="183" w:name="bookmark183"/>
      <w:bookmarkEnd w:id="183"/>
      <w:r>
        <w:rPr>
          <w:color w:val="000000"/>
          <w:spacing w:val="0"/>
          <w:w w:val="100"/>
          <w:position w:val="0"/>
          <w:shd w:val="clear" w:color="auto" w:fill="auto"/>
          <w:lang w:val="cs-CZ" w:eastAsia="cs-CZ" w:bidi="cs-CZ"/>
        </w:rPr>
        <w:t>Odsouhlasený soupis provedených prací je zhotovitel povinen zpracovat vždy k poslednímu dni kalendářního měsíce, a to jak v písemné, tak v elektronické podobě, a to v elektronickém formátu XC4.</w:t>
      </w:r>
    </w:p>
    <w:p>
      <w:pPr>
        <w:pStyle w:val="Style10"/>
        <w:keepNext w:val="0"/>
        <w:keepLines w:val="0"/>
        <w:widowControl w:val="0"/>
        <w:numPr>
          <w:ilvl w:val="0"/>
          <w:numId w:val="15"/>
        </w:numPr>
        <w:shd w:val="clear" w:color="auto" w:fill="auto"/>
        <w:tabs>
          <w:tab w:pos="380" w:val="left"/>
        </w:tabs>
        <w:bidi w:val="0"/>
        <w:spacing w:before="0" w:after="200" w:line="240" w:lineRule="auto"/>
        <w:ind w:left="380" w:right="0" w:hanging="380"/>
        <w:jc w:val="both"/>
      </w:pPr>
      <w:bookmarkStart w:id="184" w:name="bookmark184"/>
      <w:bookmarkEnd w:id="184"/>
      <w:r>
        <w:rPr>
          <w:color w:val="000000"/>
          <w:spacing w:val="0"/>
          <w:w w:val="100"/>
          <w:position w:val="0"/>
          <w:shd w:val="clear" w:color="auto" w:fill="auto"/>
          <w:lang w:val="cs-CZ" w:eastAsia="cs-CZ" w:bidi="cs-CZ"/>
        </w:rPr>
        <w:t>Dílčí faktury budou vystaveny zhotovitelem nejvýše do 95 % celkové smluvní ceny díla, pokud nebude dohodnuto jinak.</w:t>
      </w:r>
    </w:p>
    <w:p>
      <w:pPr>
        <w:pStyle w:val="Style10"/>
        <w:keepNext w:val="0"/>
        <w:keepLines w:val="0"/>
        <w:widowControl w:val="0"/>
        <w:numPr>
          <w:ilvl w:val="0"/>
          <w:numId w:val="15"/>
        </w:numPr>
        <w:shd w:val="clear" w:color="auto" w:fill="auto"/>
        <w:tabs>
          <w:tab w:pos="380" w:val="left"/>
        </w:tabs>
        <w:bidi w:val="0"/>
        <w:spacing w:before="0" w:after="0" w:line="240" w:lineRule="auto"/>
        <w:ind w:left="380" w:right="0" w:hanging="380"/>
        <w:jc w:val="both"/>
      </w:pPr>
      <w:bookmarkStart w:id="185" w:name="bookmark185"/>
      <w:bookmarkEnd w:id="185"/>
      <w:r>
        <w:rPr>
          <w:color w:val="000000"/>
          <w:spacing w:val="0"/>
          <w:w w:val="100"/>
          <w:position w:val="0"/>
          <w:shd w:val="clear" w:color="auto" w:fill="auto"/>
          <w:lang w:val="cs-CZ" w:eastAsia="cs-CZ" w:bidi="cs-CZ"/>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pPr>
        <w:pStyle w:val="Style10"/>
        <w:keepNext w:val="0"/>
        <w:keepLines w:val="0"/>
        <w:widowControl w:val="0"/>
        <w:shd w:val="clear" w:color="auto" w:fill="auto"/>
        <w:bidi w:val="0"/>
        <w:spacing w:before="0" w:after="200" w:line="240" w:lineRule="auto"/>
        <w:ind w:left="380" w:right="0" w:firstLine="0"/>
        <w:jc w:val="both"/>
      </w:pPr>
      <w:r>
        <w:rPr>
          <w:color w:val="000000"/>
          <w:spacing w:val="0"/>
          <w:w w:val="100"/>
          <w:position w:val="0"/>
          <w:shd w:val="clear" w:color="auto" w:fill="auto"/>
          <w:lang w:val="cs-CZ" w:eastAsia="cs-CZ" w:bidi="cs-CZ"/>
        </w:rPr>
        <w:t>Datem uskutečnění zdanitelného plnění bude den převzetí díla bez vad a nedodělků uvedený na protokolu.</w:t>
      </w:r>
    </w:p>
    <w:p>
      <w:pPr>
        <w:pStyle w:val="Style10"/>
        <w:keepNext w:val="0"/>
        <w:keepLines w:val="0"/>
        <w:widowControl w:val="0"/>
        <w:shd w:val="clear" w:color="auto" w:fill="auto"/>
        <w:bidi w:val="0"/>
        <w:spacing w:before="0" w:after="200" w:line="240" w:lineRule="auto"/>
        <w:ind w:left="380" w:right="0" w:firstLine="0"/>
        <w:jc w:val="both"/>
      </w:pPr>
      <w:r>
        <w:rPr>
          <w:color w:val="000000"/>
          <w:spacing w:val="0"/>
          <w:w w:val="100"/>
          <w:position w:val="0"/>
          <w:shd w:val="clear" w:color="auto" w:fill="auto"/>
          <w:lang w:val="cs-CZ" w:eastAsia="cs-CZ" w:bidi="cs-CZ"/>
        </w:rPr>
        <w:t>Pokud bude objednatelem výjimečně převzato dílo, které vykazuje drobné vady, které samy o sobě ani ve spojení s jinými nebrání řádnému užívání díla, zhotovitel vystaví dílčí fakturu za provedené práce nejvýše do 95% celkové smluvní ceny, pokud nebude dohodnuto jinak. Dnem uskutečnění zdanitelného plnění bude den převzetí díla s výhradami. Přílohou dílčí faktury bude protokol o předání a převzetí díla s výhradami.</w:t>
      </w:r>
    </w:p>
    <w:p>
      <w:pPr>
        <w:pStyle w:val="Style10"/>
        <w:keepNext w:val="0"/>
        <w:keepLines w:val="0"/>
        <w:widowControl w:val="0"/>
        <w:numPr>
          <w:ilvl w:val="0"/>
          <w:numId w:val="15"/>
        </w:numPr>
        <w:shd w:val="clear" w:color="auto" w:fill="auto"/>
        <w:tabs>
          <w:tab w:pos="452" w:val="left"/>
        </w:tabs>
        <w:bidi w:val="0"/>
        <w:spacing w:before="0" w:after="0" w:line="240" w:lineRule="auto"/>
        <w:ind w:left="380" w:right="0" w:hanging="380"/>
        <w:jc w:val="both"/>
      </w:pPr>
      <w:bookmarkStart w:id="186" w:name="bookmark186"/>
      <w:bookmarkEnd w:id="186"/>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10"/>
        <w:keepNext w:val="0"/>
        <w:keepLines w:val="0"/>
        <w:widowControl w:val="0"/>
        <w:shd w:val="clear" w:color="auto" w:fill="auto"/>
        <w:bidi w:val="0"/>
        <w:spacing w:before="0" w:after="200" w:line="240" w:lineRule="auto"/>
        <w:ind w:left="0" w:right="0" w:firstLine="380"/>
        <w:jc w:val="both"/>
      </w:pPr>
      <w:r>
        <w:rPr>
          <w:color w:val="000000"/>
          <w:spacing w:val="0"/>
          <w:w w:val="100"/>
          <w:position w:val="0"/>
          <w:shd w:val="clear" w:color="auto" w:fill="auto"/>
          <w:lang w:val="cs-CZ" w:eastAsia="cs-CZ" w:bidi="cs-CZ"/>
        </w:rPr>
        <w:t>Předat faktury lze i elektronicky na adresu:</w:t>
      </w:r>
    </w:p>
    <w:p>
      <w:pPr>
        <w:pStyle w:val="Style10"/>
        <w:keepNext w:val="0"/>
        <w:keepLines w:val="0"/>
        <w:widowControl w:val="0"/>
        <w:numPr>
          <w:ilvl w:val="0"/>
          <w:numId w:val="15"/>
        </w:numPr>
        <w:shd w:val="clear" w:color="auto" w:fill="auto"/>
        <w:tabs>
          <w:tab w:pos="452" w:val="left"/>
        </w:tabs>
        <w:bidi w:val="0"/>
        <w:spacing w:before="0" w:after="200" w:line="240" w:lineRule="auto"/>
        <w:ind w:left="380" w:right="0" w:hanging="380"/>
        <w:jc w:val="both"/>
      </w:pPr>
      <w:bookmarkStart w:id="187" w:name="bookmark187"/>
      <w:bookmarkEnd w:id="187"/>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10"/>
        <w:keepNext w:val="0"/>
        <w:keepLines w:val="0"/>
        <w:widowControl w:val="0"/>
        <w:numPr>
          <w:ilvl w:val="0"/>
          <w:numId w:val="15"/>
        </w:numPr>
        <w:shd w:val="clear" w:color="auto" w:fill="auto"/>
        <w:tabs>
          <w:tab w:pos="452" w:val="left"/>
        </w:tabs>
        <w:bidi w:val="0"/>
        <w:spacing w:before="0" w:after="240" w:line="240" w:lineRule="auto"/>
        <w:ind w:left="0" w:right="0" w:firstLine="0"/>
        <w:jc w:val="both"/>
      </w:pPr>
      <w:bookmarkStart w:id="188" w:name="bookmark188"/>
      <w:bookmarkEnd w:id="188"/>
      <w:r>
        <w:rPr>
          <w:color w:val="000000"/>
          <w:spacing w:val="0"/>
          <w:w w:val="100"/>
          <w:position w:val="0"/>
          <w:shd w:val="clear" w:color="auto" w:fill="auto"/>
          <w:lang w:val="cs-CZ" w:eastAsia="cs-CZ" w:bidi="cs-CZ"/>
        </w:rPr>
        <w:t>Splatnost faktury je 30 kalendářních dnů od data doručení faktury objednateli.</w:t>
      </w:r>
    </w:p>
    <w:p>
      <w:pPr>
        <w:pStyle w:val="Style10"/>
        <w:keepNext w:val="0"/>
        <w:keepLines w:val="0"/>
        <w:widowControl w:val="0"/>
        <w:numPr>
          <w:ilvl w:val="0"/>
          <w:numId w:val="15"/>
        </w:numPr>
        <w:shd w:val="clear" w:color="auto" w:fill="auto"/>
        <w:tabs>
          <w:tab w:pos="720" w:val="left"/>
        </w:tabs>
        <w:bidi w:val="0"/>
        <w:spacing w:before="0" w:after="200" w:line="240" w:lineRule="auto"/>
        <w:ind w:left="300" w:right="0" w:hanging="300"/>
        <w:jc w:val="both"/>
      </w:pPr>
      <w:bookmarkStart w:id="189" w:name="bookmark189"/>
      <w:bookmarkEnd w:id="189"/>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10"/>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10"/>
        <w:keepNext w:val="0"/>
        <w:keepLines w:val="0"/>
        <w:widowControl w:val="0"/>
        <w:numPr>
          <w:ilvl w:val="0"/>
          <w:numId w:val="17"/>
        </w:numPr>
        <w:shd w:val="clear" w:color="auto" w:fill="auto"/>
        <w:tabs>
          <w:tab w:pos="360" w:val="left"/>
        </w:tabs>
        <w:bidi w:val="0"/>
        <w:spacing w:before="0" w:after="200" w:line="240" w:lineRule="auto"/>
        <w:ind w:left="380" w:right="0" w:hanging="380"/>
        <w:jc w:val="both"/>
      </w:pPr>
      <w:bookmarkStart w:id="190" w:name="bookmark190"/>
      <w:bookmarkEnd w:id="190"/>
      <w:r>
        <w:rPr>
          <w:color w:val="000000"/>
          <w:spacing w:val="0"/>
          <w:w w:val="100"/>
          <w:position w:val="0"/>
          <w:shd w:val="clear" w:color="auto" w:fill="auto"/>
          <w:lang w:val="cs-CZ" w:eastAsia="cs-CZ" w:bidi="cs-CZ"/>
        </w:rPr>
        <w:t>Pokud bude zhotovitel v prodlení proti termínu předání a převzetí díla sjednaného dle čl. II. odst. 1. písm. c) této smlouvy, je povinen zaplatit objednateli smluvní pokutu ve výši 0,2 % z ceny díla bez DPH dle čl. III. této smlouvy za každý i započatý kalendářní den prodlení, až do dne podpisu zápisu o předání a převzetí díla.</w:t>
      </w:r>
    </w:p>
    <w:p>
      <w:pPr>
        <w:pStyle w:val="Style10"/>
        <w:keepNext w:val="0"/>
        <w:keepLines w:val="0"/>
        <w:widowControl w:val="0"/>
        <w:numPr>
          <w:ilvl w:val="0"/>
          <w:numId w:val="17"/>
        </w:numPr>
        <w:shd w:val="clear" w:color="auto" w:fill="auto"/>
        <w:tabs>
          <w:tab w:pos="360" w:val="left"/>
        </w:tabs>
        <w:bidi w:val="0"/>
        <w:spacing w:before="0" w:after="200" w:line="240" w:lineRule="auto"/>
        <w:ind w:left="380" w:right="0" w:hanging="380"/>
        <w:jc w:val="both"/>
      </w:pPr>
      <w:bookmarkStart w:id="191" w:name="bookmark191"/>
      <w:bookmarkEnd w:id="191"/>
      <w:r>
        <w:rPr>
          <w:color w:val="000000"/>
          <w:spacing w:val="0"/>
          <w:w w:val="100"/>
          <w:position w:val="0"/>
          <w:shd w:val="clear" w:color="auto" w:fill="auto"/>
          <w:lang w:val="cs-CZ" w:eastAsia="cs-CZ" w:bidi="cs-CZ"/>
        </w:rPr>
        <w:t>Pokud bude objednatel v prodlení s úhradou faktury proti sjednanému termínu je povinen zaplatit zhotoviteli úrok z prodlení ve výši 0,2 % z dlužné částky za každý i započatý kalendářní den prodlení.</w:t>
      </w:r>
    </w:p>
    <w:p>
      <w:pPr>
        <w:pStyle w:val="Style10"/>
        <w:keepNext w:val="0"/>
        <w:keepLines w:val="0"/>
        <w:widowControl w:val="0"/>
        <w:numPr>
          <w:ilvl w:val="0"/>
          <w:numId w:val="17"/>
        </w:numPr>
        <w:shd w:val="clear" w:color="auto" w:fill="auto"/>
        <w:tabs>
          <w:tab w:pos="360" w:val="left"/>
        </w:tabs>
        <w:bidi w:val="0"/>
        <w:spacing w:before="0" w:after="200" w:line="240" w:lineRule="auto"/>
        <w:ind w:left="380" w:right="0" w:hanging="380"/>
        <w:jc w:val="both"/>
      </w:pPr>
      <w:bookmarkStart w:id="192" w:name="bookmark192"/>
      <w:bookmarkEnd w:id="192"/>
      <w:r>
        <w:rPr>
          <w:color w:val="000000"/>
          <w:spacing w:val="0"/>
          <w:w w:val="100"/>
          <w:position w:val="0"/>
          <w:shd w:val="clear" w:color="auto" w:fill="auto"/>
          <w:lang w:val="cs-CZ" w:eastAsia="cs-CZ" w:bidi="cs-CZ"/>
        </w:rPr>
        <w:t>Pokud zhotovitel neodstraní vady díla uvedené v protokolu o předání a převzetí díla ve stanoveném termínu, je povinen zaplatit objednateli smluvní pokutu ve výši 1 000,- Kč za každou vadu, u níž je zhotovitel v prodlení, a za každý i započatý kalendářní den prodlení.</w:t>
      </w:r>
    </w:p>
    <w:p>
      <w:pPr>
        <w:pStyle w:val="Style10"/>
        <w:keepNext w:val="0"/>
        <w:keepLines w:val="0"/>
        <w:widowControl w:val="0"/>
        <w:numPr>
          <w:ilvl w:val="0"/>
          <w:numId w:val="17"/>
        </w:numPr>
        <w:shd w:val="clear" w:color="auto" w:fill="auto"/>
        <w:tabs>
          <w:tab w:pos="360" w:val="left"/>
        </w:tabs>
        <w:bidi w:val="0"/>
        <w:spacing w:before="0" w:after="200" w:line="240" w:lineRule="auto"/>
        <w:ind w:left="380" w:right="0" w:hanging="380"/>
        <w:jc w:val="both"/>
      </w:pPr>
      <w:bookmarkStart w:id="193" w:name="bookmark193"/>
      <w:bookmarkEnd w:id="193"/>
      <w:r>
        <w:rPr>
          <w:color w:val="000000"/>
          <w:spacing w:val="0"/>
          <w:w w:val="100"/>
          <w:position w:val="0"/>
          <w:shd w:val="clear" w:color="auto" w:fill="auto"/>
          <w:lang w:val="cs-CZ" w:eastAsia="cs-CZ" w:bidi="cs-CZ"/>
        </w:rPr>
        <w:t>Při nesplnění termínu pro převzetí staveniště dle čl. II. odst. 1. písm. a) této smlouvy a zahájení prací na realizaci díla se sjednává smluvní pokuta ve výši 2 000,- Kč za každý i započatý kalendářní den prodlení, až do dne splnění této povinnosti.</w:t>
      </w:r>
    </w:p>
    <w:p>
      <w:pPr>
        <w:pStyle w:val="Style10"/>
        <w:keepNext w:val="0"/>
        <w:keepLines w:val="0"/>
        <w:widowControl w:val="0"/>
        <w:numPr>
          <w:ilvl w:val="0"/>
          <w:numId w:val="17"/>
        </w:numPr>
        <w:shd w:val="clear" w:color="auto" w:fill="auto"/>
        <w:tabs>
          <w:tab w:pos="360" w:val="left"/>
        </w:tabs>
        <w:bidi w:val="0"/>
        <w:spacing w:before="0" w:after="200" w:line="240" w:lineRule="auto"/>
        <w:ind w:left="380" w:right="0" w:hanging="380"/>
        <w:jc w:val="both"/>
      </w:pPr>
      <w:bookmarkStart w:id="194" w:name="bookmark194"/>
      <w:bookmarkEnd w:id="194"/>
      <w:r>
        <w:rPr>
          <w:color w:val="000000"/>
          <w:spacing w:val="0"/>
          <w:w w:val="100"/>
          <w:position w:val="0"/>
          <w:shd w:val="clear" w:color="auto" w:fill="auto"/>
          <w:lang w:val="cs-CZ" w:eastAsia="cs-CZ" w:bidi="cs-CZ"/>
        </w:rPr>
        <w:t>Pokud je zhotovitel v prodlení vůči termínu nástupu na odstranění reklamované vady, nebo termínu odstranění reklamované vady, je povinen zaplatit objednateli smluvní pokutu ve výši 5 000,- Kč za každý i započatý kalendářní den prodlení a vadu až do doby její odstranění.</w:t>
      </w:r>
    </w:p>
    <w:p>
      <w:pPr>
        <w:pStyle w:val="Style10"/>
        <w:keepNext w:val="0"/>
        <w:keepLines w:val="0"/>
        <w:widowControl w:val="0"/>
        <w:numPr>
          <w:ilvl w:val="0"/>
          <w:numId w:val="17"/>
        </w:numPr>
        <w:shd w:val="clear" w:color="auto" w:fill="auto"/>
        <w:tabs>
          <w:tab w:pos="360" w:val="left"/>
        </w:tabs>
        <w:bidi w:val="0"/>
        <w:spacing w:before="0" w:after="0" w:line="240" w:lineRule="auto"/>
        <w:ind w:left="0" w:right="0" w:firstLine="0"/>
        <w:jc w:val="both"/>
      </w:pPr>
      <w:bookmarkStart w:id="195" w:name="bookmark195"/>
      <w:bookmarkEnd w:id="195"/>
      <w:r>
        <w:rPr>
          <w:color w:val="000000"/>
          <w:spacing w:val="0"/>
          <w:w w:val="100"/>
          <w:position w:val="0"/>
          <w:shd w:val="clear" w:color="auto" w:fill="auto"/>
          <w:lang w:val="cs-CZ" w:eastAsia="cs-CZ" w:bidi="cs-CZ"/>
        </w:rPr>
        <w:t>Sankce za porušení předpisů BOZP.</w:t>
      </w:r>
    </w:p>
    <w:p>
      <w:pPr>
        <w:pStyle w:val="Style10"/>
        <w:keepNext w:val="0"/>
        <w:keepLines w:val="0"/>
        <w:widowControl w:val="0"/>
        <w:shd w:val="clear" w:color="auto" w:fill="auto"/>
        <w:bidi w:val="0"/>
        <w:spacing w:before="0" w:after="200" w:line="240" w:lineRule="auto"/>
        <w:ind w:left="380" w:right="0" w:firstLine="0"/>
        <w:jc w:val="both"/>
      </w:pPr>
      <w:r>
        <w:rPr>
          <w:color w:val="000000"/>
          <w:spacing w:val="0"/>
          <w:w w:val="100"/>
          <w:position w:val="0"/>
          <w:shd w:val="clear" w:color="auto" w:fill="auto"/>
          <w:lang w:val="cs-CZ" w:eastAsia="cs-CZ" w:bidi="cs-CZ"/>
        </w:rPr>
        <w:t>Smluvní pokuta pro případ závažného a opakovaného porušení bezpečnostních předpisů při realizaci díla činí 10 000,- Kč za každý případ.</w:t>
      </w:r>
    </w:p>
    <w:p>
      <w:pPr>
        <w:pStyle w:val="Style10"/>
        <w:keepNext w:val="0"/>
        <w:keepLines w:val="0"/>
        <w:widowControl w:val="0"/>
        <w:numPr>
          <w:ilvl w:val="0"/>
          <w:numId w:val="17"/>
        </w:numPr>
        <w:shd w:val="clear" w:color="auto" w:fill="auto"/>
        <w:tabs>
          <w:tab w:pos="360" w:val="left"/>
        </w:tabs>
        <w:bidi w:val="0"/>
        <w:spacing w:before="0" w:after="200" w:line="240" w:lineRule="auto"/>
        <w:ind w:left="380" w:right="0" w:hanging="380"/>
        <w:jc w:val="both"/>
      </w:pPr>
      <w:bookmarkStart w:id="196" w:name="bookmark196"/>
      <w:bookmarkEnd w:id="196"/>
      <w:r>
        <w:rPr>
          <w:color w:val="000000"/>
          <w:spacing w:val="0"/>
          <w:w w:val="100"/>
          <w:position w:val="0"/>
          <w:shd w:val="clear" w:color="auto" w:fill="auto"/>
          <w:lang w:val="cs-CZ" w:eastAsia="cs-CZ" w:bidi="cs-CZ"/>
        </w:rPr>
        <w:t>Smluvní pokuta v případě neposkytnutí součinnosti zhotovitele koordinátorovi BOZP (jeli určen) dle § 16 zákona 309/2006 Sb. v platném znění ve výši 10 000,- Kč za každý případ.</w:t>
      </w:r>
    </w:p>
    <w:p>
      <w:pPr>
        <w:pStyle w:val="Style10"/>
        <w:keepNext w:val="0"/>
        <w:keepLines w:val="0"/>
        <w:widowControl w:val="0"/>
        <w:numPr>
          <w:ilvl w:val="0"/>
          <w:numId w:val="17"/>
        </w:numPr>
        <w:shd w:val="clear" w:color="auto" w:fill="auto"/>
        <w:tabs>
          <w:tab w:pos="360" w:val="left"/>
        </w:tabs>
        <w:bidi w:val="0"/>
        <w:spacing w:before="0" w:after="200" w:line="240" w:lineRule="auto"/>
        <w:ind w:left="380" w:right="0" w:hanging="380"/>
        <w:jc w:val="both"/>
      </w:pPr>
      <w:bookmarkStart w:id="197" w:name="bookmark197"/>
      <w:bookmarkEnd w:id="197"/>
      <w:r>
        <w:rPr>
          <w:color w:val="000000"/>
          <w:spacing w:val="0"/>
          <w:w w:val="100"/>
          <w:position w:val="0"/>
          <w:shd w:val="clear" w:color="auto" w:fill="auto"/>
          <w:lang w:val="cs-CZ" w:eastAsia="cs-CZ" w:bidi="cs-CZ"/>
        </w:rPr>
        <w:t>Smluvní pokuta pro případ opakovaného porušení povinnosti zhotovitele vést stavební deník v souladu s vyhláškou č. 499/2006 Sb., o dokumentaci staveb, ve znění pozdějších předpisů, činí 5.000,- Kč za každý případ.</w:t>
      </w:r>
    </w:p>
    <w:p>
      <w:pPr>
        <w:pStyle w:val="Style10"/>
        <w:keepNext w:val="0"/>
        <w:keepLines w:val="0"/>
        <w:widowControl w:val="0"/>
        <w:numPr>
          <w:ilvl w:val="0"/>
          <w:numId w:val="17"/>
        </w:numPr>
        <w:shd w:val="clear" w:color="auto" w:fill="auto"/>
        <w:tabs>
          <w:tab w:pos="360" w:val="left"/>
        </w:tabs>
        <w:bidi w:val="0"/>
        <w:spacing w:before="0" w:after="200" w:line="240" w:lineRule="auto"/>
        <w:ind w:left="380" w:right="0" w:hanging="380"/>
        <w:jc w:val="both"/>
      </w:pPr>
      <w:bookmarkStart w:id="198" w:name="bookmark198"/>
      <w:bookmarkEnd w:id="198"/>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p>
    <w:p>
      <w:pPr>
        <w:pStyle w:val="Style10"/>
        <w:keepNext w:val="0"/>
        <w:keepLines w:val="0"/>
        <w:widowControl w:val="0"/>
        <w:numPr>
          <w:ilvl w:val="0"/>
          <w:numId w:val="17"/>
        </w:numPr>
        <w:shd w:val="clear" w:color="auto" w:fill="auto"/>
        <w:tabs>
          <w:tab w:pos="463" w:val="left"/>
        </w:tabs>
        <w:bidi w:val="0"/>
        <w:spacing w:before="0" w:after="200" w:line="240" w:lineRule="auto"/>
        <w:ind w:left="380" w:right="0" w:hanging="380"/>
        <w:jc w:val="both"/>
      </w:pPr>
      <w:bookmarkStart w:id="199" w:name="bookmark199"/>
      <w:bookmarkEnd w:id="199"/>
      <w:r>
        <w:rPr>
          <w:color w:val="000000"/>
          <w:spacing w:val="0"/>
          <w:w w:val="100"/>
          <w:position w:val="0"/>
          <w:shd w:val="clear" w:color="auto" w:fill="auto"/>
          <w:lang w:val="cs-CZ" w:eastAsia="cs-CZ" w:bidi="cs-CZ"/>
        </w:rPr>
        <w:t>Při nesplnění podmínek uvedených ve stanoviscích vlastníků pozemků, které jsou součástí PD. Uhradí zhotovitel objednateli smluvní pokutu ve výši 5.000,-Kč za každý případ nesplnění podmínek a k tomu náhradu dle požadavku uvedenou ve stanovisku vlastníka pozemku.</w:t>
      </w:r>
    </w:p>
    <w:p>
      <w:pPr>
        <w:pStyle w:val="Style10"/>
        <w:keepNext w:val="0"/>
        <w:keepLines w:val="0"/>
        <w:widowControl w:val="0"/>
        <w:numPr>
          <w:ilvl w:val="0"/>
          <w:numId w:val="17"/>
        </w:numPr>
        <w:shd w:val="clear" w:color="auto" w:fill="auto"/>
        <w:tabs>
          <w:tab w:pos="463" w:val="left"/>
        </w:tabs>
        <w:bidi w:val="0"/>
        <w:spacing w:before="0" w:after="200" w:line="240" w:lineRule="auto"/>
        <w:ind w:left="380" w:right="0" w:hanging="380"/>
        <w:jc w:val="both"/>
      </w:pPr>
      <w:bookmarkStart w:id="200" w:name="bookmark200"/>
      <w:bookmarkEnd w:id="200"/>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10"/>
        <w:keepNext w:val="0"/>
        <w:keepLines w:val="0"/>
        <w:widowControl w:val="0"/>
        <w:numPr>
          <w:ilvl w:val="0"/>
          <w:numId w:val="17"/>
        </w:numPr>
        <w:shd w:val="clear" w:color="auto" w:fill="auto"/>
        <w:tabs>
          <w:tab w:pos="463" w:val="left"/>
        </w:tabs>
        <w:bidi w:val="0"/>
        <w:spacing w:before="0" w:after="200" w:line="240" w:lineRule="auto"/>
        <w:ind w:left="380" w:right="0" w:hanging="380"/>
        <w:jc w:val="both"/>
      </w:pPr>
      <w:bookmarkStart w:id="201" w:name="bookmark201"/>
      <w:bookmarkEnd w:id="201"/>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10"/>
        <w:keepNext w:val="0"/>
        <w:keepLines w:val="0"/>
        <w:widowControl w:val="0"/>
        <w:numPr>
          <w:ilvl w:val="0"/>
          <w:numId w:val="17"/>
        </w:numPr>
        <w:shd w:val="clear" w:color="auto" w:fill="auto"/>
        <w:tabs>
          <w:tab w:pos="463" w:val="left"/>
        </w:tabs>
        <w:bidi w:val="0"/>
        <w:spacing w:before="0" w:after="200" w:line="240" w:lineRule="auto"/>
        <w:ind w:left="380" w:right="0" w:hanging="380"/>
        <w:jc w:val="both"/>
        <w:sectPr>
          <w:headerReference w:type="default" r:id="rId5"/>
          <w:footerReference w:type="default" r:id="rId6"/>
          <w:footnotePr>
            <w:pos w:val="pageBottom"/>
            <w:numFmt w:val="decimal"/>
            <w:numRestart w:val="continuous"/>
          </w:footnotePr>
          <w:pgSz w:w="11909" w:h="16838"/>
          <w:pgMar w:top="1076" w:left="1392" w:right="1386" w:bottom="1247" w:header="0" w:footer="3" w:gutter="0"/>
          <w:pgNumType w:start="1"/>
          <w:cols w:space="720"/>
          <w:noEndnote/>
          <w:rtlGutter w:val="0"/>
          <w:docGrid w:linePitch="360"/>
        </w:sectPr>
      </w:pPr>
      <w:bookmarkStart w:id="202" w:name="bookmark202"/>
      <w:bookmarkEnd w:id="202"/>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10"/>
        <w:keepNext w:val="0"/>
        <w:keepLines w:val="0"/>
        <w:widowControl w:val="0"/>
        <w:numPr>
          <w:ilvl w:val="0"/>
          <w:numId w:val="17"/>
        </w:numPr>
        <w:shd w:val="clear" w:color="auto" w:fill="auto"/>
        <w:tabs>
          <w:tab w:pos="484" w:val="left"/>
        </w:tabs>
        <w:bidi w:val="0"/>
        <w:spacing w:before="0" w:line="240" w:lineRule="auto"/>
        <w:ind w:left="380" w:right="0" w:hanging="380"/>
        <w:jc w:val="both"/>
      </w:pPr>
      <w:bookmarkStart w:id="203" w:name="bookmark203"/>
      <w:bookmarkEnd w:id="203"/>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10"/>
        <w:keepNext w:val="0"/>
        <w:keepLines w:val="0"/>
        <w:widowControl w:val="0"/>
        <w:numPr>
          <w:ilvl w:val="0"/>
          <w:numId w:val="17"/>
        </w:numPr>
        <w:shd w:val="clear" w:color="auto" w:fill="auto"/>
        <w:tabs>
          <w:tab w:pos="484" w:val="left"/>
        </w:tabs>
        <w:bidi w:val="0"/>
        <w:spacing w:before="0" w:after="960" w:line="240" w:lineRule="auto"/>
        <w:ind w:left="380" w:right="0" w:hanging="380"/>
        <w:jc w:val="both"/>
      </w:pPr>
      <w:bookmarkStart w:id="204" w:name="bookmark204"/>
      <w:bookmarkEnd w:id="204"/>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1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10"/>
        <w:keepNext w:val="0"/>
        <w:keepLines w:val="0"/>
        <w:widowControl w:val="0"/>
        <w:numPr>
          <w:ilvl w:val="0"/>
          <w:numId w:val="19"/>
        </w:numPr>
        <w:shd w:val="clear" w:color="auto" w:fill="auto"/>
        <w:tabs>
          <w:tab w:pos="364" w:val="left"/>
        </w:tabs>
        <w:bidi w:val="0"/>
        <w:spacing w:before="0" w:after="0" w:line="240" w:lineRule="auto"/>
        <w:ind w:left="0" w:right="0" w:firstLine="0"/>
        <w:jc w:val="both"/>
      </w:pPr>
      <w:bookmarkStart w:id="205" w:name="bookmark205"/>
      <w:bookmarkEnd w:id="205"/>
      <w:r>
        <w:rPr>
          <w:color w:val="000000"/>
          <w:spacing w:val="0"/>
          <w:w w:val="100"/>
          <w:position w:val="0"/>
          <w:shd w:val="clear" w:color="auto" w:fill="auto"/>
          <w:lang w:val="cs-CZ" w:eastAsia="cs-CZ" w:bidi="cs-CZ"/>
        </w:rPr>
        <w:t>Dílo bude předáno až po řádném a úplném provedení díla.</w:t>
      </w:r>
    </w:p>
    <w:p>
      <w:pPr>
        <w:pStyle w:val="Style10"/>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10"/>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10"/>
        <w:keepNext w:val="0"/>
        <w:keepLines w:val="0"/>
        <w:widowControl w:val="0"/>
        <w:numPr>
          <w:ilvl w:val="0"/>
          <w:numId w:val="21"/>
        </w:numPr>
        <w:shd w:val="clear" w:color="auto" w:fill="auto"/>
        <w:tabs>
          <w:tab w:pos="973" w:val="left"/>
        </w:tabs>
        <w:bidi w:val="0"/>
        <w:spacing w:before="0" w:after="100" w:line="240" w:lineRule="auto"/>
        <w:ind w:left="0" w:right="0" w:firstLine="380"/>
        <w:jc w:val="both"/>
      </w:pPr>
      <w:bookmarkStart w:id="206" w:name="bookmark206"/>
      <w:bookmarkEnd w:id="206"/>
      <w:r>
        <w:rPr>
          <w:color w:val="000000"/>
          <w:spacing w:val="0"/>
          <w:w w:val="100"/>
          <w:position w:val="0"/>
          <w:shd w:val="clear" w:color="auto" w:fill="auto"/>
          <w:lang w:val="cs-CZ" w:eastAsia="cs-CZ" w:bidi="cs-CZ"/>
        </w:rPr>
        <w:t>soupis zjištěných vad a nedodělků</w:t>
      </w:r>
    </w:p>
    <w:p>
      <w:pPr>
        <w:pStyle w:val="Style10"/>
        <w:keepNext w:val="0"/>
        <w:keepLines w:val="0"/>
        <w:widowControl w:val="0"/>
        <w:numPr>
          <w:ilvl w:val="0"/>
          <w:numId w:val="21"/>
        </w:numPr>
        <w:shd w:val="clear" w:color="auto" w:fill="auto"/>
        <w:tabs>
          <w:tab w:pos="973" w:val="left"/>
        </w:tabs>
        <w:bidi w:val="0"/>
        <w:spacing w:before="0" w:after="100" w:line="240" w:lineRule="auto"/>
        <w:ind w:left="1020" w:right="0" w:hanging="600"/>
        <w:jc w:val="both"/>
      </w:pPr>
      <w:bookmarkStart w:id="207" w:name="bookmark207"/>
      <w:bookmarkEnd w:id="207"/>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10"/>
        <w:keepNext w:val="0"/>
        <w:keepLines w:val="0"/>
        <w:widowControl w:val="0"/>
        <w:numPr>
          <w:ilvl w:val="0"/>
          <w:numId w:val="21"/>
        </w:numPr>
        <w:shd w:val="clear" w:color="auto" w:fill="auto"/>
        <w:tabs>
          <w:tab w:pos="973" w:val="left"/>
        </w:tabs>
        <w:bidi w:val="0"/>
        <w:spacing w:before="0" w:after="100" w:line="240" w:lineRule="auto"/>
        <w:ind w:left="1020" w:right="0" w:hanging="600"/>
        <w:jc w:val="both"/>
      </w:pPr>
      <w:bookmarkStart w:id="208" w:name="bookmark208"/>
      <w:bookmarkEnd w:id="208"/>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10"/>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10"/>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10"/>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10"/>
        <w:keepNext w:val="0"/>
        <w:keepLines w:val="0"/>
        <w:widowControl w:val="0"/>
        <w:numPr>
          <w:ilvl w:val="0"/>
          <w:numId w:val="19"/>
        </w:numPr>
        <w:shd w:val="clear" w:color="auto" w:fill="auto"/>
        <w:tabs>
          <w:tab w:pos="364" w:val="left"/>
        </w:tabs>
        <w:bidi w:val="0"/>
        <w:spacing w:before="0" w:line="240" w:lineRule="auto"/>
        <w:ind w:left="0" w:right="0" w:firstLine="0"/>
        <w:jc w:val="both"/>
      </w:pPr>
      <w:bookmarkStart w:id="209" w:name="bookmark209"/>
      <w:bookmarkEnd w:id="209"/>
      <w:r>
        <w:rPr>
          <w:color w:val="000000"/>
          <w:spacing w:val="0"/>
          <w:w w:val="100"/>
          <w:position w:val="0"/>
          <w:shd w:val="clear" w:color="auto" w:fill="auto"/>
          <w:lang w:val="cs-CZ" w:eastAsia="cs-CZ" w:bidi="cs-CZ"/>
        </w:rPr>
        <w:t>Záruční doba se sjednává na 60 měsíců ode dne předání a převzetí díla objednatelem.</w:t>
      </w:r>
    </w:p>
    <w:p>
      <w:pPr>
        <w:pStyle w:val="Style10"/>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Záruční doba neběží od doby uplatnění reklamace u zhotovitele do odstranění reklamovaných záručních vad.</w:t>
      </w:r>
    </w:p>
    <w:p>
      <w:pPr>
        <w:pStyle w:val="Style10"/>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2"/>
        <w:keepNext/>
        <w:keepLines/>
        <w:widowControl w:val="0"/>
        <w:numPr>
          <w:ilvl w:val="0"/>
          <w:numId w:val="19"/>
        </w:numPr>
        <w:shd w:val="clear" w:color="auto" w:fill="auto"/>
        <w:tabs>
          <w:tab w:pos="364" w:val="left"/>
        </w:tabs>
        <w:bidi w:val="0"/>
        <w:spacing w:before="0" w:after="100" w:line="240" w:lineRule="auto"/>
        <w:ind w:right="0"/>
        <w:jc w:val="both"/>
      </w:pPr>
      <w:bookmarkStart w:id="210" w:name="bookmark210"/>
      <w:bookmarkStart w:id="211" w:name="bookmark211"/>
      <w:bookmarkStart w:id="212" w:name="bookmark212"/>
      <w:bookmarkStart w:id="213" w:name="bookmark213"/>
      <w:bookmarkEnd w:id="212"/>
      <w:r>
        <w:rPr>
          <w:color w:val="000000"/>
          <w:spacing w:val="0"/>
          <w:w w:val="100"/>
          <w:position w:val="0"/>
          <w:shd w:val="clear" w:color="auto" w:fill="auto"/>
          <w:lang w:val="cs-CZ" w:eastAsia="cs-CZ" w:bidi="cs-CZ"/>
        </w:rPr>
        <w:t>Zhotovitel je povinen do 5 pracovních dnů od doručení reklamace písemně odpovědět objednateli zda reklamaci uznává či neuznává, navrhnout způsob opravy a lhůty odstranění jednotlivých reklamovaných vad. Po odsouhlasení návrhu a lhůty opravy objednatelem zahájí bez prodlení práce na odstranění vad. Nebude-li dohodnuto jinak, je zhotovitel povinen vadu odstranit ve lhůtě do 30 kalendářních dní od doručení reklamace, a to bez ohledu na to, zda se jedná o záruční vadu či nikoliv. Pokud zhotovitel neodstraní vady ve výše uvedených termínech, je povinen uhradit objednateli smluvní pokutu dle smluvního ujednání.</w:t>
      </w:r>
      <w:bookmarkEnd w:id="210"/>
      <w:bookmarkEnd w:id="211"/>
      <w:bookmarkEnd w:id="213"/>
    </w:p>
    <w:p>
      <w:pPr>
        <w:pStyle w:val="Style10"/>
        <w:keepNext w:val="0"/>
        <w:keepLines w:val="0"/>
        <w:widowControl w:val="0"/>
        <w:numPr>
          <w:ilvl w:val="0"/>
          <w:numId w:val="19"/>
        </w:numPr>
        <w:shd w:val="clear" w:color="auto" w:fill="auto"/>
        <w:tabs>
          <w:tab w:pos="364" w:val="left"/>
        </w:tabs>
        <w:bidi w:val="0"/>
        <w:spacing w:before="0" w:after="100" w:line="262" w:lineRule="auto"/>
        <w:ind w:left="0" w:right="0" w:firstLine="0"/>
        <w:jc w:val="both"/>
        <w:rPr>
          <w:sz w:val="20"/>
          <w:szCs w:val="20"/>
        </w:rPr>
        <w:sectPr>
          <w:headerReference w:type="default" r:id="rId7"/>
          <w:footerReference w:type="default" r:id="rId8"/>
          <w:footnotePr>
            <w:pos w:val="pageBottom"/>
            <w:numFmt w:val="decimal"/>
            <w:numRestart w:val="continuous"/>
          </w:footnotePr>
          <w:pgSz w:w="11909" w:h="16838"/>
          <w:pgMar w:top="1181" w:left="1394" w:right="1384" w:bottom="879" w:header="0" w:footer="451" w:gutter="0"/>
          <w:cols w:space="720"/>
          <w:noEndnote/>
          <w:rtlGutter w:val="0"/>
          <w:docGrid w:linePitch="360"/>
        </w:sectPr>
      </w:pPr>
      <w:bookmarkStart w:id="214" w:name="bookmark214"/>
      <w:bookmarkStart w:id="215" w:name="bookmark215"/>
      <w:bookmarkEnd w:id="214"/>
      <w:r>
        <w:rPr>
          <w:color w:val="000000"/>
          <w:spacing w:val="0"/>
          <w:w w:val="100"/>
          <w:position w:val="0"/>
          <w:sz w:val="22"/>
          <w:szCs w:val="22"/>
          <w:shd w:val="clear" w:color="auto" w:fill="auto"/>
          <w:lang w:val="cs-CZ" w:eastAsia="cs-CZ" w:bidi="cs-CZ"/>
        </w:rPr>
        <w:t xml:space="preserve">V případě, že zhotovitel neodpoví do 5 pracovních dnů od doručení reklamace objednateli, nebo nenastoupí k odstranění reklamované vady v dohodnutém termínu, nebo zhotovitel reklamované vady neodstraní ve sjednané lhůtě, je objednatel oprávněn </w:t>
      </w:r>
      <w:r>
        <w:rPr>
          <w:color w:val="000000"/>
          <w:spacing w:val="0"/>
          <w:w w:val="100"/>
          <w:position w:val="0"/>
          <w:sz w:val="20"/>
          <w:szCs w:val="20"/>
          <w:shd w:val="clear" w:color="auto" w:fill="auto"/>
          <w:lang w:val="cs-CZ" w:eastAsia="cs-CZ" w:bidi="cs-CZ"/>
        </w:rPr>
        <w:t xml:space="preserve">Stránka </w:t>
      </w:r>
      <w:r>
        <w:rPr>
          <w:b/>
          <w:bCs/>
          <w:color w:val="000000"/>
          <w:spacing w:val="0"/>
          <w:w w:val="100"/>
          <w:position w:val="0"/>
          <w:sz w:val="20"/>
          <w:szCs w:val="20"/>
          <w:shd w:val="clear" w:color="auto" w:fill="auto"/>
          <w:lang w:val="cs-CZ" w:eastAsia="cs-CZ" w:bidi="cs-CZ"/>
        </w:rPr>
        <w:t xml:space="preserve">8 </w:t>
      </w:r>
      <w:r>
        <w:rPr>
          <w:color w:val="000000"/>
          <w:spacing w:val="0"/>
          <w:w w:val="100"/>
          <w:position w:val="0"/>
          <w:sz w:val="20"/>
          <w:szCs w:val="20"/>
          <w:shd w:val="clear" w:color="auto" w:fill="auto"/>
          <w:lang w:val="cs-CZ" w:eastAsia="cs-CZ" w:bidi="cs-CZ"/>
        </w:rPr>
        <w:t xml:space="preserve">z </w:t>
      </w:r>
      <w:r>
        <w:rPr>
          <w:b/>
          <w:bCs/>
          <w:color w:val="000000"/>
          <w:spacing w:val="0"/>
          <w:w w:val="100"/>
          <w:position w:val="0"/>
          <w:sz w:val="20"/>
          <w:szCs w:val="20"/>
          <w:shd w:val="clear" w:color="auto" w:fill="auto"/>
          <w:lang w:val="cs-CZ" w:eastAsia="cs-CZ" w:bidi="cs-CZ"/>
        </w:rPr>
        <w:t>11</w:t>
      </w:r>
      <w:bookmarkEnd w:id="215"/>
    </w:p>
    <w:p>
      <w:pPr>
        <w:pStyle w:val="Style10"/>
        <w:keepNext w:val="0"/>
        <w:keepLines w:val="0"/>
        <w:widowControl w:val="0"/>
        <w:shd w:val="clear" w:color="auto" w:fill="auto"/>
        <w:bidi w:val="0"/>
        <w:spacing w:before="140" w:after="120" w:line="240" w:lineRule="auto"/>
        <w:ind w:left="380" w:right="0" w:firstLine="0"/>
        <w:jc w:val="both"/>
      </w:pPr>
      <w:r>
        <w:rPr>
          <w:color w:val="000000"/>
          <w:spacing w:val="0"/>
          <w:w w:val="100"/>
          <w:position w:val="0"/>
          <w:shd w:val="clear" w:color="auto" w:fill="auto"/>
          <w:lang w:val="cs-CZ" w:eastAsia="cs-CZ" w:bidi="cs-CZ"/>
        </w:rPr>
        <w:t>pověřit odstraněním vady jinou specializovanou firmu. Veškeré takto oprávněně vzniklé náklady uhradí objednateli zhotovitel.</w:t>
      </w:r>
    </w:p>
    <w:p>
      <w:pPr>
        <w:pStyle w:val="Style2"/>
        <w:keepNext/>
        <w:keepLines/>
        <w:widowControl w:val="0"/>
        <w:numPr>
          <w:ilvl w:val="0"/>
          <w:numId w:val="19"/>
        </w:numPr>
        <w:shd w:val="clear" w:color="auto" w:fill="auto"/>
        <w:tabs>
          <w:tab w:pos="360" w:val="left"/>
        </w:tabs>
        <w:bidi w:val="0"/>
        <w:spacing w:before="0" w:after="120" w:line="240" w:lineRule="auto"/>
        <w:ind w:right="0"/>
        <w:jc w:val="both"/>
      </w:pPr>
      <w:bookmarkStart w:id="216" w:name="bookmark216"/>
      <w:bookmarkStart w:id="217" w:name="bookmark217"/>
      <w:bookmarkStart w:id="218" w:name="bookmark218"/>
      <w:bookmarkStart w:id="219" w:name="bookmark219"/>
      <w:bookmarkEnd w:id="218"/>
      <w:r>
        <w:rPr>
          <w:color w:val="000000"/>
          <w:spacing w:val="0"/>
          <w:w w:val="100"/>
          <w:position w:val="0"/>
          <w:shd w:val="clear" w:color="auto" w:fill="auto"/>
          <w:lang w:val="cs-CZ" w:eastAsia="cs-CZ" w:bidi="cs-CZ"/>
        </w:rPr>
        <w:t>Náklady na odstranění reklamované vady nese zhotovitel, i ve sporných případech, až do rozhodnutí soudu.</w:t>
      </w:r>
      <w:bookmarkEnd w:id="216"/>
      <w:bookmarkEnd w:id="217"/>
      <w:bookmarkEnd w:id="219"/>
    </w:p>
    <w:p>
      <w:pPr>
        <w:pStyle w:val="Style2"/>
        <w:keepNext/>
        <w:keepLines/>
        <w:widowControl w:val="0"/>
        <w:numPr>
          <w:ilvl w:val="0"/>
          <w:numId w:val="19"/>
        </w:numPr>
        <w:shd w:val="clear" w:color="auto" w:fill="auto"/>
        <w:tabs>
          <w:tab w:pos="360" w:val="left"/>
        </w:tabs>
        <w:bidi w:val="0"/>
        <w:spacing w:before="0" w:after="620" w:line="240" w:lineRule="auto"/>
        <w:ind w:right="0"/>
        <w:jc w:val="both"/>
      </w:pPr>
      <w:bookmarkStart w:id="220" w:name="bookmark220"/>
      <w:bookmarkStart w:id="221" w:name="bookmark221"/>
      <w:bookmarkStart w:id="222" w:name="bookmark222"/>
      <w:bookmarkStart w:id="223" w:name="bookmark223"/>
      <w:bookmarkEnd w:id="222"/>
      <w:r>
        <w:rPr>
          <w:color w:val="000000"/>
          <w:spacing w:val="0"/>
          <w:w w:val="100"/>
          <w:position w:val="0"/>
          <w:shd w:val="clear" w:color="auto" w:fill="auto"/>
          <w:lang w:val="cs-CZ" w:eastAsia="cs-CZ" w:bidi="cs-CZ"/>
        </w:rPr>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bookmarkEnd w:id="220"/>
      <w:bookmarkEnd w:id="221"/>
      <w:bookmarkEnd w:id="223"/>
    </w:p>
    <w:p>
      <w:pPr>
        <w:pStyle w:val="Style10"/>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10"/>
        <w:keepNext w:val="0"/>
        <w:keepLines w:val="0"/>
        <w:widowControl w:val="0"/>
        <w:numPr>
          <w:ilvl w:val="0"/>
          <w:numId w:val="23"/>
        </w:numPr>
        <w:shd w:val="clear" w:color="auto" w:fill="auto"/>
        <w:tabs>
          <w:tab w:pos="360" w:val="left"/>
        </w:tabs>
        <w:bidi w:val="0"/>
        <w:spacing w:before="0" w:after="200" w:line="240" w:lineRule="auto"/>
        <w:ind w:left="380" w:right="0" w:hanging="380"/>
        <w:jc w:val="both"/>
      </w:pPr>
      <w:bookmarkStart w:id="224" w:name="bookmark224"/>
      <w:bookmarkEnd w:id="224"/>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10"/>
        <w:keepNext w:val="0"/>
        <w:keepLines w:val="0"/>
        <w:widowControl w:val="0"/>
        <w:numPr>
          <w:ilvl w:val="0"/>
          <w:numId w:val="23"/>
        </w:numPr>
        <w:shd w:val="clear" w:color="auto" w:fill="auto"/>
        <w:tabs>
          <w:tab w:pos="360" w:val="left"/>
        </w:tabs>
        <w:bidi w:val="0"/>
        <w:spacing w:before="0" w:after="300" w:line="240" w:lineRule="auto"/>
        <w:ind w:left="380" w:right="0" w:hanging="380"/>
        <w:jc w:val="both"/>
      </w:pPr>
      <w:bookmarkStart w:id="225" w:name="bookmark225"/>
      <w:bookmarkEnd w:id="225"/>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p>
    <w:p>
      <w:pPr>
        <w:pStyle w:val="Style10"/>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10"/>
        <w:keepNext w:val="0"/>
        <w:keepLines w:val="0"/>
        <w:widowControl w:val="0"/>
        <w:numPr>
          <w:ilvl w:val="0"/>
          <w:numId w:val="25"/>
        </w:numPr>
        <w:shd w:val="clear" w:color="auto" w:fill="auto"/>
        <w:tabs>
          <w:tab w:pos="360" w:val="left"/>
        </w:tabs>
        <w:bidi w:val="0"/>
        <w:spacing w:before="0" w:after="200" w:line="240" w:lineRule="auto"/>
        <w:ind w:left="380" w:right="0" w:hanging="380"/>
        <w:jc w:val="both"/>
      </w:pPr>
      <w:bookmarkStart w:id="226" w:name="bookmark226"/>
      <w:bookmarkEnd w:id="226"/>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10"/>
        <w:keepNext w:val="0"/>
        <w:keepLines w:val="0"/>
        <w:widowControl w:val="0"/>
        <w:numPr>
          <w:ilvl w:val="0"/>
          <w:numId w:val="25"/>
        </w:numPr>
        <w:shd w:val="clear" w:color="auto" w:fill="auto"/>
        <w:tabs>
          <w:tab w:pos="360" w:val="left"/>
        </w:tabs>
        <w:bidi w:val="0"/>
        <w:spacing w:before="0" w:after="200" w:line="240" w:lineRule="auto"/>
        <w:ind w:left="380" w:right="0" w:hanging="380"/>
        <w:jc w:val="both"/>
      </w:pPr>
      <w:bookmarkStart w:id="227" w:name="bookmark227"/>
      <w:bookmarkEnd w:id="227"/>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10"/>
        <w:keepNext w:val="0"/>
        <w:keepLines w:val="0"/>
        <w:widowControl w:val="0"/>
        <w:numPr>
          <w:ilvl w:val="0"/>
          <w:numId w:val="25"/>
        </w:numPr>
        <w:shd w:val="clear" w:color="auto" w:fill="auto"/>
        <w:tabs>
          <w:tab w:pos="360" w:val="left"/>
        </w:tabs>
        <w:bidi w:val="0"/>
        <w:spacing w:before="0" w:after="200" w:line="240" w:lineRule="auto"/>
        <w:ind w:left="380" w:right="0" w:hanging="380"/>
        <w:jc w:val="both"/>
      </w:pPr>
      <w:bookmarkStart w:id="228" w:name="bookmark228"/>
      <w:bookmarkEnd w:id="228"/>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5"/>
        </w:numPr>
        <w:shd w:val="clear" w:color="auto" w:fill="auto"/>
        <w:tabs>
          <w:tab w:pos="360" w:val="left"/>
        </w:tabs>
        <w:bidi w:val="0"/>
        <w:spacing w:before="0" w:after="300" w:line="240" w:lineRule="auto"/>
        <w:ind w:right="0"/>
        <w:jc w:val="both"/>
      </w:pPr>
      <w:bookmarkStart w:id="229" w:name="bookmark229"/>
      <w:bookmarkStart w:id="230" w:name="bookmark230"/>
      <w:bookmarkStart w:id="231" w:name="bookmark231"/>
      <w:bookmarkStart w:id="232" w:name="bookmark232"/>
      <w:bookmarkEnd w:id="231"/>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29"/>
      <w:bookmarkEnd w:id="230"/>
      <w:bookmarkEnd w:id="232"/>
    </w:p>
    <w:p>
      <w:pPr>
        <w:pStyle w:val="Style10"/>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10"/>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33" w:name="bookmark233"/>
      <w:bookmarkEnd w:id="233"/>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10"/>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34" w:name="bookmark234"/>
      <w:bookmarkEnd w:id="234"/>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10"/>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35" w:name="bookmark235"/>
      <w:bookmarkEnd w:id="235"/>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29"/>
        </w:numPr>
        <w:shd w:val="clear" w:color="auto" w:fill="auto"/>
        <w:tabs>
          <w:tab w:pos="1179" w:val="left"/>
        </w:tabs>
        <w:bidi w:val="0"/>
        <w:spacing w:before="0" w:after="120" w:line="240" w:lineRule="auto"/>
        <w:ind w:left="1160" w:right="0" w:hanging="360"/>
        <w:jc w:val="both"/>
      </w:pPr>
      <w:bookmarkStart w:id="236" w:name="bookmark236"/>
      <w:bookmarkStart w:id="237" w:name="bookmark237"/>
      <w:bookmarkStart w:id="238" w:name="bookmark238"/>
      <w:bookmarkStart w:id="239" w:name="bookmark239"/>
      <w:bookmarkEnd w:id="238"/>
      <w:r>
        <w:rPr>
          <w:color w:val="000000"/>
          <w:spacing w:val="0"/>
          <w:w w:val="100"/>
          <w:position w:val="0"/>
          <w:shd w:val="clear" w:color="auto" w:fill="auto"/>
          <w:lang w:val="cs-CZ" w:eastAsia="cs-CZ" w:bidi="cs-CZ"/>
        </w:rPr>
        <w:t>prodlení zhotovitele o více než 30 kalendářních dnů oproti lhůtám a termínům ujednaných v čl. II. odst.1 této smlouvy.</w:t>
      </w:r>
      <w:bookmarkEnd w:id="236"/>
      <w:bookmarkEnd w:id="237"/>
      <w:bookmarkEnd w:id="239"/>
    </w:p>
    <w:p>
      <w:pPr>
        <w:pStyle w:val="Style2"/>
        <w:keepNext/>
        <w:keepLines/>
        <w:widowControl w:val="0"/>
        <w:numPr>
          <w:ilvl w:val="0"/>
          <w:numId w:val="29"/>
        </w:numPr>
        <w:shd w:val="clear" w:color="auto" w:fill="auto"/>
        <w:tabs>
          <w:tab w:pos="1179" w:val="left"/>
        </w:tabs>
        <w:bidi w:val="0"/>
        <w:spacing w:before="0" w:after="120" w:line="240" w:lineRule="auto"/>
        <w:ind w:left="0" w:right="0" w:firstLine="800"/>
        <w:jc w:val="both"/>
      </w:pPr>
      <w:bookmarkStart w:id="240" w:name="bookmark240"/>
      <w:bookmarkStart w:id="241" w:name="bookmark241"/>
      <w:bookmarkStart w:id="242" w:name="bookmark242"/>
      <w:bookmarkStart w:id="243" w:name="bookmark243"/>
      <w:bookmarkEnd w:id="242"/>
      <w:r>
        <w:rPr>
          <w:color w:val="000000"/>
          <w:spacing w:val="0"/>
          <w:w w:val="100"/>
          <w:position w:val="0"/>
          <w:shd w:val="clear" w:color="auto" w:fill="auto"/>
          <w:lang w:val="cs-CZ" w:eastAsia="cs-CZ" w:bidi="cs-CZ"/>
        </w:rPr>
        <w:t>bezdůvodném přerušení prací zhotovitelem, které trvá více než 14 dnů,</w:t>
      </w:r>
      <w:bookmarkEnd w:id="240"/>
      <w:bookmarkEnd w:id="241"/>
      <w:bookmarkEnd w:id="243"/>
    </w:p>
    <w:p>
      <w:pPr>
        <w:pStyle w:val="Style2"/>
        <w:keepNext/>
        <w:keepLines/>
        <w:widowControl w:val="0"/>
        <w:numPr>
          <w:ilvl w:val="0"/>
          <w:numId w:val="29"/>
        </w:numPr>
        <w:shd w:val="clear" w:color="auto" w:fill="auto"/>
        <w:tabs>
          <w:tab w:pos="1352" w:val="left"/>
        </w:tabs>
        <w:bidi w:val="0"/>
        <w:spacing w:before="0" w:after="120" w:line="240" w:lineRule="auto"/>
        <w:ind w:left="1160" w:right="0" w:hanging="360"/>
        <w:jc w:val="both"/>
      </w:pPr>
      <w:bookmarkStart w:id="244" w:name="bookmark244"/>
      <w:bookmarkStart w:id="245" w:name="bookmark245"/>
      <w:bookmarkStart w:id="246" w:name="bookmark246"/>
      <w:bookmarkStart w:id="247" w:name="bookmark247"/>
      <w:bookmarkEnd w:id="246"/>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244"/>
      <w:bookmarkEnd w:id="245"/>
      <w:bookmarkEnd w:id="247"/>
    </w:p>
    <w:p>
      <w:pPr>
        <w:pStyle w:val="Style2"/>
        <w:keepNext/>
        <w:keepLines/>
        <w:widowControl w:val="0"/>
        <w:numPr>
          <w:ilvl w:val="0"/>
          <w:numId w:val="29"/>
        </w:numPr>
        <w:shd w:val="clear" w:color="auto" w:fill="auto"/>
        <w:tabs>
          <w:tab w:pos="1179" w:val="left"/>
        </w:tabs>
        <w:bidi w:val="0"/>
        <w:spacing w:before="0" w:after="120" w:line="240" w:lineRule="auto"/>
        <w:ind w:left="0" w:right="0" w:firstLine="800"/>
        <w:jc w:val="both"/>
      </w:pPr>
      <w:bookmarkStart w:id="248" w:name="bookmark248"/>
      <w:bookmarkStart w:id="249" w:name="bookmark249"/>
      <w:bookmarkStart w:id="250" w:name="bookmark250"/>
      <w:bookmarkStart w:id="251" w:name="bookmark251"/>
      <w:bookmarkEnd w:id="250"/>
      <w:r>
        <w:rPr>
          <w:color w:val="000000"/>
          <w:spacing w:val="0"/>
          <w:w w:val="100"/>
          <w:position w:val="0"/>
          <w:shd w:val="clear" w:color="auto" w:fill="auto"/>
          <w:lang w:val="cs-CZ" w:eastAsia="cs-CZ" w:bidi="cs-CZ"/>
        </w:rPr>
        <w:t>neplněním povinností zhotovitele vést řádně zápisy do stavebního deníku.</w:t>
      </w:r>
      <w:bookmarkEnd w:id="248"/>
      <w:bookmarkEnd w:id="249"/>
      <w:bookmarkEnd w:id="251"/>
    </w:p>
    <w:p>
      <w:pPr>
        <w:pStyle w:val="Style10"/>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52" w:name="bookmark252"/>
      <w:bookmarkEnd w:id="252"/>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10"/>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53" w:name="bookmark253"/>
      <w:bookmarkEnd w:id="253"/>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10"/>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54" w:name="bookmark254"/>
      <w:bookmarkEnd w:id="254"/>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10"/>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55" w:name="bookmark255"/>
      <w:bookmarkEnd w:id="255"/>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10"/>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56" w:name="bookmark256"/>
      <w:bookmarkEnd w:id="256"/>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10"/>
        <w:keepNext w:val="0"/>
        <w:keepLines w:val="0"/>
        <w:widowControl w:val="0"/>
        <w:numPr>
          <w:ilvl w:val="0"/>
          <w:numId w:val="27"/>
        </w:numPr>
        <w:shd w:val="clear" w:color="auto" w:fill="auto"/>
        <w:tabs>
          <w:tab w:pos="358" w:val="left"/>
        </w:tabs>
        <w:bidi w:val="0"/>
        <w:spacing w:before="0" w:after="0" w:line="240" w:lineRule="auto"/>
        <w:ind w:left="0" w:right="0" w:firstLine="0"/>
        <w:jc w:val="both"/>
      </w:pPr>
      <w:bookmarkStart w:id="257" w:name="bookmark257"/>
      <w:bookmarkEnd w:id="257"/>
      <w:r>
        <w:rPr>
          <w:color w:val="000000"/>
          <w:spacing w:val="0"/>
          <w:w w:val="100"/>
          <w:position w:val="0"/>
          <w:shd w:val="clear" w:color="auto" w:fill="auto"/>
          <w:lang w:val="cs-CZ" w:eastAsia="cs-CZ" w:bidi="cs-CZ"/>
        </w:rPr>
        <w:t>Zhotovitel prohlašuje, že se seznámil se zásadami, hodnotami a cíli Compliance</w:t>
      </w:r>
    </w:p>
    <w:p>
      <w:pPr>
        <w:pStyle w:val="Style10"/>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10"/>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10"/>
        <w:keepNext w:val="0"/>
        <w:keepLines w:val="0"/>
        <w:widowControl w:val="0"/>
        <w:numPr>
          <w:ilvl w:val="0"/>
          <w:numId w:val="27"/>
        </w:numPr>
        <w:shd w:val="clear" w:color="auto" w:fill="auto"/>
        <w:tabs>
          <w:tab w:pos="455" w:val="left"/>
        </w:tabs>
        <w:bidi w:val="0"/>
        <w:spacing w:before="0" w:after="60" w:line="240" w:lineRule="auto"/>
        <w:ind w:left="380" w:right="0" w:hanging="380"/>
        <w:jc w:val="both"/>
      </w:pPr>
      <w:bookmarkStart w:id="258" w:name="bookmark258"/>
      <w:bookmarkEnd w:id="258"/>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10"/>
        <w:keepNext w:val="0"/>
        <w:keepLines w:val="0"/>
        <w:widowControl w:val="0"/>
        <w:numPr>
          <w:ilvl w:val="0"/>
          <w:numId w:val="27"/>
        </w:numPr>
        <w:shd w:val="clear" w:color="auto" w:fill="auto"/>
        <w:bidi w:val="0"/>
        <w:spacing w:before="0" w:after="200" w:line="240" w:lineRule="auto"/>
        <w:ind w:left="380" w:right="0" w:hanging="380"/>
        <w:jc w:val="both"/>
      </w:pPr>
      <w:bookmarkStart w:id="259" w:name="bookmark259"/>
      <w:bookmarkEnd w:id="259"/>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p>
    <w:p>
      <w:pPr>
        <w:pStyle w:val="Style10"/>
        <w:keepNext w:val="0"/>
        <w:keepLines w:val="0"/>
        <w:widowControl w:val="0"/>
        <w:numPr>
          <w:ilvl w:val="0"/>
          <w:numId w:val="27"/>
        </w:numPr>
        <w:shd w:val="clear" w:color="auto" w:fill="auto"/>
        <w:tabs>
          <w:tab w:pos="502" w:val="left"/>
        </w:tabs>
        <w:bidi w:val="0"/>
        <w:spacing w:before="0" w:after="0" w:line="240" w:lineRule="auto"/>
        <w:ind w:left="0" w:right="0" w:firstLine="0"/>
        <w:jc w:val="both"/>
      </w:pPr>
      <w:bookmarkStart w:id="260" w:name="bookmark260"/>
      <w:bookmarkEnd w:id="260"/>
      <w:r>
        <w:rPr>
          <w:color w:val="000000"/>
          <w:spacing w:val="0"/>
          <w:w w:val="100"/>
          <w:position w:val="0"/>
          <w:shd w:val="clear" w:color="auto" w:fill="auto"/>
          <w:lang w:val="cs-CZ" w:eastAsia="cs-CZ" w:bidi="cs-CZ"/>
        </w:rPr>
        <w:t>Smluvní strany nepovažují žádné ustanovení smlouvy za obchodní tajemství.</w:t>
      </w:r>
    </w:p>
    <w:p>
      <w:pPr>
        <w:pStyle w:val="Style10"/>
        <w:keepNext w:val="0"/>
        <w:keepLines w:val="0"/>
        <w:widowControl w:val="0"/>
        <w:shd w:val="clear" w:color="auto" w:fill="auto"/>
        <w:bidi w:val="0"/>
        <w:spacing w:before="0" w:after="320" w:line="240" w:lineRule="auto"/>
        <w:ind w:left="380" w:right="0" w:hanging="8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 a v čem spatřují naplnění definice obchodního tajemství ve smyslu § zákona č. 89/2012 Sb.).</w:t>
      </w:r>
    </w:p>
    <w:p>
      <w:pPr>
        <w:pStyle w:val="Style10"/>
        <w:keepNext w:val="0"/>
        <w:keepLines w:val="0"/>
        <w:widowControl w:val="0"/>
        <w:numPr>
          <w:ilvl w:val="0"/>
          <w:numId w:val="27"/>
        </w:numPr>
        <w:shd w:val="clear" w:color="auto" w:fill="auto"/>
        <w:tabs>
          <w:tab w:pos="502" w:val="left"/>
        </w:tabs>
        <w:bidi w:val="0"/>
        <w:spacing w:before="0" w:after="60" w:line="240" w:lineRule="auto"/>
        <w:ind w:left="380" w:right="0" w:hanging="380"/>
        <w:jc w:val="both"/>
      </w:pPr>
      <w:bookmarkStart w:id="261" w:name="bookmark261"/>
      <w:bookmarkEnd w:id="261"/>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10"/>
        <w:keepNext w:val="0"/>
        <w:keepLines w:val="0"/>
        <w:widowControl w:val="0"/>
        <w:numPr>
          <w:ilvl w:val="0"/>
          <w:numId w:val="27"/>
        </w:numPr>
        <w:shd w:val="clear" w:color="auto" w:fill="auto"/>
        <w:tabs>
          <w:tab w:pos="502" w:val="left"/>
        </w:tabs>
        <w:bidi w:val="0"/>
        <w:spacing w:before="0" w:after="320" w:line="240" w:lineRule="auto"/>
        <w:ind w:left="380" w:right="0" w:hanging="380"/>
        <w:jc w:val="both"/>
      </w:pPr>
      <w:bookmarkStart w:id="262" w:name="bookmark262"/>
      <w:bookmarkEnd w:id="262"/>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10"/>
        <w:keepNext w:val="0"/>
        <w:keepLines w:val="0"/>
        <w:widowControl w:val="0"/>
        <w:numPr>
          <w:ilvl w:val="0"/>
          <w:numId w:val="27"/>
        </w:numPr>
        <w:shd w:val="clear" w:color="auto" w:fill="auto"/>
        <w:tabs>
          <w:tab w:pos="502" w:val="left"/>
        </w:tabs>
        <w:bidi w:val="0"/>
        <w:spacing w:before="0" w:after="240" w:line="240" w:lineRule="auto"/>
        <w:ind w:left="380" w:right="0" w:hanging="380"/>
        <w:jc w:val="both"/>
      </w:pPr>
      <w:bookmarkStart w:id="263" w:name="bookmark263"/>
      <w:bookmarkEnd w:id="263"/>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10"/>
        <w:keepNext w:val="0"/>
        <w:keepLines w:val="0"/>
        <w:widowControl w:val="0"/>
        <w:shd w:val="clear" w:color="auto" w:fill="auto"/>
        <w:bidi w:val="0"/>
        <w:spacing w:before="0" w:after="0" w:line="360" w:lineRule="auto"/>
        <w:ind w:left="0" w:right="0" w:firstLine="380"/>
        <w:jc w:val="both"/>
      </w:pPr>
      <w:r>
        <w:rPr>
          <w:color w:val="000000"/>
          <w:spacing w:val="0"/>
          <w:w w:val="100"/>
          <w:position w:val="0"/>
          <w:shd w:val="clear" w:color="auto" w:fill="auto"/>
          <w:lang w:val="cs-CZ" w:eastAsia="cs-CZ" w:bidi="cs-CZ"/>
        </w:rPr>
        <w:t>Priorita 1) Tato smlouva</w:t>
      </w:r>
    </w:p>
    <w:p>
      <w:pPr>
        <w:pStyle w:val="Style10"/>
        <w:keepNext w:val="0"/>
        <w:keepLines w:val="0"/>
        <w:widowControl w:val="0"/>
        <w:shd w:val="clear" w:color="auto" w:fill="auto"/>
        <w:bidi w:val="0"/>
        <w:spacing w:before="0" w:after="0" w:line="360" w:lineRule="auto"/>
        <w:ind w:left="0" w:right="0" w:firstLine="380"/>
        <w:jc w:val="both"/>
      </w:pPr>
      <w:r>
        <w:rPr>
          <w:color w:val="000000"/>
          <w:spacing w:val="0"/>
          <w:w w:val="100"/>
          <w:position w:val="0"/>
          <w:shd w:val="clear" w:color="auto" w:fill="auto"/>
          <w:lang w:val="cs-CZ" w:eastAsia="cs-CZ" w:bidi="cs-CZ"/>
        </w:rPr>
        <w:t xml:space="preserve">Priorita 3) </w:t>
      </w:r>
      <w:r>
        <w:rPr>
          <w:b/>
          <w:bCs/>
          <w:color w:val="000000"/>
          <w:spacing w:val="0"/>
          <w:w w:val="100"/>
          <w:position w:val="0"/>
          <w:shd w:val="clear" w:color="auto" w:fill="auto"/>
          <w:lang w:val="cs-CZ" w:eastAsia="cs-CZ" w:bidi="cs-CZ"/>
        </w:rPr>
        <w:t>Příloha č. 1: Oceněný soupis prací</w:t>
      </w:r>
    </w:p>
    <w:p>
      <w:pPr>
        <w:pStyle w:val="Style10"/>
        <w:keepNext w:val="0"/>
        <w:keepLines w:val="0"/>
        <w:widowControl w:val="0"/>
        <w:shd w:val="clear" w:color="auto" w:fill="auto"/>
        <w:bidi w:val="0"/>
        <w:spacing w:before="0" w:after="0" w:line="360" w:lineRule="auto"/>
        <w:ind w:left="0" w:right="0" w:firstLine="380"/>
        <w:jc w:val="both"/>
      </w:pPr>
      <w:r>
        <w:rPr>
          <w:color w:val="000000"/>
          <w:spacing w:val="0"/>
          <w:w w:val="100"/>
          <w:position w:val="0"/>
          <w:shd w:val="clear" w:color="auto" w:fill="auto"/>
          <w:lang w:val="cs-CZ" w:eastAsia="cs-CZ" w:bidi="cs-CZ"/>
        </w:rPr>
        <w:t>Priorita 2) Příloha č. 2: Projektová dokumentace: „VD Podhora – domek hrázného“ ze</w:t>
      </w:r>
    </w:p>
    <w:p>
      <w:pPr>
        <w:pStyle w:val="Style10"/>
        <w:keepNext w:val="0"/>
        <w:keepLines w:val="0"/>
        <w:widowControl w:val="0"/>
        <w:shd w:val="clear" w:color="auto" w:fill="auto"/>
        <w:bidi w:val="0"/>
        <w:spacing w:before="0" w:after="0" w:line="360" w:lineRule="auto"/>
        <w:ind w:left="1460" w:right="0" w:firstLine="0"/>
        <w:jc w:val="both"/>
      </w:pPr>
      <w:r>
        <w:rPr>
          <w:color w:val="000000"/>
          <w:spacing w:val="0"/>
          <w:w w:val="100"/>
          <w:position w:val="0"/>
          <w:shd w:val="clear" w:color="auto" w:fill="auto"/>
          <w:lang w:val="cs-CZ" w:eastAsia="cs-CZ" w:bidi="cs-CZ"/>
        </w:rPr>
        <w:t>3/2022, zpracovatel dokumentace RG PROJEKT s.r.o., Májová 371/34, 350 02 Cheb, IČO 04747259</w:t>
      </w:r>
    </w:p>
    <w:p>
      <w:pPr>
        <w:pStyle w:val="Style10"/>
        <w:keepNext w:val="0"/>
        <w:keepLines w:val="0"/>
        <w:widowControl w:val="0"/>
        <w:shd w:val="clear" w:color="auto" w:fill="auto"/>
        <w:bidi w:val="0"/>
        <w:spacing w:before="0" w:after="0" w:line="360" w:lineRule="auto"/>
        <w:ind w:left="1460" w:right="0" w:hanging="1080"/>
        <w:jc w:val="left"/>
      </w:pPr>
      <w:r>
        <w:rPr>
          <w:color w:val="000000"/>
          <w:spacing w:val="0"/>
          <w:w w:val="100"/>
          <w:position w:val="0"/>
          <w:shd w:val="clear" w:color="auto" w:fill="auto"/>
          <w:lang w:val="cs-CZ" w:eastAsia="cs-CZ" w:bidi="cs-CZ"/>
        </w:rPr>
        <w:t xml:space="preserve">Priorita 1) </w:t>
      </w:r>
      <w:r>
        <w:rPr>
          <w:b/>
          <w:bCs/>
          <w:color w:val="000000"/>
          <w:spacing w:val="0"/>
          <w:w w:val="100"/>
          <w:position w:val="0"/>
          <w:shd w:val="clear" w:color="auto" w:fill="auto"/>
          <w:lang w:val="cs-CZ" w:eastAsia="cs-CZ" w:bidi="cs-CZ"/>
        </w:rPr>
        <w:t>Příloha č. 3: Čestné prohlášení o společensky odpovědném plnění veřejné zakázky</w:t>
      </w:r>
    </w:p>
    <w:p>
      <w:pPr>
        <w:pStyle w:val="Style10"/>
        <w:keepNext w:val="0"/>
        <w:keepLines w:val="0"/>
        <w:widowControl w:val="0"/>
        <w:shd w:val="clear" w:color="auto" w:fill="auto"/>
        <w:bidi w:val="0"/>
        <w:spacing w:before="0" w:after="780" w:line="360" w:lineRule="auto"/>
        <w:ind w:left="0" w:right="0" w:firstLine="380"/>
        <w:jc w:val="left"/>
      </w:pPr>
      <w:r>
        <w:rPr>
          <w:color w:val="000000"/>
          <w:spacing w:val="0"/>
          <w:w w:val="100"/>
          <w:position w:val="0"/>
          <w:shd w:val="clear" w:color="auto" w:fill="auto"/>
          <w:lang w:val="cs-CZ" w:eastAsia="cs-CZ" w:bidi="cs-CZ"/>
        </w:rPr>
        <w:t xml:space="preserve">Priorita 1) </w:t>
      </w:r>
      <w:r>
        <w:rPr>
          <w:b/>
          <w:bCs/>
          <w:color w:val="000000"/>
          <w:spacing w:val="0"/>
          <w:w w:val="100"/>
          <w:position w:val="0"/>
          <w:shd w:val="clear" w:color="auto" w:fill="auto"/>
          <w:lang w:val="cs-CZ" w:eastAsia="cs-CZ" w:bidi="cs-CZ"/>
        </w:rPr>
        <w:t>Příloha č. 4: Čestné prohlášení k finančním sankcím</w:t>
      </w:r>
    </w:p>
    <w:tbl>
      <w:tblPr>
        <w:tblOverlap w:val="never"/>
        <w:jc w:val="left"/>
        <w:tblLayout w:type="fixed"/>
      </w:tblPr>
      <w:tblGrid>
        <w:gridCol w:w="4128"/>
        <w:gridCol w:w="4056"/>
      </w:tblGrid>
      <w:tr>
        <w:trPr>
          <w:trHeight w:val="394" w:hRule="exact"/>
        </w:trPr>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w:t>
            </w:r>
          </w:p>
        </w:tc>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940"/>
              <w:jc w:val="left"/>
            </w:pPr>
            <w:r>
              <w:rPr>
                <w:color w:val="000000"/>
                <w:spacing w:val="0"/>
                <w:w w:val="100"/>
                <w:position w:val="0"/>
                <w:shd w:val="clear" w:color="auto" w:fill="auto"/>
                <w:lang w:val="cs-CZ" w:eastAsia="cs-CZ" w:bidi="cs-CZ"/>
              </w:rPr>
              <w:t>Dubině</w:t>
            </w:r>
          </w:p>
        </w:tc>
      </w:tr>
      <w:tr>
        <w:trPr>
          <w:trHeight w:val="470"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oprávněný zástupce objednatele</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940"/>
              <w:jc w:val="left"/>
            </w:pPr>
            <w:r>
              <w:rPr>
                <w:color w:val="000000"/>
                <w:spacing w:val="0"/>
                <w:w w:val="100"/>
                <w:position w:val="0"/>
                <w:shd w:val="clear" w:color="auto" w:fill="auto"/>
                <w:lang w:val="cs-CZ" w:eastAsia="cs-CZ" w:bidi="cs-CZ"/>
              </w:rPr>
              <w:t>oprávněný zástupce zhotovitele</w:t>
            </w:r>
          </w:p>
        </w:tc>
      </w:tr>
    </w:tbl>
    <w:p>
      <w:pPr>
        <w:widowControl w:val="0"/>
        <w:spacing w:after="2439" w:line="1" w:lineRule="exact"/>
      </w:pPr>
    </w:p>
    <w:p>
      <w:pPr>
        <w:pStyle w:val="Style10"/>
        <w:keepNext w:val="0"/>
        <w:keepLines w:val="0"/>
        <w:widowControl w:val="0"/>
        <w:shd w:val="clear" w:color="auto" w:fill="auto"/>
        <w:bidi w:val="0"/>
        <w:spacing w:before="0" w:after="0" w:line="240" w:lineRule="auto"/>
        <w:ind w:left="0" w:right="0" w:firstLine="0"/>
        <w:jc w:val="both"/>
      </w:pPr>
      <w:r>
        <mc:AlternateContent>
          <mc:Choice Requires="wps">
            <w:drawing>
              <wp:anchor distT="0" distB="0" distL="114300" distR="114300" simplePos="0" relativeHeight="125829378" behindDoc="0" locked="0" layoutInCell="1" allowOverlap="1">
                <wp:simplePos x="0" y="0"/>
                <wp:positionH relativeFrom="page">
                  <wp:posOffset>4086225</wp:posOffset>
                </wp:positionH>
                <wp:positionV relativeFrom="paragraph">
                  <wp:posOffset>12700</wp:posOffset>
                </wp:positionV>
                <wp:extent cx="1082040" cy="387350"/>
                <wp:wrapSquare wrapText="left"/>
                <wp:docPr id="7" name="Shape 7"/>
                <a:graphic xmlns:a="http://schemas.openxmlformats.org/drawingml/2006/main">
                  <a:graphicData uri="http://schemas.microsoft.com/office/word/2010/wordprocessingShape">
                    <wps:wsp>
                      <wps:cNvSpPr txBox="1"/>
                      <wps:spPr>
                        <a:xfrm>
                          <a:ext cx="1082040" cy="38735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jednatelka</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DREDGER s.r.o.</w:t>
                            </w:r>
                          </w:p>
                        </w:txbxContent>
                      </wps:txbx>
                      <wps:bodyPr lIns="0" tIns="0" rIns="0" bIns="0">
                        <a:noAutoFit/>
                      </wps:bodyPr>
                    </wps:wsp>
                  </a:graphicData>
                </a:graphic>
              </wp:anchor>
            </w:drawing>
          </mc:Choice>
          <mc:Fallback>
            <w:pict>
              <v:shape id="_x0000_s1033" type="#_x0000_t202" style="position:absolute;margin-left:321.75pt;margin-top:1.pt;width:85.200000000000003pt;height:30.5pt;z-index:-125829375;mso-wrap-distance-left:9.pt;mso-wrap-distance-right: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jednatelka</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DREDGER s.r.o.</w:t>
                      </w:r>
                    </w:p>
                  </w:txbxContent>
                </v:textbox>
                <w10:wrap type="square" side="left" anchorx="page"/>
              </v:shape>
            </w:pict>
          </mc:Fallback>
        </mc:AlternateContent>
      </w:r>
      <w:r>
        <w:rPr>
          <w:color w:val="000000"/>
          <w:spacing w:val="0"/>
          <w:w w:val="100"/>
          <w:position w:val="0"/>
          <w:shd w:val="clear" w:color="auto" w:fill="auto"/>
          <w:lang w:val="cs-CZ" w:eastAsia="cs-CZ" w:bidi="cs-CZ"/>
        </w:rPr>
        <w:t>investiční ředitel</w:t>
      </w:r>
    </w:p>
    <w:p>
      <w:pPr>
        <w:pStyle w:val="Style10"/>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Povodí Ohře, státní podnik</w:t>
      </w:r>
    </w:p>
    <w:sectPr>
      <w:headerReference w:type="default" r:id="rId9"/>
      <w:footerReference w:type="default" r:id="rId10"/>
      <w:footnotePr>
        <w:pos w:val="pageBottom"/>
        <w:numFmt w:val="decimal"/>
        <w:numRestart w:val="continuous"/>
      </w:footnotePr>
      <w:pgSz w:w="11909" w:h="16838"/>
      <w:pgMar w:top="1101" w:left="1392" w:right="1386" w:bottom="1223"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5774690</wp:posOffset>
              </wp:positionH>
              <wp:positionV relativeFrom="page">
                <wp:posOffset>9961880</wp:posOffset>
              </wp:positionV>
              <wp:extent cx="890270" cy="179705"/>
              <wp:wrapNone/>
              <wp:docPr id="3" name="Shape 3"/>
              <a:graphic xmlns:a="http://schemas.openxmlformats.org/drawingml/2006/main">
                <a:graphicData uri="http://schemas.microsoft.com/office/word/2010/wordprocessingShape">
                  <wps:wsp>
                    <wps:cNvSpPr txBox="1"/>
                    <wps:spPr>
                      <a:xfrm>
                        <a:ext cx="890270" cy="17970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hd w:val="clear" w:color="auto" w:fill="auto"/>
                                <w:lang w:val="cs-CZ" w:eastAsia="cs-CZ" w:bidi="cs-CZ"/>
                              </w:rPr>
                              <w:t>#</w:t>
                            </w:r>
                          </w:fldSimple>
                          <w:r>
                            <w:rPr>
                              <w:rFonts w:ascii="Arial" w:eastAsia="Arial" w:hAnsi="Arial" w:cs="Arial"/>
                              <w:b/>
                              <w:bCs/>
                              <w:color w:val="000000"/>
                              <w:spacing w:val="0"/>
                              <w:w w:val="100"/>
                              <w:position w:val="0"/>
                              <w:shd w:val="clear" w:color="auto" w:fill="auto"/>
                              <w:lang w:val="cs-CZ" w:eastAsia="cs-CZ" w:bidi="cs-CZ"/>
                            </w:rPr>
                            <w:t xml:space="preserve"> </w:t>
                          </w:r>
                          <w:r>
                            <w:rPr>
                              <w:rFonts w:ascii="Arial" w:eastAsia="Arial" w:hAnsi="Arial" w:cs="Arial"/>
                              <w:color w:val="000000"/>
                              <w:spacing w:val="0"/>
                              <w:w w:val="100"/>
                              <w:position w:val="0"/>
                              <w:shd w:val="clear" w:color="auto" w:fill="auto"/>
                              <w:lang w:val="cs-CZ" w:eastAsia="cs-CZ" w:bidi="cs-CZ"/>
                            </w:rPr>
                            <w:t xml:space="preserve">z </w:t>
                          </w:r>
                          <w:r>
                            <w:rPr>
                              <w:rFonts w:ascii="Arial" w:eastAsia="Arial" w:hAnsi="Arial" w:cs="Arial"/>
                              <w:b/>
                              <w:bCs/>
                              <w:color w:val="000000"/>
                              <w:spacing w:val="0"/>
                              <w:w w:val="100"/>
                              <w:position w:val="0"/>
                              <w:shd w:val="clear" w:color="auto" w:fill="auto"/>
                              <w:lang w:val="cs-CZ" w:eastAsia="cs-CZ" w:bidi="cs-CZ"/>
                            </w:rPr>
                            <w:t>11</w:t>
                          </w:r>
                        </w:p>
                      </w:txbxContent>
                    </wps:txbx>
                    <wps:bodyPr wrap="none" lIns="0" tIns="0" rIns="0" bIns="0">
                      <a:spAutoFit/>
                    </wps:bodyPr>
                  </wps:wsp>
                </a:graphicData>
              </a:graphic>
            </wp:anchor>
          </w:drawing>
        </mc:Choice>
        <mc:Fallback>
          <w:pict>
            <v:shape id="_x0000_s1029" type="#_x0000_t202" style="position:absolute;margin-left:454.69999999999999pt;margin-top:784.39999999999998pt;width:70.100000000000009pt;height:14.1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hd w:val="clear" w:color="auto" w:fill="auto"/>
                          <w:lang w:val="cs-CZ" w:eastAsia="cs-CZ" w:bidi="cs-CZ"/>
                        </w:rPr>
                        <w:t>#</w:t>
                      </w:r>
                    </w:fldSimple>
                    <w:r>
                      <w:rPr>
                        <w:rFonts w:ascii="Arial" w:eastAsia="Arial" w:hAnsi="Arial" w:cs="Arial"/>
                        <w:b/>
                        <w:bCs/>
                        <w:color w:val="000000"/>
                        <w:spacing w:val="0"/>
                        <w:w w:val="100"/>
                        <w:position w:val="0"/>
                        <w:shd w:val="clear" w:color="auto" w:fill="auto"/>
                        <w:lang w:val="cs-CZ" w:eastAsia="cs-CZ" w:bidi="cs-CZ"/>
                      </w:rPr>
                      <w:t xml:space="preserve"> </w:t>
                    </w:r>
                    <w:r>
                      <w:rPr>
                        <w:rFonts w:ascii="Arial" w:eastAsia="Arial" w:hAnsi="Arial" w:cs="Arial"/>
                        <w:color w:val="000000"/>
                        <w:spacing w:val="0"/>
                        <w:w w:val="100"/>
                        <w:position w:val="0"/>
                        <w:shd w:val="clear" w:color="auto" w:fill="auto"/>
                        <w:lang w:val="cs-CZ" w:eastAsia="cs-CZ" w:bidi="cs-CZ"/>
                      </w:rPr>
                      <w:t xml:space="preserve">z </w:t>
                    </w:r>
                    <w:r>
                      <w:rPr>
                        <w:rFonts w:ascii="Arial" w:eastAsia="Arial" w:hAnsi="Arial" w:cs="Arial"/>
                        <w:b/>
                        <w:bCs/>
                        <w:color w:val="000000"/>
                        <w:spacing w:val="0"/>
                        <w:w w:val="100"/>
                        <w:position w:val="0"/>
                        <w:shd w:val="clear" w:color="auto" w:fill="auto"/>
                        <w:lang w:val="cs-CZ" w:eastAsia="cs-CZ" w:bidi="cs-CZ"/>
                      </w:rPr>
                      <w:t>11</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5774690</wp:posOffset>
              </wp:positionH>
              <wp:positionV relativeFrom="page">
                <wp:posOffset>9961880</wp:posOffset>
              </wp:positionV>
              <wp:extent cx="890270" cy="179705"/>
              <wp:wrapNone/>
              <wp:docPr id="11" name="Shape 11"/>
              <a:graphic xmlns:a="http://schemas.openxmlformats.org/drawingml/2006/main">
                <a:graphicData uri="http://schemas.microsoft.com/office/word/2010/wordprocessingShape">
                  <wps:wsp>
                    <wps:cNvSpPr txBox="1"/>
                    <wps:spPr>
                      <a:xfrm>
                        <a:ext cx="890270" cy="17970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hd w:val="clear" w:color="auto" w:fill="auto"/>
                                <w:lang w:val="cs-CZ" w:eastAsia="cs-CZ" w:bidi="cs-CZ"/>
                              </w:rPr>
                              <w:t>#</w:t>
                            </w:r>
                          </w:fldSimple>
                          <w:r>
                            <w:rPr>
                              <w:rFonts w:ascii="Arial" w:eastAsia="Arial" w:hAnsi="Arial" w:cs="Arial"/>
                              <w:b/>
                              <w:bCs/>
                              <w:color w:val="000000"/>
                              <w:spacing w:val="0"/>
                              <w:w w:val="100"/>
                              <w:position w:val="0"/>
                              <w:shd w:val="clear" w:color="auto" w:fill="auto"/>
                              <w:lang w:val="cs-CZ" w:eastAsia="cs-CZ" w:bidi="cs-CZ"/>
                            </w:rPr>
                            <w:t xml:space="preserve"> </w:t>
                          </w:r>
                          <w:r>
                            <w:rPr>
                              <w:rFonts w:ascii="Arial" w:eastAsia="Arial" w:hAnsi="Arial" w:cs="Arial"/>
                              <w:color w:val="000000"/>
                              <w:spacing w:val="0"/>
                              <w:w w:val="100"/>
                              <w:position w:val="0"/>
                              <w:shd w:val="clear" w:color="auto" w:fill="auto"/>
                              <w:lang w:val="cs-CZ" w:eastAsia="cs-CZ" w:bidi="cs-CZ"/>
                            </w:rPr>
                            <w:t xml:space="preserve">z </w:t>
                          </w:r>
                          <w:r>
                            <w:rPr>
                              <w:rFonts w:ascii="Arial" w:eastAsia="Arial" w:hAnsi="Arial" w:cs="Arial"/>
                              <w:b/>
                              <w:bCs/>
                              <w:color w:val="000000"/>
                              <w:spacing w:val="0"/>
                              <w:w w:val="100"/>
                              <w:position w:val="0"/>
                              <w:shd w:val="clear" w:color="auto" w:fill="auto"/>
                              <w:lang w:val="cs-CZ" w:eastAsia="cs-CZ" w:bidi="cs-CZ"/>
                            </w:rPr>
                            <w:t>11</w:t>
                          </w:r>
                        </w:p>
                      </w:txbxContent>
                    </wps:txbx>
                    <wps:bodyPr wrap="none" lIns="0" tIns="0" rIns="0" bIns="0">
                      <a:spAutoFit/>
                    </wps:bodyPr>
                  </wps:wsp>
                </a:graphicData>
              </a:graphic>
            </wp:anchor>
          </w:drawing>
        </mc:Choice>
        <mc:Fallback>
          <w:pict>
            <v:shape id="_x0000_s1037" type="#_x0000_t202" style="position:absolute;margin-left:454.69999999999999pt;margin-top:784.39999999999998pt;width:70.100000000000009pt;height:14.15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hd w:val="clear" w:color="auto" w:fill="auto"/>
                          <w:lang w:val="cs-CZ" w:eastAsia="cs-CZ" w:bidi="cs-CZ"/>
                        </w:rPr>
                        <w:t>#</w:t>
                      </w:r>
                    </w:fldSimple>
                    <w:r>
                      <w:rPr>
                        <w:rFonts w:ascii="Arial" w:eastAsia="Arial" w:hAnsi="Arial" w:cs="Arial"/>
                        <w:b/>
                        <w:bCs/>
                        <w:color w:val="000000"/>
                        <w:spacing w:val="0"/>
                        <w:w w:val="100"/>
                        <w:position w:val="0"/>
                        <w:shd w:val="clear" w:color="auto" w:fill="auto"/>
                        <w:lang w:val="cs-CZ" w:eastAsia="cs-CZ" w:bidi="cs-CZ"/>
                      </w:rPr>
                      <w:t xml:space="preserve"> </w:t>
                    </w:r>
                    <w:r>
                      <w:rPr>
                        <w:rFonts w:ascii="Arial" w:eastAsia="Arial" w:hAnsi="Arial" w:cs="Arial"/>
                        <w:color w:val="000000"/>
                        <w:spacing w:val="0"/>
                        <w:w w:val="100"/>
                        <w:position w:val="0"/>
                        <w:shd w:val="clear" w:color="auto" w:fill="auto"/>
                        <w:lang w:val="cs-CZ" w:eastAsia="cs-CZ" w:bidi="cs-CZ"/>
                      </w:rPr>
                      <w:t xml:space="preserve">z </w:t>
                    </w:r>
                    <w:r>
                      <w:rPr>
                        <w:rFonts w:ascii="Arial" w:eastAsia="Arial" w:hAnsi="Arial" w:cs="Arial"/>
                        <w:b/>
                        <w:bCs/>
                        <w:color w:val="000000"/>
                        <w:spacing w:val="0"/>
                        <w:w w:val="100"/>
                        <w:position w:val="0"/>
                        <w:shd w:val="clear" w:color="auto" w:fill="auto"/>
                        <w:lang w:val="cs-CZ" w:eastAsia="cs-CZ" w:bidi="cs-CZ"/>
                      </w:rPr>
                      <w:t>11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5741035</wp:posOffset>
              </wp:positionH>
              <wp:positionV relativeFrom="page">
                <wp:posOffset>378460</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05000000000001pt;margin-top:29.800000000000001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5740400</wp:posOffset>
              </wp:positionH>
              <wp:positionV relativeFrom="page">
                <wp:posOffset>435610</wp:posOffset>
              </wp:positionV>
              <wp:extent cx="920750" cy="191770"/>
              <wp:wrapNone/>
              <wp:docPr id="5" name="Shape 5"/>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1" type="#_x0000_t202" style="position:absolute;margin-left:452.pt;margin-top:34.300000000000004pt;width:72.5pt;height:15.1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5741035</wp:posOffset>
              </wp:positionH>
              <wp:positionV relativeFrom="page">
                <wp:posOffset>378460</wp:posOffset>
              </wp:positionV>
              <wp:extent cx="920750" cy="191770"/>
              <wp:wrapNone/>
              <wp:docPr id="9" name="Shape 9"/>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5" type="#_x0000_t202" style="position:absolute;margin-left:452.05000000000001pt;margin-top:29.800000000000001pt;width:72.5pt;height:15.1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2"/>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22"/>
      <w:szCs w:val="22"/>
      <w:u w:val="none"/>
    </w:rPr>
  </w:style>
  <w:style w:type="character" w:customStyle="1" w:styleId="CharStyle20">
    <w:name w:val="Char Style 20"/>
    <w:basedOn w:val="DefaultParagraphFont"/>
    <w:link w:val="Style1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80"/>
      <w:ind w:left="380" w:hanging="38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10">
    <w:name w:val="Style 10"/>
    <w:basedOn w:val="Normal"/>
    <w:link w:val="CharStyle11"/>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19">
    <w:name w:val="Style 19"/>
    <w:basedOn w:val="Normal"/>
    <w:link w:val="CharStyle20"/>
    <w:pPr>
      <w:widowControl w:val="0"/>
      <w:shd w:val="clear" w:color="auto" w:fill="FFFFFF"/>
      <w:spacing w:after="18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