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7FA5DD8A"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080</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04DC7B8F" w:rsidR="003F2141" w:rsidRPr="00BD4FD9" w:rsidRDefault="003F2141" w:rsidP="00894E49">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Pr="00BD4FD9">
        <w:rPr>
          <w:rFonts w:eastAsia="Times New Roman" w:cstheme="minorHAnsi"/>
          <w:b/>
          <w:bCs/>
          <w:lang w:eastAsia="cs-CZ"/>
        </w:rPr>
        <w:tab/>
      </w:r>
      <w:r w:rsidR="00894E49" w:rsidRPr="000A2745">
        <w:rPr>
          <w:rFonts w:eastAsia="Times New Roman" w:cstheme="minorHAnsi"/>
          <w:b/>
          <w:lang w:eastAsia="zh-CN"/>
        </w:rPr>
        <w:t>Badmintonový klub Holice, z.s.</w:t>
      </w:r>
      <w:r w:rsidR="00894E49">
        <w:rPr>
          <w:rFonts w:eastAsia="Times New Roman" w:cstheme="minorHAnsi"/>
          <w:b/>
          <w:bCs/>
          <w:lang w:eastAsia="cs-CZ"/>
        </w:rPr>
        <w:tab/>
      </w:r>
    </w:p>
    <w:p w14:paraId="68CDA834" w14:textId="6FF81C4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894E49">
        <w:rPr>
          <w:rFonts w:eastAsia="Times New Roman" w:cstheme="minorHAnsi"/>
          <w:lang w:eastAsia="cs-CZ"/>
        </w:rPr>
        <w:t>Milan Schejbal, předseda</w:t>
      </w:r>
    </w:p>
    <w:p w14:paraId="34BAD2CB" w14:textId="01A2E6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894E49">
        <w:rPr>
          <w:rFonts w:eastAsia="Times New Roman" w:cstheme="minorHAnsi"/>
          <w:lang w:eastAsia="cs-CZ"/>
        </w:rPr>
        <w:t>zapsan</w:t>
      </w:r>
      <w:r w:rsidR="0034265C">
        <w:rPr>
          <w:rFonts w:eastAsia="Times New Roman" w:cstheme="minorHAnsi"/>
          <w:lang w:eastAsia="cs-CZ"/>
        </w:rPr>
        <w:t>ý</w:t>
      </w:r>
      <w:r w:rsidR="00894E49">
        <w:rPr>
          <w:rFonts w:eastAsia="Times New Roman" w:cstheme="minorHAnsi"/>
          <w:lang w:eastAsia="cs-CZ"/>
        </w:rPr>
        <w:t xml:space="preserve"> spolek</w:t>
      </w:r>
    </w:p>
    <w:p w14:paraId="7E3591E8" w14:textId="68B24A7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894E49">
        <w:t>Holubova 792, 534 01 Holice</w:t>
      </w:r>
    </w:p>
    <w:p w14:paraId="682B5B27" w14:textId="211BA73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894E49">
        <w:rPr>
          <w:rFonts w:eastAsia="Times New Roman" w:cstheme="minorHAnsi"/>
          <w:lang w:eastAsia="cs-CZ"/>
        </w:rPr>
        <w:t>04607104</w:t>
      </w:r>
    </w:p>
    <w:p w14:paraId="6254DA55" w14:textId="738F1F54"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894E49">
        <w:rPr>
          <w:rFonts w:eastAsia="Times New Roman" w:cstheme="minorHAnsi"/>
          <w:lang w:eastAsia="cs-CZ"/>
        </w:rPr>
        <w:t>Česká spořitelna</w:t>
      </w:r>
    </w:p>
    <w:p w14:paraId="6C48CFAF" w14:textId="186740E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894E49">
        <w:rPr>
          <w:rFonts w:eastAsia="Times New Roman" w:cstheme="minorHAnsi"/>
          <w:lang w:eastAsia="cs-CZ"/>
        </w:rPr>
        <w:t>5765294349/0800</w:t>
      </w:r>
    </w:p>
    <w:p w14:paraId="4054607D" w14:textId="4705555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894E49">
        <w:t>L 10455 vedená u Krajského soudu v Hradci Králové</w:t>
      </w:r>
    </w:p>
    <w:p w14:paraId="00067541" w14:textId="2EAC8F18"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Pr="003F2141" w:rsidRDefault="008323B0" w:rsidP="008323B0">
      <w:pPr>
        <w:spacing w:after="0" w:line="240" w:lineRule="auto"/>
        <w:jc w:val="both"/>
        <w:rPr>
          <w:rFonts w:eastAsia="Times New Roman" w:cstheme="minorHAnsi"/>
          <w:lang w:eastAsia="cs-CZ"/>
        </w:rPr>
      </w:pPr>
    </w:p>
    <w:p w14:paraId="0E0FD05A" w14:textId="7ED949C3" w:rsidR="00D4775A" w:rsidRPr="00564661" w:rsidRDefault="00E84CBD" w:rsidP="008323B0">
      <w:pPr>
        <w:spacing w:after="0" w:line="240" w:lineRule="auto"/>
        <w:jc w:val="center"/>
        <w:rPr>
          <w:rFonts w:eastAsia="Times New Roman" w:cstheme="minorHAnsi"/>
          <w:sz w:val="28"/>
          <w:szCs w:val="28"/>
          <w:lang w:eastAsia="cs-CZ"/>
        </w:rPr>
      </w:pPr>
      <w:r w:rsidRPr="00564661">
        <w:rPr>
          <w:rFonts w:eastAsia="Times New Roman" w:cstheme="minorHAnsi"/>
          <w:b/>
          <w:sz w:val="28"/>
          <w:szCs w:val="28"/>
          <w:lang w:eastAsia="cs-CZ"/>
        </w:rPr>
        <w:t>nákup badmintonových potřeb, startovné, cestovné, licence hráčů, odměny trenérům, provozní náklady</w:t>
      </w:r>
    </w:p>
    <w:p w14:paraId="0FB8CD5D" w14:textId="77777777" w:rsidR="00BD2B41" w:rsidRPr="003F2141" w:rsidRDefault="00BD2B41"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2100B82E" w14:textId="77777777" w:rsidR="00BD2B41" w:rsidRPr="003F2141" w:rsidRDefault="00BD2B41" w:rsidP="008323B0">
      <w:pPr>
        <w:spacing w:after="0" w:line="240" w:lineRule="auto"/>
        <w:jc w:val="center"/>
        <w:rPr>
          <w:rFonts w:eastAsia="Times New Roman" w:cstheme="minorHAnsi"/>
          <w:lang w:eastAsia="cs-CZ"/>
        </w:rPr>
      </w:pPr>
    </w:p>
    <w:p w14:paraId="33A68026" w14:textId="77777777" w:rsidR="00642665" w:rsidRPr="003F2141" w:rsidRDefault="00642665"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383B3508"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E84CBD">
        <w:rPr>
          <w:rFonts w:eastAsia="Times New Roman" w:cstheme="minorHAnsi"/>
          <w:lang w:eastAsia="cs-CZ"/>
        </w:rPr>
        <w:t>z/210/2024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27"/>
        <w:gridCol w:w="1265"/>
        <w:gridCol w:w="1111"/>
        <w:gridCol w:w="1792"/>
        <w:gridCol w:w="2173"/>
      </w:tblGrid>
      <w:tr w:rsidR="00836F60" w:rsidRPr="00D205C1" w14:paraId="4DF71A71" w14:textId="77777777" w:rsidTr="00E84CBD">
        <w:trPr>
          <w:trHeight w:hRule="exact" w:val="964"/>
        </w:trPr>
        <w:tc>
          <w:tcPr>
            <w:tcW w:w="2927"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265"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11"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92"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73"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836F60" w:rsidRPr="00D205C1" w14:paraId="6E991425" w14:textId="77777777" w:rsidTr="00E84CBD">
        <w:trPr>
          <w:trHeight w:hRule="exact" w:val="340"/>
        </w:trPr>
        <w:tc>
          <w:tcPr>
            <w:tcW w:w="2927" w:type="dxa"/>
          </w:tcPr>
          <w:p w14:paraId="1BBE35F2" w14:textId="09CAB8A5" w:rsidR="00E82F2A" w:rsidRPr="00D205C1" w:rsidRDefault="00E84CBD" w:rsidP="00E82F2A">
            <w:pPr>
              <w:spacing w:after="120"/>
              <w:jc w:val="both"/>
              <w:rPr>
                <w:rFonts w:eastAsia="Times New Roman" w:cstheme="minorHAnsi"/>
                <w:lang w:eastAsia="cs-CZ"/>
              </w:rPr>
            </w:pPr>
            <w:r>
              <w:rPr>
                <w:rFonts w:eastAsia="Times New Roman" w:cstheme="minorHAnsi"/>
                <w:lang w:eastAsia="cs-CZ"/>
              </w:rPr>
              <w:t>Badminton – U17</w:t>
            </w:r>
          </w:p>
        </w:tc>
        <w:tc>
          <w:tcPr>
            <w:tcW w:w="1265" w:type="dxa"/>
          </w:tcPr>
          <w:p w14:paraId="6B285708" w14:textId="29CC1D34" w:rsidR="00E82F2A" w:rsidRPr="00D205C1" w:rsidRDefault="00E84CBD" w:rsidP="00E82F2A">
            <w:pPr>
              <w:spacing w:after="120"/>
              <w:jc w:val="both"/>
              <w:rPr>
                <w:rFonts w:eastAsia="Times New Roman" w:cstheme="minorHAnsi"/>
                <w:lang w:eastAsia="cs-CZ"/>
              </w:rPr>
            </w:pPr>
            <w:r>
              <w:rPr>
                <w:rFonts w:eastAsia="Times New Roman" w:cstheme="minorHAnsi"/>
                <w:lang w:eastAsia="cs-CZ"/>
              </w:rPr>
              <w:t>republika</w:t>
            </w:r>
          </w:p>
        </w:tc>
        <w:tc>
          <w:tcPr>
            <w:tcW w:w="1111" w:type="dxa"/>
          </w:tcPr>
          <w:p w14:paraId="059FD11C" w14:textId="258FC8EC" w:rsidR="00E82F2A" w:rsidRPr="00D205C1" w:rsidRDefault="00E84CBD" w:rsidP="00E82F2A">
            <w:pPr>
              <w:spacing w:after="120"/>
              <w:jc w:val="both"/>
              <w:rPr>
                <w:rFonts w:eastAsia="Times New Roman" w:cstheme="minorHAnsi"/>
                <w:lang w:eastAsia="cs-CZ"/>
              </w:rPr>
            </w:pPr>
            <w:r>
              <w:rPr>
                <w:rFonts w:eastAsia="Times New Roman" w:cstheme="minorHAnsi"/>
                <w:lang w:eastAsia="cs-CZ"/>
              </w:rPr>
              <w:t>17</w:t>
            </w:r>
          </w:p>
        </w:tc>
        <w:tc>
          <w:tcPr>
            <w:tcW w:w="1792" w:type="dxa"/>
          </w:tcPr>
          <w:p w14:paraId="5F25D4BE" w14:textId="3D0CAF2E" w:rsidR="00E82F2A" w:rsidRPr="00D205C1" w:rsidRDefault="00E84CBD" w:rsidP="00E82F2A">
            <w:pPr>
              <w:spacing w:after="120"/>
              <w:jc w:val="both"/>
              <w:rPr>
                <w:rFonts w:eastAsia="Times New Roman" w:cstheme="minorHAnsi"/>
                <w:lang w:eastAsia="cs-CZ"/>
              </w:rPr>
            </w:pPr>
            <w:r>
              <w:rPr>
                <w:rFonts w:eastAsia="Times New Roman" w:cstheme="minorHAnsi"/>
                <w:lang w:eastAsia="cs-CZ"/>
              </w:rPr>
              <w:t>4.400 Kč</w:t>
            </w:r>
          </w:p>
        </w:tc>
        <w:tc>
          <w:tcPr>
            <w:tcW w:w="2173" w:type="dxa"/>
          </w:tcPr>
          <w:p w14:paraId="495F785B" w14:textId="4AF870B3" w:rsidR="00E82F2A" w:rsidRPr="00D205C1" w:rsidRDefault="00E84CBD" w:rsidP="00E82F2A">
            <w:pPr>
              <w:spacing w:after="120"/>
              <w:jc w:val="both"/>
              <w:rPr>
                <w:rFonts w:eastAsia="Times New Roman" w:cstheme="minorHAnsi"/>
                <w:lang w:eastAsia="cs-CZ"/>
              </w:rPr>
            </w:pPr>
            <w:r>
              <w:rPr>
                <w:rFonts w:eastAsia="Times New Roman" w:cstheme="minorHAnsi"/>
                <w:lang w:eastAsia="cs-CZ"/>
              </w:rPr>
              <w:t>74.800 Kč</w:t>
            </w:r>
          </w:p>
        </w:tc>
      </w:tr>
      <w:tr w:rsidR="00E84CBD" w:rsidRPr="00D205C1" w14:paraId="04CE0433" w14:textId="77777777" w:rsidTr="00E84CBD">
        <w:trPr>
          <w:trHeight w:hRule="exact" w:val="340"/>
        </w:trPr>
        <w:tc>
          <w:tcPr>
            <w:tcW w:w="2927" w:type="dxa"/>
          </w:tcPr>
          <w:p w14:paraId="01A6CE86" w14:textId="2988BF76" w:rsidR="00E84CBD" w:rsidRPr="00D205C1" w:rsidRDefault="00E84CBD" w:rsidP="00E84CBD">
            <w:pPr>
              <w:spacing w:after="120"/>
              <w:jc w:val="both"/>
              <w:rPr>
                <w:rFonts w:eastAsia="Times New Roman" w:cstheme="minorHAnsi"/>
                <w:lang w:eastAsia="cs-CZ"/>
              </w:rPr>
            </w:pPr>
            <w:r>
              <w:rPr>
                <w:rFonts w:eastAsia="Times New Roman" w:cstheme="minorHAnsi"/>
                <w:lang w:eastAsia="cs-CZ"/>
              </w:rPr>
              <w:t>Badminton – U19</w:t>
            </w:r>
          </w:p>
        </w:tc>
        <w:tc>
          <w:tcPr>
            <w:tcW w:w="1265" w:type="dxa"/>
          </w:tcPr>
          <w:p w14:paraId="774DA08D" w14:textId="0DFE0E09" w:rsidR="00E84CBD" w:rsidRPr="00D205C1" w:rsidRDefault="00E84CBD" w:rsidP="00E84CBD">
            <w:pPr>
              <w:spacing w:after="120"/>
              <w:jc w:val="both"/>
              <w:rPr>
                <w:rFonts w:eastAsia="Times New Roman" w:cstheme="minorHAnsi"/>
                <w:lang w:eastAsia="cs-CZ"/>
              </w:rPr>
            </w:pPr>
            <w:r>
              <w:rPr>
                <w:rFonts w:eastAsia="Times New Roman" w:cstheme="minorHAnsi"/>
                <w:lang w:eastAsia="cs-CZ"/>
              </w:rPr>
              <w:t>republika</w:t>
            </w:r>
          </w:p>
        </w:tc>
        <w:tc>
          <w:tcPr>
            <w:tcW w:w="1111" w:type="dxa"/>
          </w:tcPr>
          <w:p w14:paraId="78153210" w14:textId="666D29A3" w:rsidR="00E84CBD" w:rsidRPr="00D205C1" w:rsidRDefault="00E84CBD" w:rsidP="00E84CBD">
            <w:pPr>
              <w:spacing w:after="120"/>
              <w:jc w:val="both"/>
              <w:rPr>
                <w:rFonts w:eastAsia="Times New Roman" w:cstheme="minorHAnsi"/>
                <w:lang w:eastAsia="cs-CZ"/>
              </w:rPr>
            </w:pPr>
            <w:r>
              <w:rPr>
                <w:rFonts w:eastAsia="Times New Roman" w:cstheme="minorHAnsi"/>
                <w:lang w:eastAsia="cs-CZ"/>
              </w:rPr>
              <w:t>8</w:t>
            </w:r>
          </w:p>
        </w:tc>
        <w:tc>
          <w:tcPr>
            <w:tcW w:w="1792" w:type="dxa"/>
          </w:tcPr>
          <w:p w14:paraId="602E8A52" w14:textId="64CB3BD0" w:rsidR="00E84CBD" w:rsidRPr="00D205C1" w:rsidRDefault="00E84CBD" w:rsidP="00E84CBD">
            <w:pPr>
              <w:spacing w:after="120"/>
              <w:jc w:val="both"/>
              <w:rPr>
                <w:rFonts w:eastAsia="Times New Roman" w:cstheme="minorHAnsi"/>
                <w:lang w:eastAsia="cs-CZ"/>
              </w:rPr>
            </w:pPr>
            <w:r>
              <w:rPr>
                <w:rFonts w:eastAsia="Times New Roman" w:cstheme="minorHAnsi"/>
                <w:lang w:eastAsia="cs-CZ"/>
              </w:rPr>
              <w:t>4.400 Kč</w:t>
            </w:r>
          </w:p>
        </w:tc>
        <w:tc>
          <w:tcPr>
            <w:tcW w:w="2173" w:type="dxa"/>
          </w:tcPr>
          <w:p w14:paraId="747D4507" w14:textId="62591CEC" w:rsidR="00E84CBD" w:rsidRPr="00D205C1" w:rsidRDefault="00E84CBD" w:rsidP="00E84CBD">
            <w:pPr>
              <w:spacing w:after="120"/>
              <w:jc w:val="both"/>
              <w:rPr>
                <w:rFonts w:eastAsia="Times New Roman" w:cstheme="minorHAnsi"/>
                <w:lang w:eastAsia="cs-CZ"/>
              </w:rPr>
            </w:pPr>
            <w:r>
              <w:rPr>
                <w:rFonts w:eastAsia="Times New Roman" w:cstheme="minorHAnsi"/>
                <w:lang w:eastAsia="cs-CZ"/>
              </w:rPr>
              <w:t>35.200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58D42D26"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E84CBD">
        <w:rPr>
          <w:rFonts w:eastAsia="Times New Roman" w:cstheme="minorHAnsi"/>
          <w:b/>
          <w:lang w:eastAsia="cs-CZ"/>
        </w:rPr>
        <w:t xml:space="preserve">110.000 </w:t>
      </w:r>
      <w:r w:rsidR="00E82F2A" w:rsidRPr="00D205C1">
        <w:rPr>
          <w:rFonts w:eastAsia="Times New Roman" w:cstheme="minorHAnsi"/>
          <w:b/>
          <w:lang w:eastAsia="cs-CZ"/>
        </w:rPr>
        <w:t xml:space="preserve">Kč; </w:t>
      </w:r>
      <w:r w:rsidR="00E82F2A" w:rsidRPr="00D205C1">
        <w:rPr>
          <w:rFonts w:eastAsia="Times New Roman" w:cstheme="minorHAnsi"/>
          <w:lang w:eastAsia="cs-CZ"/>
        </w:rPr>
        <w:t xml:space="preserve">slovy: </w:t>
      </w:r>
      <w:r w:rsidR="00E84CBD">
        <w:rPr>
          <w:rFonts w:eastAsia="Times New Roman" w:cstheme="minorHAnsi"/>
          <w:lang w:eastAsia="cs-CZ"/>
        </w:rPr>
        <w:t>Jednostodesettisíc korun českých.</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Pr="00D205C1"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0"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1" w:name="_Hlk159838698"/>
      <w:bookmarkStart w:id="2"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1"/>
      <w:r w:rsidR="004F203E" w:rsidRPr="00AC00E9">
        <w:rPr>
          <w:rFonts w:eastAsia="Times New Roman" w:cstheme="minorHAnsi"/>
          <w:lang w:eastAsia="cs-CZ"/>
        </w:rPr>
        <w:t>.</w:t>
      </w:r>
      <w:r w:rsidRPr="00AC00E9">
        <w:rPr>
          <w:rFonts w:eastAsia="Times New Roman" w:cstheme="minorHAnsi"/>
          <w:lang w:eastAsia="cs-CZ"/>
        </w:rPr>
        <w:t xml:space="preserve"> </w:t>
      </w:r>
      <w:bookmarkEnd w:id="2"/>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0"/>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3" w:name="_Hlk127434021"/>
      <w:r w:rsidRPr="003F2141">
        <w:rPr>
          <w:rFonts w:eastAsia="Times New Roman" w:cstheme="minorHAnsi"/>
          <w:lang w:eastAsia="cs-CZ"/>
        </w:rPr>
        <w:t xml:space="preserve">v místním periodiku </w:t>
      </w:r>
      <w:bookmarkStart w:id="4" w:name="_Hlk127434136"/>
      <w:r w:rsidRPr="003F2141">
        <w:rPr>
          <w:rFonts w:eastAsia="Times New Roman" w:cstheme="minorHAnsi"/>
          <w:lang w:eastAsia="cs-CZ"/>
        </w:rPr>
        <w:t>– Holických listech</w:t>
      </w:r>
      <w:bookmarkEnd w:id="4"/>
      <w:r w:rsidRPr="003F2141">
        <w:rPr>
          <w:rFonts w:eastAsia="Times New Roman" w:cstheme="minorHAnsi"/>
          <w:lang w:eastAsia="cs-CZ"/>
        </w:rPr>
        <w:t>.</w:t>
      </w:r>
      <w:bookmarkEnd w:id="3"/>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7D4D50D0" w:rsidR="00836F60" w:rsidRPr="00BD4FD9" w:rsidRDefault="00E84CBD" w:rsidP="00836F60">
      <w:pPr>
        <w:tabs>
          <w:tab w:val="left" w:pos="4820"/>
        </w:tabs>
        <w:spacing w:after="0" w:line="240" w:lineRule="auto"/>
        <w:rPr>
          <w:rFonts w:eastAsia="Times New Roman" w:cstheme="minorHAnsi"/>
          <w:lang w:eastAsia="cs-CZ"/>
        </w:rPr>
      </w:pPr>
      <w:r>
        <w:rPr>
          <w:rFonts w:eastAsia="Times New Roman" w:cstheme="minorHAnsi"/>
          <w:lang w:eastAsia="cs-CZ"/>
        </w:rPr>
        <w:t>Milan Schejbal</w:t>
      </w:r>
      <w:r w:rsidR="00836F60">
        <w:rPr>
          <w:rFonts w:eastAsia="Times New Roman" w:cstheme="minorHAnsi"/>
          <w:lang w:eastAsia="cs-CZ"/>
        </w:rPr>
        <w:tab/>
        <w:t>Mgr. Ondřej Výborný</w:t>
      </w:r>
    </w:p>
    <w:p w14:paraId="7111C6B7" w14:textId="43AE19FF" w:rsidR="00836F60" w:rsidRPr="00BD4FD9" w:rsidRDefault="00E84CBD"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 xml:space="preserve">předseda </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6109C"/>
    <w:rsid w:val="00065FAF"/>
    <w:rsid w:val="00072974"/>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230E4"/>
    <w:rsid w:val="0034265C"/>
    <w:rsid w:val="0035571E"/>
    <w:rsid w:val="003707FC"/>
    <w:rsid w:val="003942F1"/>
    <w:rsid w:val="003B31EB"/>
    <w:rsid w:val="003F2141"/>
    <w:rsid w:val="00413C73"/>
    <w:rsid w:val="00423CF6"/>
    <w:rsid w:val="00450735"/>
    <w:rsid w:val="004C7898"/>
    <w:rsid w:val="004F203E"/>
    <w:rsid w:val="005253FF"/>
    <w:rsid w:val="00531F4F"/>
    <w:rsid w:val="00535DDC"/>
    <w:rsid w:val="005557F7"/>
    <w:rsid w:val="00564661"/>
    <w:rsid w:val="00597BAF"/>
    <w:rsid w:val="005A2ED0"/>
    <w:rsid w:val="005C24F3"/>
    <w:rsid w:val="006228AD"/>
    <w:rsid w:val="00635034"/>
    <w:rsid w:val="00642665"/>
    <w:rsid w:val="006B1303"/>
    <w:rsid w:val="006B1D73"/>
    <w:rsid w:val="006D6E8A"/>
    <w:rsid w:val="006D6F71"/>
    <w:rsid w:val="00712A0F"/>
    <w:rsid w:val="0071551D"/>
    <w:rsid w:val="00726FB2"/>
    <w:rsid w:val="007500CE"/>
    <w:rsid w:val="007D38A4"/>
    <w:rsid w:val="007E2611"/>
    <w:rsid w:val="007F79ED"/>
    <w:rsid w:val="00817C1A"/>
    <w:rsid w:val="008323B0"/>
    <w:rsid w:val="00836F60"/>
    <w:rsid w:val="0086087D"/>
    <w:rsid w:val="00894E49"/>
    <w:rsid w:val="008D2545"/>
    <w:rsid w:val="008F11F8"/>
    <w:rsid w:val="00920F0E"/>
    <w:rsid w:val="0095783B"/>
    <w:rsid w:val="00971A57"/>
    <w:rsid w:val="009B5147"/>
    <w:rsid w:val="009C33B3"/>
    <w:rsid w:val="009E12A8"/>
    <w:rsid w:val="00A66BD6"/>
    <w:rsid w:val="00A84289"/>
    <w:rsid w:val="00A84E10"/>
    <w:rsid w:val="00A8794D"/>
    <w:rsid w:val="00AC00E9"/>
    <w:rsid w:val="00AE22BA"/>
    <w:rsid w:val="00B26F93"/>
    <w:rsid w:val="00B31AA6"/>
    <w:rsid w:val="00B81BC5"/>
    <w:rsid w:val="00BB687C"/>
    <w:rsid w:val="00BD2B41"/>
    <w:rsid w:val="00C2784F"/>
    <w:rsid w:val="00C34D4E"/>
    <w:rsid w:val="00C56943"/>
    <w:rsid w:val="00C97AC9"/>
    <w:rsid w:val="00CA5116"/>
    <w:rsid w:val="00D205C1"/>
    <w:rsid w:val="00D4775A"/>
    <w:rsid w:val="00DD2B68"/>
    <w:rsid w:val="00DE08DD"/>
    <w:rsid w:val="00DE3946"/>
    <w:rsid w:val="00E050EF"/>
    <w:rsid w:val="00E72F5A"/>
    <w:rsid w:val="00E82F2A"/>
    <w:rsid w:val="00E84CBD"/>
    <w:rsid w:val="00E84DC3"/>
    <w:rsid w:val="00E91D97"/>
    <w:rsid w:val="00EB36C6"/>
    <w:rsid w:val="00EB7B15"/>
    <w:rsid w:val="00F140D3"/>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1653</Words>
  <Characters>9758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Vyborna Martina</cp:lastModifiedBy>
  <cp:revision>6</cp:revision>
  <cp:lastPrinted>2024-03-07T13:20:00Z</cp:lastPrinted>
  <dcterms:created xsi:type="dcterms:W3CDTF">2024-04-02T08:22:00Z</dcterms:created>
  <dcterms:modified xsi:type="dcterms:W3CDTF">2024-04-02T08:37:00Z</dcterms:modified>
</cp:coreProperties>
</file>