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3475D53E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07199D0C" w14:textId="77777777" w:rsidR="002E3B58" w:rsidRDefault="00EF590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2F39C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7CAA8323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ED0D70">
              <w:rPr>
                <w:rFonts w:ascii="Arial" w:hAnsi="Arial" w:cs="Arial"/>
                <w:b/>
                <w:sz w:val="28"/>
                <w:szCs w:val="28"/>
              </w:rPr>
              <w:t>2024/0334/OVÚR-OSSE</w:t>
            </w:r>
          </w:p>
        </w:tc>
      </w:tr>
      <w:tr w:rsidR="00232102" w14:paraId="0ACF9A2D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7828B5C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629081C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7F290325" w14:textId="77777777" w:rsidR="00232102" w:rsidRDefault="00ED0D70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výstavby a územního rozvoje</w:t>
            </w:r>
          </w:p>
          <w:p w14:paraId="636A8EA3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09EEE826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D4CA09E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FBAAAAE" w14:textId="77777777" w:rsidR="00232102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České dráhy, a.s.</w:t>
            </w:r>
          </w:p>
          <w:p w14:paraId="6732DAE2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ED0D70">
              <w:rPr>
                <w:rFonts w:ascii="Arial" w:hAnsi="Arial" w:cs="Arial"/>
                <w:sz w:val="22"/>
                <w:szCs w:val="22"/>
              </w:rPr>
              <w:t>70994226</w:t>
            </w:r>
          </w:p>
          <w:p w14:paraId="2503EBBE" w14:textId="77777777" w:rsidR="00ED0D70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nábřeží Ludvíka Svobody 1222/12</w:t>
            </w:r>
          </w:p>
          <w:p w14:paraId="2277911F" w14:textId="77777777" w:rsidR="00ED0D70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14:paraId="60071579" w14:textId="77777777" w:rsidR="00232102" w:rsidRDefault="00ED0D70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</w:tr>
      <w:tr w:rsidR="00232102" w14:paraId="34FF52DB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95A744E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7E2CCADE" w14:textId="77777777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Pronájem místnosti cca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500m2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 objektu NNŽ na období od 1.5.2024 do 31.10.2024 - Veřejně přístupná expozice urbanistických , architektonických a případně jiných projektů, objektů a modelů, dle Cenové nabídky, která je nedílnou součástí objednávky, viz příloha č.1.</w:t>
            </w:r>
          </w:p>
          <w:p w14:paraId="176FB47E" w14:textId="77777777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F65A802" w14:textId="77777777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9EB3CA8" w14:textId="77777777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Pronajímatel umožní do areálu přístup veřejnosti v hodinách otevřené expozice.</w:t>
            </w:r>
          </w:p>
          <w:p w14:paraId="2082AA09" w14:textId="77777777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FC1ED2A" w14:textId="77777777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Nájemné bude hrazeno na základě samostatné faktury jen na nájem. </w:t>
            </w:r>
          </w:p>
          <w:p w14:paraId="5DB4528D" w14:textId="77777777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Odebraná el.energie bude účtována měsíčně na samostatně vystavené faktuře, dle skutečné spotřeby vyznačené na předávacích protokolech.</w:t>
            </w:r>
          </w:p>
          <w:p w14:paraId="69CFD372" w14:textId="77777777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4EFAFA7" w14:textId="77777777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ukončení nájmu, pronajímatel vyzve nájemce k úhradě celkového nájemného, doručením faktury.</w:t>
            </w:r>
          </w:p>
          <w:p w14:paraId="5A328171" w14:textId="77777777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E9CBBD8" w14:textId="77777777" w:rsidR="00ED0D70" w:rsidRDefault="00ED0D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Pronajímatel umožní v uvedené ceně pronájmu i umístění jednoho mobilního objektu pro hygienu návštěvníků v prostoru před rampou.</w:t>
            </w:r>
          </w:p>
          <w:p w14:paraId="3DDF279C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6E1C68C4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21A647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ED0D70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98CF8F5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ED0D70">
              <w:rPr>
                <w:rFonts w:ascii="Arial" w:hAnsi="Arial" w:cs="Arial"/>
                <w:sz w:val="22"/>
                <w:szCs w:val="22"/>
              </w:rPr>
              <w:t>150 000,00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00378CAD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ED0D70">
              <w:rPr>
                <w:rFonts w:ascii="Arial" w:hAnsi="Arial" w:cs="Arial"/>
                <w:sz w:val="22"/>
                <w:szCs w:val="22"/>
              </w:rPr>
              <w:t>181 500,00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4FD81241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2EC0F94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451E8A0A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3FA28357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14:paraId="5895750C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5E143D17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  <w:p w14:paraId="2DB62B05" w14:textId="77777777" w:rsidR="00EF5907" w:rsidRDefault="00EF5907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B6AEB3" w14:textId="77777777" w:rsidR="00EF5907" w:rsidRDefault="00EF5907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E6EF15" w14:textId="77777777" w:rsidR="00EF5907" w:rsidRDefault="00EF5907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BD9E32" w14:textId="77777777" w:rsidR="00EF5907" w:rsidRDefault="00EF5907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5B0344" w14:textId="77777777" w:rsidR="00EF5907" w:rsidRDefault="00EF5907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B84265" w14:textId="77777777" w:rsidR="00EF5907" w:rsidRDefault="00EF5907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62A9A12B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F41214E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Fakturační údaje: </w:t>
            </w:r>
          </w:p>
          <w:p w14:paraId="70A77112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ED0D70">
              <w:rPr>
                <w:rFonts w:ascii="Arial" w:hAnsi="Arial" w:cs="Arial"/>
                <w:sz w:val="22"/>
                <w:szCs w:val="22"/>
              </w:rPr>
              <w:t>2024/0334/OVÚR-OSSE</w:t>
            </w:r>
          </w:p>
        </w:tc>
      </w:tr>
      <w:tr w:rsidR="00232102" w14:paraId="7092C847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098E28A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4377B8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F8B0178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2C45C7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21C3573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14:paraId="5F3B25B0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7B21B184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56A41A53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14:paraId="3872A897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A1A3BBC" w14:textId="42ECC651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F5907">
              <w:rPr>
                <w:rFonts w:ascii="Arial" w:hAnsi="Arial" w:cs="Arial"/>
                <w:sz w:val="22"/>
                <w:szCs w:val="22"/>
              </w:rPr>
              <w:t>25.4</w:t>
            </w:r>
            <w:r w:rsidR="00ED0D70">
              <w:rPr>
                <w:rFonts w:ascii="Arial" w:hAnsi="Arial" w:cs="Arial"/>
                <w:sz w:val="22"/>
                <w:szCs w:val="22"/>
              </w:rPr>
              <w:t>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6B728385" w14:textId="77777777" w:rsidR="00232102" w:rsidRDefault="00ED0D70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Ing.arch. Lada Kolaříková</w:t>
            </w:r>
          </w:p>
          <w:p w14:paraId="232C788F" w14:textId="77777777" w:rsidR="00232102" w:rsidRDefault="00ED0D70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 Kolaříková Lada</w:t>
            </w:r>
          </w:p>
          <w:p w14:paraId="7C19C782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407C3F6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EF5907">
              <w:rPr>
                <w:sz w:val="19"/>
                <w:szCs w:val="19"/>
              </w:rPr>
              <w:pict w14:anchorId="46BF1A1F">
                <v:shape id="_x0000_i1026" type="#_x0000_t75" style="width:179.25pt;height:43.5pt">
                  <v:imagedata r:id="rId5" o:title=""/>
                </v:shape>
              </w:pict>
            </w:r>
          </w:p>
          <w:p w14:paraId="38F5600D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531E7FAA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1BA88D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ED0D70">
              <w:rPr>
                <w:rFonts w:ascii="Arial" w:hAnsi="Arial" w:cs="Arial"/>
                <w:sz w:val="22"/>
                <w:szCs w:val="22"/>
              </w:rPr>
              <w:t>Kateřina Zahrádková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D0D70">
              <w:rPr>
                <w:rFonts w:ascii="Arial" w:hAnsi="Arial" w:cs="Arial"/>
                <w:sz w:val="22"/>
                <w:szCs w:val="22"/>
              </w:rPr>
              <w:t>222116150</w:t>
            </w:r>
          </w:p>
          <w:p w14:paraId="0C206DBC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ED0D70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541489B4" w14:textId="77777777" w:rsidR="00592071" w:rsidRDefault="00592071" w:rsidP="00232102">
      <w:pPr>
        <w:rPr>
          <w:sz w:val="19"/>
          <w:szCs w:val="19"/>
        </w:rPr>
      </w:pPr>
    </w:p>
    <w:sectPr w:rsidR="00592071" w:rsidSect="00E26AFB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14B00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26AFB"/>
    <w:rsid w:val="00E33CDD"/>
    <w:rsid w:val="00E608F8"/>
    <w:rsid w:val="00ED0D70"/>
    <w:rsid w:val="00EF5907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0C1CA"/>
  <w14:defaultImageDpi w14:val="0"/>
  <w15:docId w15:val="{2AAD1A32-4599-4A8F-9CFF-722661AF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91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2246</Characters>
  <Application>Microsoft Office Word</Application>
  <DocSecurity>0</DocSecurity>
  <Lines>18</Lines>
  <Paragraphs>5</Paragraphs>
  <ScaleCrop>false</ScaleCrop>
  <Company>Marbes CONSULTING s.r.o.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Zahrádková Kateřina (ÚMČ Praha 3)</cp:lastModifiedBy>
  <cp:revision>4</cp:revision>
  <dcterms:created xsi:type="dcterms:W3CDTF">2024-04-15T09:17:00Z</dcterms:created>
  <dcterms:modified xsi:type="dcterms:W3CDTF">2024-04-25T09:45:00Z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2024-04-25T09:45:28Z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10705476-e119-46d2-86ff-6dff979ceb2f</vt:lpwstr>
  </property>
  <property fmtid="{D5CDD505-2E9C-101B-9397-08002B2CF9AE}" pid="8" name="MSIP_Label_41ab47b9-8587-4cea-9f3e-42a91d1b73ad_ContentBits">
    <vt:lpwstr>0</vt:lpwstr>
  </property>
</Properties>
</file>