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4310" w14:textId="1F0A84A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BACC2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F5030" w14:textId="77777777" w:rsidR="00D61869" w:rsidRDefault="001E0DF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2" behindDoc="0" locked="0" layoutInCell="1" allowOverlap="1" wp14:anchorId="3EB92287" wp14:editId="5F6E6C1C">
            <wp:simplePos x="0" y="0"/>
            <wp:positionH relativeFrom="page">
              <wp:posOffset>899160</wp:posOffset>
            </wp:positionH>
            <wp:positionV relativeFrom="paragraph">
              <wp:posOffset>-30734</wp:posOffset>
            </wp:positionV>
            <wp:extent cx="770890" cy="53784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537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8426BD" w14:textId="0452BACB" w:rsidR="00D61869" w:rsidRDefault="001E0DF4">
      <w:pPr>
        <w:tabs>
          <w:tab w:val="left" w:pos="5007"/>
        </w:tabs>
        <w:spacing w:line="206" w:lineRule="exact"/>
        <w:ind w:left="4784" w:right="4673" w:hanging="26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</w:rPr>
        <w:t>Dodatek</w:t>
      </w:r>
      <w:proofErr w:type="spellEnd"/>
      <w:r>
        <w:rPr>
          <w:rFonts w:ascii="Arial" w:hAnsi="Arial" w:cs="Arial"/>
          <w:b/>
          <w:bCs/>
          <w:color w:val="000000"/>
        </w:rPr>
        <w:t xml:space="preserve"> č. </w:t>
      </w:r>
      <w:r w:rsidR="00824280"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0DCF10AE" w14:textId="77777777" w:rsidR="00D61869" w:rsidRDefault="001E0DF4">
      <w:pPr>
        <w:spacing w:before="260" w:line="246" w:lineRule="exact"/>
        <w:ind w:left="337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ke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kupní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3"/>
        </w:rPr>
        <w:t>m</w:t>
      </w:r>
      <w:r>
        <w:rPr>
          <w:rFonts w:ascii="Arial" w:hAnsi="Arial" w:cs="Arial"/>
          <w:b/>
          <w:bCs/>
          <w:color w:val="000000"/>
        </w:rPr>
        <w:t>louvě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evi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spacing w:val="-3"/>
        </w:rPr>
        <w:t>č</w:t>
      </w:r>
      <w:r>
        <w:rPr>
          <w:rFonts w:ascii="Arial" w:hAnsi="Arial" w:cs="Arial"/>
          <w:b/>
          <w:bCs/>
          <w:color w:val="000000"/>
        </w:rPr>
        <w:t>. TN 2</w:t>
      </w:r>
      <w:r>
        <w:rPr>
          <w:rFonts w:ascii="Arial" w:hAnsi="Arial" w:cs="Arial"/>
          <w:b/>
          <w:bCs/>
          <w:color w:val="000000"/>
          <w:spacing w:val="-3"/>
        </w:rPr>
        <w:t>0</w:t>
      </w:r>
      <w:r>
        <w:rPr>
          <w:rFonts w:ascii="Arial" w:hAnsi="Arial" w:cs="Arial"/>
          <w:b/>
          <w:bCs/>
          <w:color w:val="000000"/>
        </w:rPr>
        <w:t>03017</w:t>
      </w:r>
      <w:r>
        <w:rPr>
          <w:rFonts w:ascii="Arial" w:hAnsi="Arial" w:cs="Arial"/>
          <w:b/>
          <w:bCs/>
          <w:color w:val="000000"/>
          <w:spacing w:val="-4"/>
        </w:rPr>
        <w:t>3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47D48835" w14:textId="77777777" w:rsidR="00E247CA" w:rsidRDefault="00E247CA" w:rsidP="009B1CD3">
      <w:pPr>
        <w:spacing w:before="258" w:line="227" w:lineRule="exact"/>
        <w:ind w:left="896" w:right="2693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5BBFABE4" w14:textId="42FCAE18" w:rsidR="00D61869" w:rsidRPr="009B1CD3" w:rsidRDefault="001E0DF4" w:rsidP="009B1CD3">
      <w:pPr>
        <w:spacing w:before="258" w:line="227" w:lineRule="exact"/>
        <w:ind w:left="896" w:right="2693"/>
        <w:rPr>
          <w:rFonts w:ascii="Arial" w:hAnsi="Arial" w:cs="Arial"/>
          <w:b/>
          <w:bCs/>
          <w:color w:val="000000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Fakultní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Thomayerova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nemocnice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161A62">
        <w:rPr>
          <w:rFonts w:ascii="Arial" w:hAnsi="Arial" w:cs="Arial"/>
          <w:b/>
          <w:bCs/>
          <w:color w:val="000000"/>
          <w:sz w:val="19"/>
          <w:szCs w:val="19"/>
        </w:rPr>
        <w:t xml:space="preserve">                                                                     </w:t>
      </w:r>
      <w:r w:rsidR="009B1CD3">
        <w:rPr>
          <w:rFonts w:ascii="Arial" w:hAnsi="Arial" w:cs="Arial"/>
          <w:b/>
          <w:bCs/>
          <w:color w:val="000000"/>
          <w:sz w:val="19"/>
          <w:szCs w:val="19"/>
        </w:rPr>
        <w:t xml:space="preserve">        </w:t>
      </w:r>
      <w:r w:rsidR="009B1CD3" w:rsidRPr="009B1CD3">
        <w:rPr>
          <w:rFonts w:ascii="Arial" w:hAnsi="Arial" w:cs="Arial"/>
          <w:bCs/>
          <w:color w:val="000000"/>
          <w:sz w:val="19"/>
          <w:szCs w:val="19"/>
        </w:rPr>
        <w:t>se</w:t>
      </w:r>
      <w:r w:rsidR="009B1CD3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sídlem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Vídeňská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800, 140 59 Praha 4 –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Krč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63322B02" w14:textId="77777777" w:rsidR="00D61869" w:rsidRDefault="001E0DF4">
      <w:pPr>
        <w:spacing w:line="22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zastoupená</w:t>
      </w:r>
      <w:proofErr w:type="spellEnd"/>
      <w:r>
        <w:rPr>
          <w:rFonts w:ascii="Arial" w:hAnsi="Arial" w:cs="Arial"/>
          <w:color w:val="FF0000"/>
          <w:sz w:val="19"/>
          <w:szCs w:val="19"/>
        </w:rPr>
        <w:t>:</w:t>
      </w:r>
      <w:r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doc. MUDr. Zdeněk Beneš, CSc.,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ředitel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16A8DC1F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státní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příspěvková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organizace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zřízená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Ministerstvem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zdravotnictví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ČR  </w:t>
      </w:r>
    </w:p>
    <w:p w14:paraId="6711566B" w14:textId="77777777" w:rsidR="00D61869" w:rsidRDefault="001E0DF4">
      <w:pPr>
        <w:spacing w:line="230" w:lineRule="exact"/>
        <w:ind w:left="896" w:right="26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zapsaná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obchodním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rejstříku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Městského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oddíl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vl.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1043  IČ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:00064190  </w:t>
      </w:r>
    </w:p>
    <w:p w14:paraId="1F2D39D0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DIČ: CZ00064190  </w:t>
      </w:r>
    </w:p>
    <w:p w14:paraId="250FAC78" w14:textId="4ECF42D3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Bankovní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spojení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 w:rsidR="00C14DAB">
        <w:rPr>
          <w:rFonts w:ascii="Arial" w:hAnsi="Arial" w:cs="Arial"/>
          <w:color w:val="000000"/>
          <w:sz w:val="19"/>
          <w:szCs w:val="19"/>
        </w:rPr>
        <w:t>XXX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účtu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 w:rsidR="00C14DAB">
        <w:rPr>
          <w:rFonts w:ascii="Arial" w:hAnsi="Arial" w:cs="Arial"/>
          <w:color w:val="000000"/>
          <w:sz w:val="19"/>
          <w:szCs w:val="19"/>
        </w:rPr>
        <w:t>XXX</w:t>
      </w:r>
      <w:r>
        <w:rPr>
          <w:rFonts w:ascii="Arial" w:hAnsi="Arial" w:cs="Arial"/>
          <w:color w:val="000000"/>
          <w:sz w:val="19"/>
          <w:szCs w:val="19"/>
        </w:rPr>
        <w:t xml:space="preserve">   </w:t>
      </w:r>
    </w:p>
    <w:p w14:paraId="65582B24" w14:textId="77777777" w:rsidR="00D61869" w:rsidRDefault="009B1CD3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Kupu</w:t>
      </w:r>
      <w:r w:rsidR="001E0DF4">
        <w:rPr>
          <w:rFonts w:ascii="Arial" w:hAnsi="Arial" w:cs="Arial"/>
          <w:color w:val="000000"/>
          <w:sz w:val="19"/>
          <w:szCs w:val="19"/>
        </w:rPr>
        <w:t>jící</w:t>
      </w:r>
      <w:proofErr w:type="spellEnd"/>
      <w:r w:rsidR="001E0DF4">
        <w:rPr>
          <w:rFonts w:ascii="Arial" w:hAnsi="Arial" w:cs="Arial"/>
          <w:color w:val="000000"/>
          <w:sz w:val="19"/>
          <w:szCs w:val="19"/>
        </w:rPr>
        <w:t xml:space="preserve">)  </w:t>
      </w:r>
    </w:p>
    <w:p w14:paraId="027C0316" w14:textId="77777777" w:rsidR="00D61869" w:rsidRDefault="001E0DF4">
      <w:pPr>
        <w:spacing w:before="262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  </w:t>
      </w:r>
    </w:p>
    <w:p w14:paraId="6A8F11E5" w14:textId="77777777" w:rsidR="00D61869" w:rsidRDefault="001E0DF4">
      <w:pPr>
        <w:spacing w:before="258"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ROCHE s. r. o.  </w:t>
      </w:r>
    </w:p>
    <w:p w14:paraId="0DAE7329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sídlem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Sokolovská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685/136f, 186 00 Praha 8  </w:t>
      </w:r>
    </w:p>
    <w:p w14:paraId="7884A4C3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jednající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RNDr. Tomáš Petr a </w:t>
      </w:r>
      <w:r w:rsidR="00972531">
        <w:rPr>
          <w:rFonts w:ascii="Arial" w:hAnsi="Arial" w:cs="Arial"/>
          <w:color w:val="000000"/>
          <w:sz w:val="19"/>
          <w:szCs w:val="19"/>
        </w:rPr>
        <w:t xml:space="preserve">Mohamed Anis </w:t>
      </w:r>
      <w:proofErr w:type="spellStart"/>
      <w:r w:rsidR="00972531">
        <w:rPr>
          <w:rFonts w:ascii="Arial" w:hAnsi="Arial" w:cs="Arial"/>
          <w:color w:val="000000"/>
          <w:sz w:val="19"/>
          <w:szCs w:val="19"/>
        </w:rPr>
        <w:t>Rahache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jednatelé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13B1C7E0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IČ: 49617052  </w:t>
      </w:r>
    </w:p>
    <w:p w14:paraId="264D99BE" w14:textId="77777777" w:rsidR="00D61869" w:rsidRDefault="001E0DF4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DIČ: CZ49617052  </w:t>
      </w:r>
    </w:p>
    <w:p w14:paraId="0A0FDECD" w14:textId="77777777" w:rsidR="00D61869" w:rsidRDefault="001E0DF4">
      <w:pPr>
        <w:spacing w:line="230" w:lineRule="exact"/>
        <w:ind w:left="896" w:right="45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zapsaná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Městského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oddíl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C,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vložka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13202  (</w:t>
      </w:r>
      <w:proofErr w:type="spellStart"/>
      <w:proofErr w:type="gramEnd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Prodávající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  </w:t>
      </w:r>
    </w:p>
    <w:p w14:paraId="1DE30A9C" w14:textId="77777777" w:rsidR="00D61869" w:rsidRDefault="001E0DF4">
      <w:pPr>
        <w:spacing w:before="260"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uzavírají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tento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shora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 </w:t>
      </w:r>
    </w:p>
    <w:p w14:paraId="2A1AB5A0" w14:textId="77777777" w:rsidR="00D61869" w:rsidRDefault="001E0DF4">
      <w:pPr>
        <w:spacing w:before="239" w:line="222" w:lineRule="exact"/>
        <w:ind w:left="53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I.  </w:t>
      </w:r>
    </w:p>
    <w:p w14:paraId="5DB68261" w14:textId="77777777" w:rsidR="00D61869" w:rsidRDefault="001E0DF4">
      <w:pPr>
        <w:spacing w:line="222" w:lineRule="exact"/>
        <w:ind w:left="453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Úvodní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ustanovení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</w:p>
    <w:p w14:paraId="3DB4B97A" w14:textId="557453AA" w:rsidR="00D61869" w:rsidRDefault="001E0DF4">
      <w:pPr>
        <w:tabs>
          <w:tab w:val="left" w:pos="1912"/>
          <w:tab w:val="left" w:pos="3794"/>
          <w:tab w:val="left" w:pos="4700"/>
          <w:tab w:val="left" w:pos="5163"/>
          <w:tab w:val="left" w:pos="6556"/>
          <w:tab w:val="left" w:pos="6842"/>
          <w:tab w:val="left" w:pos="8513"/>
          <w:tab w:val="left" w:pos="9374"/>
        </w:tabs>
        <w:spacing w:before="234" w:line="229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proofErr w:type="gram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uzavřely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9.</w:t>
      </w:r>
      <w:r w:rsidR="008F3B2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11.</w:t>
      </w:r>
      <w:r w:rsidR="008F3B2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2020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kupní</w:t>
      </w:r>
      <w:proofErr w:type="spellEnd"/>
      <w:proofErr w:type="gram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smlouvu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veřejné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zakázky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s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názvem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t xml:space="preserve">  „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Dodávky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ZP-IVD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Materiální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zajištění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biochemickou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a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imunochemickou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analýzu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vzork</w:t>
      </w:r>
      <w:r>
        <w:rPr>
          <w:rFonts w:ascii="Arial" w:hAnsi="Arial" w:cs="Arial"/>
          <w:color w:val="000000"/>
          <w:spacing w:val="-3"/>
          <w:sz w:val="19"/>
          <w:szCs w:val="19"/>
        </w:rPr>
        <w:t>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biologického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materiálu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včetně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zapůjčení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modernizovaného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přístrojového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vybavení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tuto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analýzu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“ 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„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“).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Přílohu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 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tvoří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položkový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ceník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dodávaného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zboží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593C48EC" w14:textId="77777777" w:rsidR="00D61869" w:rsidRDefault="001E0DF4">
      <w:pPr>
        <w:spacing w:before="238"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II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bodu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6</w:t>
      </w:r>
      <w:r w:rsidR="009B1CD3"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smí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kupující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odebírat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 w:rsid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prodávajícího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inovované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výrobky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78C66A23" w14:textId="77777777" w:rsidR="00D61869" w:rsidRDefault="00D61869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2A9D6" w14:textId="77777777" w:rsidR="00D61869" w:rsidRDefault="001E0DF4">
      <w:pPr>
        <w:spacing w:line="222" w:lineRule="exact"/>
        <w:ind w:left="5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II.  </w:t>
      </w:r>
    </w:p>
    <w:p w14:paraId="089A70F4" w14:textId="77777777" w:rsidR="00D61869" w:rsidRDefault="001E0DF4">
      <w:pPr>
        <w:spacing w:line="222" w:lineRule="exact"/>
        <w:ind w:left="46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Předmět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dodatku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</w:p>
    <w:p w14:paraId="27EBFE02" w14:textId="77777777" w:rsidR="00D61869" w:rsidRDefault="00D61869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7C6380" w14:textId="608A22DC" w:rsidR="00D61869" w:rsidRDefault="001E0DF4">
      <w:pPr>
        <w:tabs>
          <w:tab w:val="left" w:pos="1603"/>
        </w:tabs>
        <w:spacing w:line="230" w:lineRule="exact"/>
        <w:ind w:left="1615" w:right="79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Tímto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dodatkem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příloha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 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položkový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</w:t>
      </w:r>
      <w:r w:rsidR="009B1CD3">
        <w:rPr>
          <w:rFonts w:ascii="Arial" w:hAnsi="Arial" w:cs="Arial"/>
          <w:color w:val="000000"/>
          <w:sz w:val="19"/>
          <w:szCs w:val="19"/>
        </w:rPr>
        <w:t>ík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 xml:space="preserve"> (resp.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upravuje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obchodní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označení</w:t>
      </w:r>
      <w:proofErr w:type="spellEnd"/>
      <w:r w:rsidR="0022137D">
        <w:rPr>
          <w:rFonts w:ascii="Arial" w:hAnsi="Arial" w:cs="Arial"/>
          <w:color w:val="000000"/>
          <w:spacing w:val="7"/>
          <w:sz w:val="19"/>
          <w:szCs w:val="19"/>
        </w:rPr>
        <w:t xml:space="preserve"> </w:t>
      </w:r>
      <w:proofErr w:type="spellStart"/>
      <w:proofErr w:type="gramStart"/>
      <w:r w:rsidR="0022137D">
        <w:rPr>
          <w:rFonts w:ascii="Arial" w:hAnsi="Arial" w:cs="Arial"/>
          <w:color w:val="000000"/>
          <w:sz w:val="19"/>
          <w:szCs w:val="19"/>
        </w:rPr>
        <w:t>některých</w:t>
      </w:r>
      <w:proofErr w:type="spellEnd"/>
      <w:r w:rsidR="0022137D"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položek</w:t>
      </w:r>
      <w:proofErr w:type="spellEnd"/>
      <w:proofErr w:type="gramEnd"/>
      <w:r w:rsidR="0022137D"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 w:rsidR="0022137D">
        <w:rPr>
          <w:rFonts w:ascii="Arial" w:hAnsi="Arial" w:cs="Arial"/>
          <w:color w:val="000000"/>
          <w:sz w:val="19"/>
          <w:szCs w:val="19"/>
        </w:rPr>
        <w:t>a</w:t>
      </w:r>
      <w:r w:rsidR="0022137D"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doplňků</w:t>
      </w:r>
      <w:proofErr w:type="spellEnd"/>
      <w:r w:rsidR="0022137D"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podle</w:t>
      </w:r>
      <w:proofErr w:type="spellEnd"/>
      <w:r w:rsidR="0022137D"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aktualizovaného</w:t>
      </w:r>
      <w:proofErr w:type="spellEnd"/>
      <w:r w:rsidR="0022137D"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 w:rsidR="0022137D">
        <w:rPr>
          <w:rFonts w:ascii="Arial" w:hAnsi="Arial" w:cs="Arial"/>
          <w:color w:val="000000"/>
          <w:sz w:val="19"/>
          <w:szCs w:val="19"/>
        </w:rPr>
        <w:t>katalogu</w:t>
      </w:r>
      <w:proofErr w:type="spellEnd"/>
      <w:r w:rsidR="0022137D">
        <w:rPr>
          <w:rFonts w:ascii="Arial" w:hAnsi="Arial" w:cs="Arial"/>
          <w:color w:val="000000"/>
          <w:sz w:val="19"/>
          <w:szCs w:val="19"/>
        </w:rPr>
        <w:t>).</w:t>
      </w:r>
      <w:r w:rsidR="0022137D"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Nový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</w:t>
      </w:r>
      <w:proofErr w:type="spellStart"/>
      <w:r w:rsidR="009B1CD3">
        <w:rPr>
          <w:rFonts w:ascii="Arial" w:hAnsi="Arial" w:cs="Arial"/>
          <w:color w:val="000000"/>
          <w:sz w:val="19"/>
          <w:szCs w:val="19"/>
        </w:rPr>
        <w:t>položkový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ceník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zboží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tvoří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přílohu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tohoto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7601F7FE" w14:textId="77777777" w:rsidR="00D61869" w:rsidRDefault="001E0DF4">
      <w:pPr>
        <w:tabs>
          <w:tab w:val="left" w:pos="1603"/>
        </w:tabs>
        <w:spacing w:before="238" w:line="222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Ostatní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nemění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4493CAF4" w14:textId="6B6FC40B" w:rsidR="00D61869" w:rsidRDefault="001E0DF4">
      <w:pPr>
        <w:tabs>
          <w:tab w:val="left" w:pos="1603"/>
        </w:tabs>
        <w:spacing w:before="236" w:line="222" w:lineRule="exact"/>
        <w:ind w:left="1256"/>
        <w:rPr>
          <w:rFonts w:ascii="Times New Roman" w:hAnsi="Times New Roman" w:cs="Times New Roman"/>
          <w:color w:val="010302"/>
        </w:rPr>
        <w:sectPr w:rsidR="00D61869" w:rsidSect="00841DD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Podmínky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veřejné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zakázky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nemění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  <w:r>
        <w:br w:type="page"/>
      </w:r>
    </w:p>
    <w:p w14:paraId="74DDB9E5" w14:textId="77777777" w:rsidR="00D61869" w:rsidRDefault="00D61869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17C6D" w14:textId="77777777" w:rsidR="00D61869" w:rsidRDefault="001E0DF4">
      <w:pPr>
        <w:spacing w:line="246" w:lineRule="exact"/>
        <w:ind w:left="53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III.  </w:t>
      </w:r>
    </w:p>
    <w:p w14:paraId="01BB5F89" w14:textId="61EC865E" w:rsidR="00D61869" w:rsidRDefault="001E0DF4" w:rsidP="009629D7">
      <w:pPr>
        <w:tabs>
          <w:tab w:val="left" w:pos="1603"/>
        </w:tabs>
        <w:spacing w:before="230" w:line="230" w:lineRule="exact"/>
        <w:ind w:left="1615" w:right="79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stejně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nabývá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podpisu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všemi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smluvními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stranami</w:t>
      </w:r>
      <w:proofErr w:type="spellEnd"/>
      <w:r w:rsidR="009629D7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 w:rsidR="009629D7">
        <w:rPr>
          <w:rFonts w:ascii="Arial" w:hAnsi="Arial" w:cs="Arial"/>
          <w:color w:val="000000"/>
          <w:sz w:val="19"/>
          <w:szCs w:val="19"/>
        </w:rPr>
        <w:t>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účinnosti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zveřejnění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0C4CCC56" w14:textId="4E7959C3" w:rsidR="00D61869" w:rsidRDefault="001E0DF4">
      <w:pPr>
        <w:tabs>
          <w:tab w:val="left" w:pos="1603"/>
        </w:tabs>
        <w:spacing w:before="230" w:line="230" w:lineRule="exact"/>
        <w:ind w:left="1615" w:right="79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Prodávající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považuje</w:t>
      </w:r>
      <w:proofErr w:type="spellEnd"/>
      <w:proofErr w:type="gram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údaje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způsobu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výpočtu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jednotkové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ceny</w:t>
      </w:r>
      <w:proofErr w:type="spellEnd"/>
      <w:r>
        <w:rPr>
          <w:rFonts w:ascii="Arial" w:hAnsi="Arial" w:cs="Arial"/>
          <w:color w:val="000000"/>
          <w:spacing w:val="4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položkovém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ceníku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za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informace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významné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zákonné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definice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obchodního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tajemství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(§ 504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č.</w:t>
      </w:r>
      <w:r w:rsidR="009629D7"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89/2012 Sb.,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občanský</w:t>
      </w:r>
      <w:proofErr w:type="spell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zákoník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),</w:t>
      </w:r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kdy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všeobecný</w:t>
      </w:r>
      <w:proofErr w:type="spell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přístup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těmto</w:t>
      </w:r>
      <w:proofErr w:type="spell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informacím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může</w:t>
      </w:r>
      <w:proofErr w:type="spell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mít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podstatný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dopad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ekonomické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výsledky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tržní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postavení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Prodávajícího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výrobce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).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Údaje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označené</w:t>
      </w:r>
      <w:proofErr w:type="spellEnd"/>
      <w:proofErr w:type="gram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obchodní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tajemství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nezveřejňují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 340/2015 Sb.,  o</w:t>
      </w:r>
      <w:r w:rsidR="009629D7">
        <w:rPr>
          <w:rFonts w:ascii="Arial" w:hAnsi="Arial" w:cs="Arial"/>
          <w:color w:val="000000"/>
          <w:sz w:val="19"/>
          <w:szCs w:val="19"/>
        </w:rPr>
        <w:t>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zvláštních</w:t>
      </w:r>
      <w:proofErr w:type="spellEnd"/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podmínkách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účinnosti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některých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uveřejňování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těchto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znění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pozdějších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).  </w:t>
      </w:r>
    </w:p>
    <w:p w14:paraId="7947B03F" w14:textId="77777777" w:rsidR="009B1CD3" w:rsidRPr="009B1CD3" w:rsidRDefault="009B1CD3" w:rsidP="009629D7">
      <w:pPr>
        <w:tabs>
          <w:tab w:val="left" w:pos="1603"/>
        </w:tabs>
        <w:spacing w:before="239" w:after="239" w:line="222" w:lineRule="exact"/>
        <w:ind w:left="1599" w:right="851" w:hanging="34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je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podepsán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elektronickým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podpisem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č. 297/2016 Sb., o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službách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vytvářejících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důvěru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pro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elektronické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transakce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znění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pozdějších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9B1CD3"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r w:rsidRPr="009B1CD3">
        <w:rPr>
          <w:rFonts w:ascii="Arial" w:hAnsi="Arial" w:cs="Arial"/>
          <w:color w:val="000000"/>
          <w:sz w:val="19"/>
          <w:szCs w:val="19"/>
        </w:rPr>
        <w:t>.</w:t>
      </w:r>
    </w:p>
    <w:p w14:paraId="4E4149C7" w14:textId="68586DFB" w:rsidR="00D61869" w:rsidRDefault="001E0DF4">
      <w:pPr>
        <w:tabs>
          <w:tab w:val="left" w:pos="1603"/>
        </w:tabs>
        <w:spacing w:line="229" w:lineRule="exact"/>
        <w:ind w:left="1615" w:right="79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prohlašují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podpisem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řádně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přečetly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obsahu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rozumí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je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pravé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svobodné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vůle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vážně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určitě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srozumitelně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nikoli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</w:t>
      </w:r>
      <w:r w:rsidR="009629D7">
        <w:rPr>
          <w:rFonts w:ascii="Arial" w:hAnsi="Arial" w:cs="Arial"/>
          <w:color w:val="000000"/>
          <w:sz w:val="19"/>
          <w:szCs w:val="19"/>
        </w:rPr>
        <w:t>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tísni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nápadně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nevýhodných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podmínek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důkaz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připojují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níže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své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podpisy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14:paraId="39B82D63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1FD7D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568C09" w14:textId="77777777" w:rsidR="00D61869" w:rsidRDefault="00D61869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71720" w14:textId="3B1B3D5C" w:rsidR="00D61869" w:rsidRDefault="001E0DF4">
      <w:pPr>
        <w:tabs>
          <w:tab w:val="left" w:pos="4582"/>
          <w:tab w:val="left" w:pos="5144"/>
        </w:tabs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 </w:t>
      </w:r>
      <w:r w:rsidR="00C14DAB">
        <w:rPr>
          <w:rFonts w:ascii="Arial" w:hAnsi="Arial" w:cs="Arial"/>
          <w:color w:val="000000"/>
          <w:sz w:val="19"/>
          <w:szCs w:val="19"/>
        </w:rPr>
        <w:t>29.4.2024</w:t>
      </w:r>
    </w:p>
    <w:p w14:paraId="754F0927" w14:textId="77777777" w:rsidR="00D61869" w:rsidRDefault="001E0DF4">
      <w:pPr>
        <w:tabs>
          <w:tab w:val="left" w:pos="2311"/>
          <w:tab w:val="left" w:pos="3019"/>
          <w:tab w:val="left" w:pos="3728"/>
          <w:tab w:val="left" w:pos="4436"/>
          <w:tab w:val="left" w:pos="5144"/>
        </w:tabs>
        <w:spacing w:before="238" w:line="22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Prodávající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Kupující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 </w:t>
      </w:r>
    </w:p>
    <w:p w14:paraId="741F17E6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4C0C6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44D43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4DB4D" w14:textId="77777777" w:rsidR="00D61869" w:rsidRDefault="00D618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E229E" w14:textId="77777777" w:rsidR="00D61869" w:rsidRDefault="00D6186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2D4CD" w14:textId="77777777" w:rsidR="00972531" w:rsidRDefault="0097253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3F9A884D" w14:textId="77777777" w:rsidR="00972531" w:rsidRDefault="0097253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266BC4EC" w14:textId="77777777" w:rsidR="00972531" w:rsidRDefault="0097253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  <w:r w:rsidRPr="00972531">
        <w:rPr>
          <w:rFonts w:ascii="Arial" w:hAnsi="Arial" w:cs="Arial"/>
          <w:color w:val="000000"/>
          <w:sz w:val="19"/>
          <w:szCs w:val="19"/>
        </w:rPr>
        <w:t xml:space="preserve">RNDr. Tomáš Petr, Mohamed Anis </w:t>
      </w:r>
      <w:proofErr w:type="spellStart"/>
      <w:proofErr w:type="gramStart"/>
      <w:r w:rsidRPr="00972531">
        <w:rPr>
          <w:rFonts w:ascii="Arial" w:hAnsi="Arial" w:cs="Arial"/>
          <w:color w:val="000000"/>
          <w:sz w:val="19"/>
          <w:szCs w:val="19"/>
        </w:rPr>
        <w:t>Rahache</w:t>
      </w:r>
      <w:proofErr w:type="spellEnd"/>
      <w:r w:rsidRPr="00972531">
        <w:rPr>
          <w:rFonts w:ascii="Arial" w:hAnsi="Arial" w:cs="Arial"/>
          <w:color w:val="000000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1E0D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jednatelé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             doc. MUDr. Zdeněk Beneš CSc.,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ředitel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14:paraId="3BBAAF35" w14:textId="10DF68BB" w:rsidR="00D61869" w:rsidRDefault="001E0DF4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...............................................                    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………………................................................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jméno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razítko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jméno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razítk</w:t>
      </w:r>
      <w:r w:rsidR="00F93C2A">
        <w:rPr>
          <w:rFonts w:ascii="Arial" w:hAnsi="Arial" w:cs="Arial"/>
          <w:color w:val="000000"/>
          <w:sz w:val="19"/>
          <w:szCs w:val="19"/>
        </w:rPr>
        <w:t>o</w:t>
      </w:r>
      <w:proofErr w:type="spellEnd"/>
    </w:p>
    <w:p w14:paraId="52CB61C7" w14:textId="77777777" w:rsidR="002C2EE1" w:rsidRDefault="002C2EE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558938FB" w14:textId="77777777" w:rsidR="002C2EE1" w:rsidRDefault="002C2EE1" w:rsidP="00972531">
      <w:pPr>
        <w:tabs>
          <w:tab w:val="left" w:pos="3019"/>
          <w:tab w:val="left" w:pos="3728"/>
          <w:tab w:val="left" w:pos="4436"/>
          <w:tab w:val="left" w:pos="5144"/>
        </w:tabs>
        <w:spacing w:line="230" w:lineRule="exact"/>
        <w:ind w:left="896" w:right="1748"/>
        <w:rPr>
          <w:rFonts w:ascii="Arial" w:hAnsi="Arial" w:cs="Arial"/>
          <w:color w:val="000000"/>
          <w:sz w:val="19"/>
          <w:szCs w:val="19"/>
        </w:rPr>
      </w:pPr>
    </w:p>
    <w:p w14:paraId="54840188" w14:textId="34BB28E5" w:rsidR="00E247CA" w:rsidRPr="001E0DF4" w:rsidRDefault="00E247CA" w:rsidP="002C2EE1">
      <w:pPr>
        <w:rPr>
          <w:sz w:val="20"/>
        </w:rPr>
      </w:pPr>
    </w:p>
    <w:sectPr w:rsidR="00E247CA" w:rsidRPr="001E0DF4" w:rsidSect="00841DDB"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BAD4" w14:textId="77777777" w:rsidR="00841DDB" w:rsidRDefault="00841DDB" w:rsidP="003B6DE6">
      <w:r>
        <w:separator/>
      </w:r>
    </w:p>
  </w:endnote>
  <w:endnote w:type="continuationSeparator" w:id="0">
    <w:p w14:paraId="084E1665" w14:textId="77777777" w:rsidR="00841DDB" w:rsidRDefault="00841DDB" w:rsidP="003B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BCCB" w14:textId="77777777" w:rsidR="00841DDB" w:rsidRDefault="00841DDB" w:rsidP="003B6DE6">
      <w:r>
        <w:separator/>
      </w:r>
    </w:p>
  </w:footnote>
  <w:footnote w:type="continuationSeparator" w:id="0">
    <w:p w14:paraId="00F7FD40" w14:textId="77777777" w:rsidR="00841DDB" w:rsidRDefault="00841DDB" w:rsidP="003B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69"/>
    <w:rsid w:val="00017DFA"/>
    <w:rsid w:val="000D593F"/>
    <w:rsid w:val="00121266"/>
    <w:rsid w:val="00142A05"/>
    <w:rsid w:val="00161A62"/>
    <w:rsid w:val="00171BB9"/>
    <w:rsid w:val="001964E8"/>
    <w:rsid w:val="001A1457"/>
    <w:rsid w:val="001E034F"/>
    <w:rsid w:val="001E0DF4"/>
    <w:rsid w:val="001F18A9"/>
    <w:rsid w:val="0022137D"/>
    <w:rsid w:val="002941B0"/>
    <w:rsid w:val="002C1460"/>
    <w:rsid w:val="002C2EE1"/>
    <w:rsid w:val="00354DF8"/>
    <w:rsid w:val="003B6DE6"/>
    <w:rsid w:val="00424CF4"/>
    <w:rsid w:val="005A0632"/>
    <w:rsid w:val="00634CAF"/>
    <w:rsid w:val="00650BB6"/>
    <w:rsid w:val="007F1D42"/>
    <w:rsid w:val="00824280"/>
    <w:rsid w:val="00841DDB"/>
    <w:rsid w:val="008C56FF"/>
    <w:rsid w:val="008F3B23"/>
    <w:rsid w:val="009629D7"/>
    <w:rsid w:val="00972531"/>
    <w:rsid w:val="00973616"/>
    <w:rsid w:val="00980E26"/>
    <w:rsid w:val="009B1CD3"/>
    <w:rsid w:val="00C126BF"/>
    <w:rsid w:val="00C14DAB"/>
    <w:rsid w:val="00C719CB"/>
    <w:rsid w:val="00CD6150"/>
    <w:rsid w:val="00D61869"/>
    <w:rsid w:val="00DC0EDC"/>
    <w:rsid w:val="00E247CA"/>
    <w:rsid w:val="00ED4762"/>
    <w:rsid w:val="00F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C8A4"/>
  <w15:docId w15:val="{C8CECEE6-FA40-4372-88E2-0B7A533D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6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6DE6"/>
  </w:style>
  <w:style w:type="paragraph" w:styleId="Zpat">
    <w:name w:val="footer"/>
    <w:basedOn w:val="Normln"/>
    <w:link w:val="ZpatChar"/>
    <w:uiPriority w:val="99"/>
    <w:unhideWhenUsed/>
    <w:rsid w:val="003B6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6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DC79C-EBCA-4BC2-BE3D-B19289DD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4A21A-6EB4-4331-84DC-F23480B77F6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6467ED-3D2E-48E0-A282-856AF8149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Formanová Pavla</dc:creator>
  <cp:lastModifiedBy>Klimánková Pavla</cp:lastModifiedBy>
  <cp:revision>2</cp:revision>
  <cp:lastPrinted>2022-09-15T13:18:00Z</cp:lastPrinted>
  <dcterms:created xsi:type="dcterms:W3CDTF">2024-04-30T07:26:00Z</dcterms:created>
  <dcterms:modified xsi:type="dcterms:W3CDTF">2024-04-30T07:26:00Z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2023-08-21T09:04:43Z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34fe29e9-a4d4-4cde-bfc1-fed03146e44e</vt:lpwstr>
  </property>
  <property fmtid="{D5CDD505-2E9C-101B-9397-08002B2CF9AE}" pid="8" name="MSIP_Label_c93be096-951f-40f1-830d-c27b8a8c2c27_ContentBits">
    <vt:lpwstr>0</vt:lpwstr>
  </property>
</Properties>
</file>