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46" w:rsidRDefault="004E0046">
      <w:pPr>
        <w:pStyle w:val="Nadpis2"/>
      </w:pPr>
    </w:p>
    <w:p w:rsidR="0032529D" w:rsidRPr="00454628" w:rsidRDefault="0032529D">
      <w:pPr>
        <w:pStyle w:val="Nadpis2"/>
      </w:pPr>
      <w:r w:rsidRPr="00454628">
        <w:t>Správa N</w:t>
      </w:r>
      <w:r w:rsidR="009A71AC" w:rsidRPr="00454628">
        <w:t xml:space="preserve">árodního parku </w:t>
      </w:r>
      <w:r w:rsidRPr="00454628">
        <w:t>Šumava</w:t>
      </w:r>
    </w:p>
    <w:p w:rsidR="0032529D" w:rsidRPr="00454628" w:rsidRDefault="0032529D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sz w:val="22"/>
        </w:rPr>
        <w:t xml:space="preserve">Se sídlem: </w:t>
      </w:r>
      <w:r w:rsidRPr="00454628">
        <w:rPr>
          <w:rFonts w:ascii="Arial" w:hAnsi="Arial" w:cs="Arial"/>
          <w:bCs/>
          <w:sz w:val="22"/>
        </w:rPr>
        <w:t xml:space="preserve">1. máje 260, </w:t>
      </w:r>
      <w:proofErr w:type="gramStart"/>
      <w:r w:rsidRPr="00454628">
        <w:rPr>
          <w:rFonts w:ascii="Arial" w:hAnsi="Arial" w:cs="Arial"/>
          <w:bCs/>
          <w:sz w:val="22"/>
        </w:rPr>
        <w:t>385 01  Vimperk</w:t>
      </w:r>
      <w:proofErr w:type="gramEnd"/>
    </w:p>
    <w:p w:rsidR="0032529D" w:rsidRPr="00454628" w:rsidRDefault="0032529D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>IČO: 00583171</w:t>
      </w:r>
    </w:p>
    <w:p w:rsidR="0032529D" w:rsidRPr="00454628" w:rsidRDefault="0032529D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sz w:val="22"/>
        </w:rPr>
        <w:t xml:space="preserve">Bankovní spojení: číslo účtu: </w:t>
      </w:r>
      <w:proofErr w:type="spellStart"/>
      <w:r w:rsidR="000155A2">
        <w:rPr>
          <w:rFonts w:ascii="Arial" w:hAnsi="Arial" w:cs="Arial"/>
          <w:sz w:val="22"/>
        </w:rPr>
        <w:t>xxx</w:t>
      </w:r>
      <w:proofErr w:type="spellEnd"/>
    </w:p>
    <w:p w:rsidR="0032529D" w:rsidRPr="00454628" w:rsidRDefault="0032529D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sz w:val="22"/>
        </w:rPr>
        <w:t xml:space="preserve">Zastoupená: </w:t>
      </w:r>
      <w:r w:rsidR="0040547C" w:rsidRPr="00454628">
        <w:rPr>
          <w:rFonts w:ascii="Arial" w:hAnsi="Arial" w:cs="Arial"/>
          <w:bCs/>
          <w:sz w:val="22"/>
        </w:rPr>
        <w:t xml:space="preserve">Mgr. </w:t>
      </w:r>
      <w:r w:rsidR="000C1B33" w:rsidRPr="00454628">
        <w:rPr>
          <w:rFonts w:ascii="Arial" w:hAnsi="Arial" w:cs="Arial"/>
          <w:bCs/>
          <w:sz w:val="22"/>
        </w:rPr>
        <w:t>Pavlem Hubeným</w:t>
      </w:r>
      <w:r w:rsidRPr="00454628">
        <w:rPr>
          <w:rFonts w:ascii="Arial" w:hAnsi="Arial" w:cs="Arial"/>
          <w:bCs/>
          <w:sz w:val="22"/>
        </w:rPr>
        <w:t xml:space="preserve">, </w:t>
      </w:r>
      <w:r w:rsidR="009A71AC" w:rsidRPr="00454628">
        <w:rPr>
          <w:rFonts w:ascii="Arial" w:hAnsi="Arial" w:cs="Arial"/>
          <w:bCs/>
          <w:sz w:val="22"/>
        </w:rPr>
        <w:t>ředitelem</w:t>
      </w:r>
    </w:p>
    <w:p w:rsidR="009A71AC" w:rsidRPr="00454628" w:rsidRDefault="00806FA5">
      <w:pPr>
        <w:rPr>
          <w:rFonts w:ascii="Arial" w:hAnsi="Arial" w:cs="Arial"/>
          <w:b/>
          <w:bCs/>
          <w:sz w:val="22"/>
        </w:rPr>
      </w:pPr>
      <w:r w:rsidRPr="00454628">
        <w:rPr>
          <w:rFonts w:ascii="Arial" w:hAnsi="Arial" w:cs="Arial"/>
          <w:b/>
          <w:bCs/>
          <w:sz w:val="22"/>
        </w:rPr>
        <w:t>dále jen „pronajímatel“</w:t>
      </w:r>
    </w:p>
    <w:p w:rsidR="00806FA5" w:rsidRPr="00454628" w:rsidRDefault="00806FA5">
      <w:pPr>
        <w:rPr>
          <w:rFonts w:ascii="Arial" w:hAnsi="Arial" w:cs="Arial"/>
          <w:b/>
          <w:bCs/>
          <w:sz w:val="22"/>
        </w:rPr>
      </w:pPr>
    </w:p>
    <w:p w:rsidR="0032529D" w:rsidRPr="00454628" w:rsidRDefault="0032529D">
      <w:pPr>
        <w:rPr>
          <w:rFonts w:ascii="Arial" w:hAnsi="Arial" w:cs="Arial"/>
          <w:sz w:val="22"/>
        </w:rPr>
      </w:pPr>
      <w:r w:rsidRPr="00454628">
        <w:rPr>
          <w:rFonts w:ascii="Arial" w:hAnsi="Arial" w:cs="Arial"/>
          <w:sz w:val="22"/>
        </w:rPr>
        <w:t>a</w:t>
      </w:r>
    </w:p>
    <w:p w:rsidR="0032529D" w:rsidRPr="00454628" w:rsidRDefault="0032529D">
      <w:pPr>
        <w:ind w:left="4860"/>
        <w:rPr>
          <w:rFonts w:ascii="Arial" w:hAnsi="Arial" w:cs="Arial"/>
          <w:b/>
          <w:bCs/>
          <w:sz w:val="22"/>
        </w:rPr>
      </w:pPr>
    </w:p>
    <w:p w:rsidR="00806FA5" w:rsidRPr="00454628" w:rsidRDefault="00454628" w:rsidP="00806FA5">
      <w:pPr>
        <w:rPr>
          <w:rFonts w:ascii="Arial" w:hAnsi="Arial" w:cs="Arial"/>
          <w:b/>
          <w:bCs/>
          <w:sz w:val="22"/>
        </w:rPr>
      </w:pPr>
      <w:r w:rsidRPr="00454628">
        <w:rPr>
          <w:rFonts w:ascii="Arial" w:hAnsi="Arial" w:cs="Arial"/>
          <w:b/>
          <w:bCs/>
          <w:sz w:val="22"/>
        </w:rPr>
        <w:t>Štěpánka Krejčíková</w:t>
      </w:r>
    </w:p>
    <w:p w:rsidR="00806FA5" w:rsidRPr="00454628" w:rsidRDefault="00806FA5" w:rsidP="00806FA5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 xml:space="preserve">Se sídlem: </w:t>
      </w:r>
      <w:r w:rsidR="00454628" w:rsidRPr="00454628">
        <w:rPr>
          <w:rFonts w:ascii="Arial" w:hAnsi="Arial" w:cs="Arial"/>
          <w:bCs/>
          <w:sz w:val="22"/>
        </w:rPr>
        <w:t>Zelenohorská 187/12, 326 00, Plzeň - Hradiště</w:t>
      </w:r>
      <w:r w:rsidR="00D7324E" w:rsidRPr="00454628">
        <w:rPr>
          <w:rFonts w:ascii="Arial" w:hAnsi="Arial" w:cs="Arial"/>
          <w:bCs/>
          <w:sz w:val="22"/>
        </w:rPr>
        <w:t xml:space="preserve">  </w:t>
      </w:r>
    </w:p>
    <w:p w:rsidR="00454628" w:rsidRPr="00454628" w:rsidRDefault="00794319" w:rsidP="00806FA5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 xml:space="preserve">IČO: </w:t>
      </w:r>
      <w:r w:rsidR="00454628" w:rsidRPr="00454628">
        <w:rPr>
          <w:rFonts w:ascii="Arial" w:hAnsi="Arial" w:cs="Arial"/>
          <w:bCs/>
          <w:sz w:val="22"/>
        </w:rPr>
        <w:t>67876277</w:t>
      </w:r>
    </w:p>
    <w:p w:rsidR="00454628" w:rsidRPr="00454628" w:rsidRDefault="00454628" w:rsidP="00806FA5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>DIČ: CZ 7052192059</w:t>
      </w:r>
    </w:p>
    <w:p w:rsidR="00454628" w:rsidRPr="00454628" w:rsidRDefault="00454628" w:rsidP="00806FA5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 xml:space="preserve">Bankovní spojení: </w:t>
      </w:r>
      <w:proofErr w:type="spellStart"/>
      <w:r w:rsidR="000155A2">
        <w:rPr>
          <w:rFonts w:ascii="Arial" w:hAnsi="Arial" w:cs="Arial"/>
          <w:bCs/>
          <w:sz w:val="22"/>
        </w:rPr>
        <w:t>xxx</w:t>
      </w:r>
      <w:proofErr w:type="spellEnd"/>
    </w:p>
    <w:p w:rsidR="00454628" w:rsidRPr="00454628" w:rsidRDefault="00454628" w:rsidP="00806FA5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 xml:space="preserve">Tel: </w:t>
      </w:r>
      <w:proofErr w:type="spellStart"/>
      <w:r w:rsidR="000155A2">
        <w:rPr>
          <w:rFonts w:ascii="Arial" w:hAnsi="Arial" w:cs="Arial"/>
          <w:bCs/>
          <w:sz w:val="22"/>
        </w:rPr>
        <w:t>xxx</w:t>
      </w:r>
      <w:proofErr w:type="spellEnd"/>
    </w:p>
    <w:p w:rsidR="00454628" w:rsidRPr="00454628" w:rsidRDefault="00454628" w:rsidP="00806FA5">
      <w:pPr>
        <w:rPr>
          <w:rFonts w:ascii="Arial" w:hAnsi="Arial" w:cs="Arial"/>
          <w:bCs/>
          <w:sz w:val="22"/>
        </w:rPr>
      </w:pPr>
      <w:r w:rsidRPr="00454628">
        <w:rPr>
          <w:rFonts w:ascii="Arial" w:hAnsi="Arial" w:cs="Arial"/>
          <w:bCs/>
          <w:sz w:val="22"/>
        </w:rPr>
        <w:t xml:space="preserve">E-mail: </w:t>
      </w:r>
      <w:r w:rsidR="000155A2">
        <w:rPr>
          <w:rFonts w:ascii="Arial" w:hAnsi="Arial" w:cs="Arial"/>
          <w:bCs/>
          <w:sz w:val="22"/>
        </w:rPr>
        <w:t>xxx</w:t>
      </w:r>
      <w:bookmarkStart w:id="0" w:name="_GoBack"/>
      <w:bookmarkEnd w:id="0"/>
    </w:p>
    <w:p w:rsidR="00806FA5" w:rsidRPr="00454628" w:rsidRDefault="00806FA5" w:rsidP="00806FA5">
      <w:pPr>
        <w:rPr>
          <w:rFonts w:ascii="Arial" w:hAnsi="Arial" w:cs="Arial"/>
          <w:b/>
          <w:bCs/>
          <w:sz w:val="22"/>
        </w:rPr>
      </w:pPr>
      <w:r w:rsidRPr="00454628">
        <w:rPr>
          <w:rFonts w:ascii="Arial" w:hAnsi="Arial" w:cs="Arial"/>
          <w:b/>
          <w:bCs/>
          <w:sz w:val="22"/>
        </w:rPr>
        <w:t>dále jen „nájemce“</w:t>
      </w:r>
    </w:p>
    <w:p w:rsidR="0032529D" w:rsidRDefault="0032529D">
      <w:pPr>
        <w:rPr>
          <w:rFonts w:ascii="Arial" w:hAnsi="Arial" w:cs="Arial"/>
          <w:b/>
          <w:bCs/>
          <w:sz w:val="22"/>
        </w:rPr>
      </w:pPr>
    </w:p>
    <w:p w:rsidR="0032529D" w:rsidRDefault="0032529D" w:rsidP="004546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</w:t>
      </w:r>
    </w:p>
    <w:p w:rsidR="0032529D" w:rsidRDefault="0032529D">
      <w:pPr>
        <w:pStyle w:val="Nadpis3"/>
      </w:pPr>
      <w:r>
        <w:t xml:space="preserve">Dodatek č. </w:t>
      </w:r>
      <w:r w:rsidR="00454628">
        <w:t>2</w:t>
      </w:r>
    </w:p>
    <w:p w:rsidR="0032529D" w:rsidRDefault="0032529D">
      <w:pPr>
        <w:ind w:left="4860"/>
        <w:rPr>
          <w:rFonts w:ascii="Arial" w:hAnsi="Arial" w:cs="Arial"/>
          <w:sz w:val="22"/>
        </w:rPr>
      </w:pPr>
    </w:p>
    <w:p w:rsidR="0032529D" w:rsidRDefault="0032529D">
      <w:pPr>
        <w:ind w:left="48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</w:t>
      </w:r>
    </w:p>
    <w:p w:rsidR="0032529D" w:rsidRPr="000C1B33" w:rsidRDefault="0032529D" w:rsidP="006870B7">
      <w:pPr>
        <w:pStyle w:val="Nadpis4"/>
        <w:jc w:val="center"/>
      </w:pPr>
      <w:r w:rsidRPr="000C1B33">
        <w:t>Trvání nájmu</w:t>
      </w:r>
    </w:p>
    <w:p w:rsidR="0032529D" w:rsidRPr="000C1B33" w:rsidRDefault="0032529D">
      <w:pPr>
        <w:jc w:val="both"/>
        <w:rPr>
          <w:rFonts w:ascii="Arial" w:hAnsi="Arial" w:cs="Arial"/>
          <w:b/>
          <w:bCs/>
          <w:sz w:val="22"/>
        </w:rPr>
      </w:pPr>
    </w:p>
    <w:p w:rsidR="0032529D" w:rsidRPr="00454628" w:rsidRDefault="00D7324E" w:rsidP="0086106B">
      <w:pPr>
        <w:pStyle w:val="Nadpis4"/>
        <w:spacing w:line="360" w:lineRule="auto"/>
        <w:rPr>
          <w:b w:val="0"/>
          <w:bCs w:val="0"/>
        </w:rPr>
      </w:pPr>
      <w:r w:rsidRPr="0086106B">
        <w:rPr>
          <w:b w:val="0"/>
        </w:rPr>
        <w:t>Smlouva o nájmu</w:t>
      </w:r>
      <w:r w:rsidR="00794319">
        <w:rPr>
          <w:b w:val="0"/>
        </w:rPr>
        <w:t xml:space="preserve"> prostor sloužících k podnikání </w:t>
      </w:r>
      <w:r w:rsidR="00454628">
        <w:rPr>
          <w:b w:val="0"/>
        </w:rPr>
        <w:t>srubová přístavba objektu „ Poledník “</w:t>
      </w:r>
      <w:r w:rsidR="0032529D" w:rsidRPr="0086106B">
        <w:rPr>
          <w:b w:val="0"/>
        </w:rPr>
        <w:t>se obnovuje, a to na dobu</w:t>
      </w:r>
      <w:r w:rsidR="0086106B">
        <w:rPr>
          <w:b w:val="0"/>
        </w:rPr>
        <w:t xml:space="preserve"> </w:t>
      </w:r>
      <w:r w:rsidR="00454628">
        <w:rPr>
          <w:bCs w:val="0"/>
        </w:rPr>
        <w:t>určito</w:t>
      </w:r>
      <w:r w:rsidR="0032529D" w:rsidRPr="0086106B">
        <w:rPr>
          <w:bCs w:val="0"/>
        </w:rPr>
        <w:t>u</w:t>
      </w:r>
      <w:r w:rsidR="0086106B">
        <w:rPr>
          <w:bCs w:val="0"/>
        </w:rPr>
        <w:t xml:space="preserve"> </w:t>
      </w:r>
      <w:r w:rsidR="009A71AC">
        <w:rPr>
          <w:b w:val="0"/>
          <w:bCs w:val="0"/>
        </w:rPr>
        <w:t>od 1.</w:t>
      </w:r>
      <w:r w:rsidR="00794319">
        <w:rPr>
          <w:b w:val="0"/>
          <w:bCs w:val="0"/>
        </w:rPr>
        <w:t xml:space="preserve"> </w:t>
      </w:r>
      <w:r w:rsidR="004E0046">
        <w:rPr>
          <w:b w:val="0"/>
          <w:bCs w:val="0"/>
        </w:rPr>
        <w:t>května</w:t>
      </w:r>
      <w:r w:rsidR="00DE25AC">
        <w:rPr>
          <w:b w:val="0"/>
          <w:bCs w:val="0"/>
        </w:rPr>
        <w:t xml:space="preserve"> 20</w:t>
      </w:r>
      <w:r w:rsidR="009D693A">
        <w:rPr>
          <w:b w:val="0"/>
          <w:bCs w:val="0"/>
        </w:rPr>
        <w:t>2</w:t>
      </w:r>
      <w:r w:rsidR="00454628">
        <w:rPr>
          <w:b w:val="0"/>
          <w:bCs w:val="0"/>
        </w:rPr>
        <w:t>4</w:t>
      </w:r>
      <w:r w:rsidR="009A71AC">
        <w:rPr>
          <w:b w:val="0"/>
          <w:bCs w:val="0"/>
        </w:rPr>
        <w:t xml:space="preserve"> </w:t>
      </w:r>
      <w:r w:rsidR="0032529D">
        <w:rPr>
          <w:b w:val="0"/>
          <w:bCs w:val="0"/>
        </w:rPr>
        <w:t xml:space="preserve">do </w:t>
      </w:r>
      <w:r w:rsidR="00C40065">
        <w:rPr>
          <w:b w:val="0"/>
          <w:bCs w:val="0"/>
        </w:rPr>
        <w:t>3</w:t>
      </w:r>
      <w:r w:rsidR="00F015D8">
        <w:rPr>
          <w:b w:val="0"/>
          <w:bCs w:val="0"/>
        </w:rPr>
        <w:t>1</w:t>
      </w:r>
      <w:r w:rsidR="00C40065">
        <w:rPr>
          <w:b w:val="0"/>
          <w:bCs w:val="0"/>
        </w:rPr>
        <w:t xml:space="preserve">. </w:t>
      </w:r>
      <w:r w:rsidR="00794319">
        <w:rPr>
          <w:b w:val="0"/>
          <w:bCs w:val="0"/>
        </w:rPr>
        <w:t>října</w:t>
      </w:r>
      <w:r w:rsidR="00C40065">
        <w:rPr>
          <w:b w:val="0"/>
          <w:bCs w:val="0"/>
        </w:rPr>
        <w:t xml:space="preserve"> </w:t>
      </w:r>
      <w:r w:rsidR="0032529D">
        <w:rPr>
          <w:b w:val="0"/>
          <w:bCs w:val="0"/>
        </w:rPr>
        <w:t>20</w:t>
      </w:r>
      <w:r w:rsidR="009D693A">
        <w:rPr>
          <w:b w:val="0"/>
          <w:bCs w:val="0"/>
        </w:rPr>
        <w:t>2</w:t>
      </w:r>
      <w:r w:rsidR="00454628">
        <w:rPr>
          <w:b w:val="0"/>
          <w:bCs w:val="0"/>
        </w:rPr>
        <w:t>4</w:t>
      </w:r>
      <w:r w:rsidR="0032529D">
        <w:rPr>
          <w:b w:val="0"/>
          <w:bCs w:val="0"/>
        </w:rPr>
        <w:t>.</w:t>
      </w:r>
    </w:p>
    <w:p w:rsidR="0032529D" w:rsidRDefault="0032529D" w:rsidP="008855C4">
      <w:pPr>
        <w:rPr>
          <w:rFonts w:ascii="Arial" w:hAnsi="Arial" w:cs="Arial"/>
          <w:b/>
          <w:bCs/>
          <w:sz w:val="22"/>
        </w:rPr>
      </w:pPr>
    </w:p>
    <w:p w:rsidR="006870B7" w:rsidRDefault="006870B7" w:rsidP="006870B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D7324E" w:rsidRDefault="0086106B" w:rsidP="006870B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Nájemné</w:t>
      </w:r>
    </w:p>
    <w:p w:rsidR="0086106B" w:rsidRPr="0086106B" w:rsidRDefault="0086106B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86106B">
        <w:rPr>
          <w:rFonts w:ascii="Arial" w:hAnsi="Arial" w:cs="Arial"/>
          <w:bCs/>
          <w:sz w:val="22"/>
        </w:rPr>
        <w:t xml:space="preserve">Na </w:t>
      </w:r>
      <w:r>
        <w:rPr>
          <w:rFonts w:ascii="Arial" w:hAnsi="Arial" w:cs="Arial"/>
          <w:bCs/>
          <w:sz w:val="22"/>
        </w:rPr>
        <w:t xml:space="preserve">základě </w:t>
      </w:r>
      <w:r w:rsidR="00794319">
        <w:rPr>
          <w:rFonts w:ascii="Arial" w:hAnsi="Arial" w:cs="Arial"/>
          <w:bCs/>
          <w:sz w:val="22"/>
        </w:rPr>
        <w:t xml:space="preserve">článku V. odstavce a) </w:t>
      </w:r>
      <w:r w:rsidR="00A13129">
        <w:rPr>
          <w:rFonts w:ascii="Arial" w:hAnsi="Arial" w:cs="Arial"/>
          <w:bCs/>
          <w:sz w:val="22"/>
        </w:rPr>
        <w:t>Smlouvy o nájmu nebytových prostor</w:t>
      </w:r>
      <w:r w:rsidR="00454628">
        <w:rPr>
          <w:rFonts w:ascii="Arial" w:hAnsi="Arial" w:cs="Arial"/>
          <w:bCs/>
          <w:sz w:val="22"/>
        </w:rPr>
        <w:t xml:space="preserve"> sloužících k podnikání ze dne 01. 07. 2022</w:t>
      </w:r>
      <w:r w:rsidR="00A13129">
        <w:rPr>
          <w:rFonts w:ascii="Arial" w:hAnsi="Arial" w:cs="Arial"/>
          <w:bCs/>
          <w:sz w:val="22"/>
        </w:rPr>
        <w:t xml:space="preserve"> </w:t>
      </w:r>
      <w:r w:rsidR="00794319">
        <w:rPr>
          <w:rFonts w:ascii="Arial" w:hAnsi="Arial" w:cs="Arial"/>
          <w:bCs/>
          <w:sz w:val="22"/>
        </w:rPr>
        <w:t xml:space="preserve">se nájemné za pronajaté nebytové prostory </w:t>
      </w:r>
      <w:r w:rsidR="00A13129">
        <w:rPr>
          <w:rFonts w:ascii="Arial" w:hAnsi="Arial" w:cs="Arial"/>
          <w:bCs/>
          <w:sz w:val="22"/>
        </w:rPr>
        <w:t>upravuje</w:t>
      </w:r>
      <w:r w:rsidR="00F0181E">
        <w:rPr>
          <w:rFonts w:ascii="Arial" w:hAnsi="Arial" w:cs="Arial"/>
          <w:bCs/>
          <w:sz w:val="22"/>
        </w:rPr>
        <w:t xml:space="preserve"> podle roční míry inflace </w:t>
      </w:r>
      <w:r w:rsidR="00A13129">
        <w:rPr>
          <w:rFonts w:ascii="Arial" w:hAnsi="Arial" w:cs="Arial"/>
          <w:bCs/>
          <w:sz w:val="22"/>
        </w:rPr>
        <w:t>za předcházející kalendářní rok</w:t>
      </w:r>
      <w:r w:rsidR="00F0181E">
        <w:rPr>
          <w:rFonts w:ascii="Arial" w:hAnsi="Arial" w:cs="Arial"/>
          <w:bCs/>
          <w:sz w:val="22"/>
        </w:rPr>
        <w:t xml:space="preserve">, měřené indexem spotřebitelských cen dle </w:t>
      </w:r>
      <w:r w:rsidR="00A13129">
        <w:rPr>
          <w:rFonts w:ascii="Arial" w:hAnsi="Arial" w:cs="Arial"/>
          <w:bCs/>
          <w:sz w:val="22"/>
        </w:rPr>
        <w:t>Č</w:t>
      </w:r>
      <w:r w:rsidR="00F0181E">
        <w:rPr>
          <w:rFonts w:ascii="Arial" w:hAnsi="Arial" w:cs="Arial"/>
          <w:bCs/>
          <w:sz w:val="22"/>
        </w:rPr>
        <w:t>eského statistického úřadu</w:t>
      </w:r>
      <w:r w:rsidR="00647356">
        <w:rPr>
          <w:rFonts w:ascii="Arial" w:hAnsi="Arial" w:cs="Arial"/>
          <w:bCs/>
          <w:sz w:val="22"/>
        </w:rPr>
        <w:t xml:space="preserve"> (inflace roku 202</w:t>
      </w:r>
      <w:r w:rsidR="00454628">
        <w:rPr>
          <w:rFonts w:ascii="Arial" w:hAnsi="Arial" w:cs="Arial"/>
          <w:bCs/>
          <w:sz w:val="22"/>
        </w:rPr>
        <w:t>3</w:t>
      </w:r>
      <w:r w:rsidR="00647356">
        <w:rPr>
          <w:rFonts w:ascii="Arial" w:hAnsi="Arial" w:cs="Arial"/>
          <w:bCs/>
          <w:sz w:val="22"/>
        </w:rPr>
        <w:t xml:space="preserve"> činí </w:t>
      </w:r>
      <w:r w:rsidR="00454628">
        <w:rPr>
          <w:rFonts w:ascii="Arial" w:hAnsi="Arial" w:cs="Arial"/>
          <w:bCs/>
          <w:sz w:val="22"/>
        </w:rPr>
        <w:t xml:space="preserve">10,7 </w:t>
      </w:r>
      <w:r w:rsidR="00647356">
        <w:rPr>
          <w:rFonts w:ascii="Arial" w:hAnsi="Arial" w:cs="Arial"/>
          <w:bCs/>
          <w:sz w:val="22"/>
        </w:rPr>
        <w:t>%)</w:t>
      </w:r>
      <w:r w:rsidR="00F0181E">
        <w:rPr>
          <w:rFonts w:ascii="Arial" w:hAnsi="Arial" w:cs="Arial"/>
          <w:bCs/>
          <w:sz w:val="22"/>
        </w:rPr>
        <w:t xml:space="preserve"> a </w:t>
      </w:r>
      <w:r w:rsidR="0056528F">
        <w:rPr>
          <w:rFonts w:ascii="Arial" w:hAnsi="Arial" w:cs="Arial"/>
          <w:bCs/>
          <w:sz w:val="22"/>
        </w:rPr>
        <w:t xml:space="preserve">nájemné se </w:t>
      </w:r>
      <w:r w:rsidR="00F0181E">
        <w:rPr>
          <w:rFonts w:ascii="Arial" w:hAnsi="Arial" w:cs="Arial"/>
          <w:bCs/>
          <w:sz w:val="22"/>
        </w:rPr>
        <w:t>zvyšuje</w:t>
      </w:r>
      <w:r w:rsidR="0056528F">
        <w:rPr>
          <w:rFonts w:ascii="Arial" w:hAnsi="Arial" w:cs="Arial"/>
          <w:bCs/>
          <w:sz w:val="22"/>
        </w:rPr>
        <w:t xml:space="preserve"> </w:t>
      </w:r>
      <w:r w:rsidR="00F0181E">
        <w:rPr>
          <w:rFonts w:ascii="Arial" w:hAnsi="Arial" w:cs="Arial"/>
          <w:bCs/>
          <w:sz w:val="22"/>
        </w:rPr>
        <w:t xml:space="preserve">na částku </w:t>
      </w:r>
      <w:r>
        <w:rPr>
          <w:rFonts w:ascii="Arial" w:hAnsi="Arial" w:cs="Arial"/>
          <w:bCs/>
          <w:sz w:val="22"/>
        </w:rPr>
        <w:t xml:space="preserve">ve výši </w:t>
      </w:r>
      <w:r w:rsidR="00454628">
        <w:rPr>
          <w:rFonts w:ascii="Arial" w:hAnsi="Arial" w:cs="Arial"/>
          <w:b/>
          <w:bCs/>
          <w:sz w:val="22"/>
        </w:rPr>
        <w:t>28</w:t>
      </w:r>
      <w:r w:rsidR="00A13129" w:rsidRPr="00A13129">
        <w:rPr>
          <w:rFonts w:ascii="Arial" w:hAnsi="Arial" w:cs="Arial"/>
          <w:b/>
          <w:bCs/>
          <w:sz w:val="22"/>
        </w:rPr>
        <w:t>.</w:t>
      </w:r>
      <w:r w:rsidR="00454628">
        <w:rPr>
          <w:rFonts w:ascii="Arial" w:hAnsi="Arial" w:cs="Arial"/>
          <w:b/>
          <w:bCs/>
          <w:sz w:val="22"/>
        </w:rPr>
        <w:t>031</w:t>
      </w:r>
      <w:r w:rsidR="00A13129" w:rsidRPr="00A13129">
        <w:rPr>
          <w:rFonts w:ascii="Arial" w:hAnsi="Arial" w:cs="Arial"/>
          <w:b/>
          <w:bCs/>
          <w:sz w:val="22"/>
        </w:rPr>
        <w:t>,- Kč</w:t>
      </w:r>
      <w:r w:rsidR="00C562FC">
        <w:rPr>
          <w:rFonts w:ascii="Arial" w:hAnsi="Arial" w:cs="Arial"/>
          <w:b/>
          <w:bCs/>
          <w:sz w:val="22"/>
        </w:rPr>
        <w:t xml:space="preserve"> + DPH</w:t>
      </w:r>
      <w:r w:rsidRPr="00A13129">
        <w:rPr>
          <w:rFonts w:ascii="Arial" w:hAnsi="Arial" w:cs="Arial"/>
          <w:b/>
          <w:bCs/>
          <w:sz w:val="22"/>
        </w:rPr>
        <w:t xml:space="preserve"> měsíčně</w:t>
      </w:r>
      <w:r>
        <w:rPr>
          <w:rFonts w:ascii="Arial" w:hAnsi="Arial" w:cs="Arial"/>
          <w:bCs/>
          <w:sz w:val="22"/>
        </w:rPr>
        <w:t xml:space="preserve"> na základě faktury vystavené pronajímatelem</w:t>
      </w:r>
      <w:r w:rsidR="00A13129">
        <w:rPr>
          <w:rFonts w:ascii="Arial" w:hAnsi="Arial" w:cs="Arial"/>
          <w:bCs/>
          <w:sz w:val="22"/>
        </w:rPr>
        <w:t>.</w:t>
      </w:r>
    </w:p>
    <w:p w:rsidR="00D7324E" w:rsidRDefault="00D7324E" w:rsidP="0086106B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32529D" w:rsidRDefault="0032529D">
      <w:pPr>
        <w:jc w:val="both"/>
        <w:rPr>
          <w:rFonts w:ascii="Arial" w:hAnsi="Arial" w:cs="Arial"/>
          <w:b/>
          <w:bCs/>
          <w:sz w:val="22"/>
        </w:rPr>
      </w:pPr>
      <w:r w:rsidRPr="000C1B33">
        <w:rPr>
          <w:rFonts w:ascii="Arial" w:hAnsi="Arial" w:cs="Arial"/>
          <w:bCs/>
          <w:sz w:val="22"/>
        </w:rPr>
        <w:t>V dalším zůstává text smlouvy nezměněn</w:t>
      </w:r>
      <w:r>
        <w:rPr>
          <w:rFonts w:ascii="Arial" w:hAnsi="Arial" w:cs="Arial"/>
          <w:b/>
          <w:bCs/>
          <w:sz w:val="22"/>
        </w:rPr>
        <w:t>.</w:t>
      </w:r>
    </w:p>
    <w:p w:rsidR="006870B7" w:rsidRDefault="0032529D" w:rsidP="0045462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</w:t>
      </w:r>
      <w:r w:rsidR="00C40065">
        <w:rPr>
          <w:rFonts w:ascii="Arial" w:hAnsi="Arial" w:cs="Arial"/>
          <w:sz w:val="22"/>
        </w:rPr>
        <w:t xml:space="preserve">to dodatek je nedílnou součástí Smlouvy </w:t>
      </w:r>
      <w:r>
        <w:rPr>
          <w:rFonts w:ascii="Arial" w:hAnsi="Arial" w:cs="Arial"/>
          <w:sz w:val="22"/>
        </w:rPr>
        <w:t xml:space="preserve">o </w:t>
      </w:r>
      <w:r w:rsidR="0086106B">
        <w:rPr>
          <w:rFonts w:ascii="Arial" w:hAnsi="Arial" w:cs="Arial"/>
          <w:sz w:val="22"/>
        </w:rPr>
        <w:t>nájmu</w:t>
      </w:r>
      <w:r w:rsidR="00A13129">
        <w:rPr>
          <w:rFonts w:ascii="Arial" w:hAnsi="Arial" w:cs="Arial"/>
          <w:sz w:val="22"/>
        </w:rPr>
        <w:t xml:space="preserve"> prostor sloužících k podnikání</w:t>
      </w:r>
      <w:r w:rsidR="00F015D8">
        <w:rPr>
          <w:rFonts w:ascii="Arial" w:hAnsi="Arial" w:cs="Arial"/>
          <w:sz w:val="22"/>
        </w:rPr>
        <w:t xml:space="preserve"> </w:t>
      </w:r>
      <w:r w:rsidR="00DE25AC">
        <w:rPr>
          <w:rFonts w:ascii="Arial" w:hAnsi="Arial" w:cs="Arial"/>
          <w:sz w:val="22"/>
        </w:rPr>
        <w:t xml:space="preserve">ze dne </w:t>
      </w:r>
      <w:r w:rsidR="00454628">
        <w:rPr>
          <w:rFonts w:ascii="Arial" w:hAnsi="Arial" w:cs="Arial"/>
          <w:sz w:val="22"/>
        </w:rPr>
        <w:t>01</w:t>
      </w:r>
      <w:r w:rsidR="00DE25AC">
        <w:rPr>
          <w:rFonts w:ascii="Arial" w:hAnsi="Arial" w:cs="Arial"/>
          <w:sz w:val="22"/>
        </w:rPr>
        <w:t>.</w:t>
      </w:r>
      <w:r w:rsidR="00E31669">
        <w:rPr>
          <w:rFonts w:ascii="Arial" w:hAnsi="Arial" w:cs="Arial"/>
          <w:sz w:val="22"/>
        </w:rPr>
        <w:t xml:space="preserve"> </w:t>
      </w:r>
      <w:r w:rsidR="00454628">
        <w:rPr>
          <w:rFonts w:ascii="Arial" w:hAnsi="Arial" w:cs="Arial"/>
          <w:sz w:val="22"/>
        </w:rPr>
        <w:t>07</w:t>
      </w:r>
      <w:r w:rsidR="00DE25AC">
        <w:rPr>
          <w:rFonts w:ascii="Arial" w:hAnsi="Arial" w:cs="Arial"/>
          <w:sz w:val="22"/>
        </w:rPr>
        <w:t>.</w:t>
      </w:r>
      <w:r w:rsidR="00A13129">
        <w:rPr>
          <w:rFonts w:ascii="Arial" w:hAnsi="Arial" w:cs="Arial"/>
          <w:sz w:val="22"/>
        </w:rPr>
        <w:t xml:space="preserve"> </w:t>
      </w:r>
      <w:r w:rsidR="00DE25AC">
        <w:rPr>
          <w:rFonts w:ascii="Arial" w:hAnsi="Arial" w:cs="Arial"/>
          <w:sz w:val="22"/>
        </w:rPr>
        <w:t>201</w:t>
      </w:r>
      <w:r w:rsidR="00454628">
        <w:rPr>
          <w:rFonts w:ascii="Arial" w:hAnsi="Arial" w:cs="Arial"/>
          <w:sz w:val="22"/>
        </w:rPr>
        <w:t>2</w:t>
      </w:r>
      <w:r w:rsidR="00DE25AC">
        <w:rPr>
          <w:rFonts w:ascii="Arial" w:hAnsi="Arial" w:cs="Arial"/>
          <w:sz w:val="22"/>
        </w:rPr>
        <w:t>.</w:t>
      </w:r>
      <w:r w:rsidR="007669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Je vyhotoven ve </w:t>
      </w:r>
      <w:r w:rsidR="006870B7">
        <w:rPr>
          <w:rFonts w:ascii="Arial" w:hAnsi="Arial" w:cs="Arial"/>
          <w:sz w:val="22"/>
        </w:rPr>
        <w:t xml:space="preserve">třech </w:t>
      </w:r>
      <w:r>
        <w:rPr>
          <w:rFonts w:ascii="Arial" w:hAnsi="Arial" w:cs="Arial"/>
          <w:sz w:val="22"/>
        </w:rPr>
        <w:t xml:space="preserve">stejnopisech, </w:t>
      </w:r>
      <w:r w:rsidR="006870B7">
        <w:rPr>
          <w:rFonts w:ascii="Arial" w:hAnsi="Arial" w:cs="Arial"/>
          <w:sz w:val="22"/>
        </w:rPr>
        <w:t>nájemce obdrží jeden stejnopis a dva stejnopisy jsou určené pro pronajímatele.</w:t>
      </w:r>
    </w:p>
    <w:p w:rsidR="0032529D" w:rsidRDefault="006870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2529D" w:rsidRPr="000C1B33" w:rsidRDefault="00C94717">
      <w:pPr>
        <w:pStyle w:val="Nadpis2"/>
        <w:rPr>
          <w:b w:val="0"/>
        </w:rPr>
      </w:pPr>
      <w:r w:rsidRPr="000C1B33">
        <w:rPr>
          <w:b w:val="0"/>
        </w:rPr>
        <w:t xml:space="preserve">Ve Vimperku </w:t>
      </w:r>
      <w:r w:rsidR="00454628">
        <w:rPr>
          <w:b w:val="0"/>
        </w:rPr>
        <w:t>:</w:t>
      </w:r>
      <w:r w:rsidR="00766995">
        <w:rPr>
          <w:b w:val="0"/>
        </w:rPr>
        <w:t xml:space="preserve"> </w:t>
      </w:r>
      <w:proofErr w:type="gramStart"/>
      <w:r w:rsidR="00766995">
        <w:rPr>
          <w:b w:val="0"/>
        </w:rPr>
        <w:t>10.04.2024</w:t>
      </w:r>
      <w:proofErr w:type="gramEnd"/>
    </w:p>
    <w:p w:rsidR="0032529D" w:rsidRDefault="0032529D">
      <w:pPr>
        <w:rPr>
          <w:rFonts w:ascii="Arial" w:hAnsi="Arial" w:cs="Arial"/>
          <w:b/>
          <w:bCs/>
          <w:sz w:val="22"/>
        </w:rPr>
      </w:pPr>
    </w:p>
    <w:p w:rsidR="0032529D" w:rsidRDefault="0032529D">
      <w:pPr>
        <w:rPr>
          <w:rFonts w:ascii="Arial" w:hAnsi="Arial" w:cs="Arial"/>
          <w:b/>
          <w:bCs/>
          <w:sz w:val="22"/>
        </w:rPr>
      </w:pPr>
    </w:p>
    <w:p w:rsidR="008855C4" w:rsidRDefault="008855C4">
      <w:pPr>
        <w:rPr>
          <w:rFonts w:ascii="Arial" w:hAnsi="Arial" w:cs="Arial"/>
          <w:b/>
          <w:bCs/>
          <w:sz w:val="22"/>
        </w:rPr>
      </w:pPr>
    </w:p>
    <w:p w:rsidR="006870B7" w:rsidRDefault="006870B7">
      <w:pPr>
        <w:rPr>
          <w:rFonts w:ascii="Arial" w:hAnsi="Arial" w:cs="Arial"/>
          <w:b/>
          <w:bCs/>
          <w:sz w:val="22"/>
        </w:rPr>
      </w:pPr>
    </w:p>
    <w:p w:rsidR="00454628" w:rsidRDefault="00454628">
      <w:pPr>
        <w:rPr>
          <w:rFonts w:ascii="Arial" w:hAnsi="Arial" w:cs="Arial"/>
          <w:b/>
          <w:bCs/>
          <w:sz w:val="22"/>
        </w:rPr>
      </w:pPr>
    </w:p>
    <w:p w:rsidR="00454628" w:rsidRDefault="00454628">
      <w:pPr>
        <w:rPr>
          <w:rFonts w:ascii="Arial" w:hAnsi="Arial" w:cs="Arial"/>
          <w:b/>
          <w:bCs/>
          <w:sz w:val="22"/>
        </w:rPr>
      </w:pPr>
    </w:p>
    <w:p w:rsidR="0032529D" w:rsidRPr="006870B7" w:rsidRDefault="0045462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</w:t>
      </w:r>
      <w:r w:rsidR="0032529D" w:rsidRPr="006870B7">
        <w:rPr>
          <w:rFonts w:ascii="Arial" w:hAnsi="Arial" w:cs="Arial"/>
          <w:bCs/>
          <w:sz w:val="22"/>
        </w:rPr>
        <w:t>pronajímatel</w:t>
      </w:r>
      <w:r w:rsidR="0032529D">
        <w:rPr>
          <w:rFonts w:ascii="Arial" w:hAnsi="Arial" w:cs="Arial"/>
          <w:b/>
          <w:bCs/>
          <w:sz w:val="22"/>
        </w:rPr>
        <w:tab/>
      </w:r>
      <w:r w:rsidR="0032529D">
        <w:rPr>
          <w:rFonts w:ascii="Arial" w:hAnsi="Arial" w:cs="Arial"/>
          <w:b/>
          <w:bCs/>
          <w:sz w:val="22"/>
        </w:rPr>
        <w:tab/>
      </w:r>
      <w:r w:rsidR="0032529D">
        <w:rPr>
          <w:rFonts w:ascii="Arial" w:hAnsi="Arial" w:cs="Arial"/>
          <w:b/>
          <w:bCs/>
          <w:sz w:val="22"/>
        </w:rPr>
        <w:tab/>
      </w:r>
      <w:r w:rsidR="0032529D">
        <w:rPr>
          <w:rFonts w:ascii="Arial" w:hAnsi="Arial" w:cs="Arial"/>
          <w:b/>
          <w:bCs/>
          <w:sz w:val="22"/>
        </w:rPr>
        <w:tab/>
      </w:r>
      <w:r w:rsidR="0032529D">
        <w:rPr>
          <w:rFonts w:ascii="Arial" w:hAnsi="Arial" w:cs="Arial"/>
          <w:b/>
          <w:bCs/>
          <w:sz w:val="22"/>
        </w:rPr>
        <w:tab/>
      </w:r>
      <w:r w:rsidR="0032529D">
        <w:rPr>
          <w:rFonts w:ascii="Arial" w:hAnsi="Arial" w:cs="Arial"/>
          <w:b/>
          <w:bCs/>
          <w:sz w:val="22"/>
        </w:rPr>
        <w:tab/>
      </w:r>
      <w:r w:rsidR="0032529D" w:rsidRPr="006870B7">
        <w:rPr>
          <w:rFonts w:ascii="Arial" w:hAnsi="Arial" w:cs="Arial"/>
          <w:bCs/>
          <w:sz w:val="22"/>
        </w:rPr>
        <w:t>nájemce</w:t>
      </w:r>
    </w:p>
    <w:p w:rsidR="0032529D" w:rsidRPr="004E0046" w:rsidRDefault="00454628" w:rsidP="004E00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</w:t>
      </w:r>
      <w:r w:rsidR="00C94717">
        <w:rPr>
          <w:rFonts w:ascii="Arial" w:hAnsi="Arial" w:cs="Arial"/>
          <w:sz w:val="22"/>
        </w:rPr>
        <w:t xml:space="preserve">Mgr. </w:t>
      </w:r>
      <w:r w:rsidR="000C1B33">
        <w:rPr>
          <w:rFonts w:ascii="Arial" w:hAnsi="Arial" w:cs="Arial"/>
          <w:sz w:val="22"/>
        </w:rPr>
        <w:t>Pavel Hubený</w:t>
      </w:r>
      <w:r w:rsidR="000C1B33">
        <w:rPr>
          <w:rFonts w:ascii="Arial" w:hAnsi="Arial" w:cs="Arial"/>
          <w:sz w:val="22"/>
        </w:rPr>
        <w:tab/>
      </w:r>
      <w:r w:rsidR="00C94717">
        <w:rPr>
          <w:rFonts w:ascii="Arial" w:hAnsi="Arial" w:cs="Arial"/>
          <w:sz w:val="22"/>
        </w:rPr>
        <w:tab/>
      </w:r>
      <w:r w:rsidR="0032529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Štěpánka Krejčíková</w:t>
      </w:r>
    </w:p>
    <w:p w:rsidR="0032529D" w:rsidRPr="00454628" w:rsidRDefault="00454628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Ř</w:t>
      </w:r>
      <w:r w:rsidRPr="00454628">
        <w:rPr>
          <w:rFonts w:ascii="Arial" w:hAnsi="Arial" w:cs="Arial"/>
          <w:sz w:val="22"/>
        </w:rPr>
        <w:t>editel Správy NP Šumava</w:t>
      </w:r>
    </w:p>
    <w:p w:rsidR="0032529D" w:rsidRDefault="0032529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32529D" w:rsidRDefault="0032529D">
      <w:pPr>
        <w:rPr>
          <w:rFonts w:ascii="Arial" w:hAnsi="Arial" w:cs="Arial"/>
          <w:sz w:val="22"/>
        </w:rPr>
        <w:sectPr w:rsidR="0032529D" w:rsidSect="004546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077" w:bottom="1418" w:left="1247" w:header="680" w:footer="567" w:gutter="0"/>
          <w:cols w:space="708"/>
          <w:docGrid w:linePitch="360"/>
        </w:sectPr>
      </w:pPr>
    </w:p>
    <w:p w:rsidR="0032529D" w:rsidRDefault="0032529D">
      <w:pPr>
        <w:rPr>
          <w:rFonts w:ascii="Arial" w:hAnsi="Arial" w:cs="Arial"/>
          <w:sz w:val="22"/>
        </w:rPr>
        <w:sectPr w:rsidR="0032529D">
          <w:headerReference w:type="default" r:id="rId13"/>
          <w:footerReference w:type="default" r:id="rId14"/>
          <w:type w:val="continuous"/>
          <w:pgSz w:w="11906" w:h="16838" w:code="9"/>
          <w:pgMar w:top="1985" w:right="1077" w:bottom="1701" w:left="1247" w:header="680" w:footer="567" w:gutter="0"/>
          <w:cols w:space="708"/>
          <w:docGrid w:linePitch="360"/>
        </w:sectPr>
      </w:pPr>
    </w:p>
    <w:p w:rsidR="0032529D" w:rsidRDefault="0032529D" w:rsidP="007B586C"/>
    <w:sectPr w:rsidR="0032529D">
      <w:headerReference w:type="default" r:id="rId15"/>
      <w:footerReference w:type="default" r:id="rId16"/>
      <w:pgSz w:w="11906" w:h="16838" w:code="9"/>
      <w:pgMar w:top="1985" w:right="1077" w:bottom="1701" w:left="124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EE" w:rsidRDefault="008F24EE">
      <w:r>
        <w:separator/>
      </w:r>
    </w:p>
  </w:endnote>
  <w:endnote w:type="continuationSeparator" w:id="0">
    <w:p w:rsidR="008F24EE" w:rsidRDefault="008F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6C" w:rsidRDefault="007B58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2520"/>
      <w:gridCol w:w="2520"/>
      <w:gridCol w:w="1912"/>
    </w:tblGrid>
    <w:tr w:rsidR="0032529D">
      <w:tc>
        <w:tcPr>
          <w:tcW w:w="2770" w:type="dxa"/>
          <w:tcBorders>
            <w:right w:val="single" w:sz="4" w:space="0" w:color="auto"/>
          </w:tcBorders>
        </w:tcPr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Komerční banka Vimperk</w:t>
          </w:r>
        </w:p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8230-281/0100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32529D" w:rsidRDefault="0032529D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32529D" w:rsidRDefault="003252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6C" w:rsidRDefault="007B586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pa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EE" w:rsidRDefault="008F24EE">
      <w:r>
        <w:separator/>
      </w:r>
    </w:p>
  </w:footnote>
  <w:footnote w:type="continuationSeparator" w:id="0">
    <w:p w:rsidR="008F24EE" w:rsidRDefault="008F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29D" w:rsidRDefault="0032529D">
    <w:pPr>
      <w:pStyle w:val="Zhlav"/>
      <w:ind w:right="360"/>
    </w:pPr>
  </w:p>
  <w:p w:rsidR="0032529D" w:rsidRDefault="003252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hlav"/>
      <w:framePr w:wrap="around" w:vAnchor="text" w:hAnchor="margin" w:xAlign="right" w:y="1"/>
      <w:rPr>
        <w:rStyle w:val="slostrnky"/>
      </w:rPr>
    </w:pPr>
  </w:p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"/>
      <w:gridCol w:w="5236"/>
      <w:gridCol w:w="3172"/>
    </w:tblGrid>
    <w:tr w:rsidR="0032529D">
      <w:trPr>
        <w:gridBefore w:val="1"/>
        <w:wBefore w:w="164" w:type="dxa"/>
      </w:trPr>
      <w:tc>
        <w:tcPr>
          <w:tcW w:w="5236" w:type="dxa"/>
        </w:tcPr>
        <w:p w:rsidR="0032529D" w:rsidRPr="009A71AC" w:rsidRDefault="009A71AC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SPRÁVA NÁRODNÍHO PARKU </w:t>
          </w:r>
          <w:r w:rsidR="00A50145">
            <w:rPr>
              <w:noProof/>
              <w:color w:val="0D441F"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39" name="obrázek 1" descr="ZnakRGBmono2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RGBmono2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2529D">
            <w:rPr>
              <w:rFonts w:ascii="Arial" w:hAnsi="Arial" w:cs="Arial"/>
              <w:b/>
              <w:bCs/>
              <w:color w:val="0D441F"/>
              <w:sz w:val="20"/>
            </w:rPr>
            <w:t>ŠUMAVA</w:t>
          </w: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</w:pPr>
        </w:p>
      </w:tc>
    </w:tr>
    <w:tr w:rsidR="0032529D">
      <w:tc>
        <w:tcPr>
          <w:tcW w:w="5400" w:type="dxa"/>
          <w:gridSpan w:val="2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  <w:jc w:val="right"/>
          </w:pPr>
        </w:p>
      </w:tc>
    </w:tr>
  </w:tbl>
  <w:p w:rsidR="0032529D" w:rsidRDefault="0032529D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6C" w:rsidRDefault="007B586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hlav"/>
      <w:framePr w:wrap="around" w:vAnchor="text" w:hAnchor="margin" w:xAlign="right" w:y="1"/>
      <w:rPr>
        <w:rStyle w:val="slostrnky"/>
      </w:rPr>
    </w:pPr>
  </w:p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"/>
      <w:gridCol w:w="5236"/>
      <w:gridCol w:w="3172"/>
    </w:tblGrid>
    <w:tr w:rsidR="0032529D">
      <w:trPr>
        <w:gridBefore w:val="1"/>
        <w:wBefore w:w="164" w:type="dxa"/>
      </w:trPr>
      <w:tc>
        <w:tcPr>
          <w:tcW w:w="5236" w:type="dxa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</w:pPr>
        </w:p>
      </w:tc>
    </w:tr>
    <w:tr w:rsidR="0032529D">
      <w:tc>
        <w:tcPr>
          <w:tcW w:w="5400" w:type="dxa"/>
          <w:gridSpan w:val="2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  <w:jc w:val="right"/>
          </w:pPr>
        </w:p>
      </w:tc>
    </w:tr>
  </w:tbl>
  <w:p w:rsidR="0032529D" w:rsidRDefault="0032529D">
    <w:pPr>
      <w:pStyle w:val="Zhlav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hlav"/>
      <w:framePr w:wrap="around" w:vAnchor="text" w:hAnchor="margin" w:xAlign="right" w:y="1"/>
      <w:rPr>
        <w:rStyle w:val="slostrnky"/>
      </w:rPr>
    </w:pPr>
  </w:p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"/>
      <w:gridCol w:w="5236"/>
      <w:gridCol w:w="3172"/>
    </w:tblGrid>
    <w:tr w:rsidR="0032529D">
      <w:trPr>
        <w:gridBefore w:val="1"/>
        <w:wBefore w:w="164" w:type="dxa"/>
      </w:trPr>
      <w:tc>
        <w:tcPr>
          <w:tcW w:w="5236" w:type="dxa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</w:pPr>
        </w:p>
      </w:tc>
    </w:tr>
    <w:tr w:rsidR="0032529D">
      <w:tc>
        <w:tcPr>
          <w:tcW w:w="5400" w:type="dxa"/>
          <w:gridSpan w:val="2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  <w:jc w:val="right"/>
          </w:pPr>
        </w:p>
      </w:tc>
    </w:tr>
  </w:tbl>
  <w:p w:rsidR="0032529D" w:rsidRDefault="0032529D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5"/>
    <w:rsid w:val="000155A2"/>
    <w:rsid w:val="0003240D"/>
    <w:rsid w:val="00041356"/>
    <w:rsid w:val="000A57C8"/>
    <w:rsid w:val="000C1B33"/>
    <w:rsid w:val="000D3CFF"/>
    <w:rsid w:val="000D3EEC"/>
    <w:rsid w:val="002317F2"/>
    <w:rsid w:val="00235127"/>
    <w:rsid w:val="002961F4"/>
    <w:rsid w:val="003037BA"/>
    <w:rsid w:val="00321451"/>
    <w:rsid w:val="0032529D"/>
    <w:rsid w:val="0033319B"/>
    <w:rsid w:val="00342CB7"/>
    <w:rsid w:val="003A0DBD"/>
    <w:rsid w:val="003E3441"/>
    <w:rsid w:val="0040547C"/>
    <w:rsid w:val="0041443A"/>
    <w:rsid w:val="00454628"/>
    <w:rsid w:val="00495B93"/>
    <w:rsid w:val="004C3FE0"/>
    <w:rsid w:val="004E0046"/>
    <w:rsid w:val="0056528F"/>
    <w:rsid w:val="00582FC1"/>
    <w:rsid w:val="005A11BE"/>
    <w:rsid w:val="005D6450"/>
    <w:rsid w:val="00647356"/>
    <w:rsid w:val="006870B7"/>
    <w:rsid w:val="006E6D22"/>
    <w:rsid w:val="00723641"/>
    <w:rsid w:val="007432F4"/>
    <w:rsid w:val="00766995"/>
    <w:rsid w:val="007707AF"/>
    <w:rsid w:val="00794319"/>
    <w:rsid w:val="007B586C"/>
    <w:rsid w:val="007C5F5F"/>
    <w:rsid w:val="007E64B8"/>
    <w:rsid w:val="00806FA5"/>
    <w:rsid w:val="008128F6"/>
    <w:rsid w:val="0083219E"/>
    <w:rsid w:val="0086106B"/>
    <w:rsid w:val="00863917"/>
    <w:rsid w:val="008855C4"/>
    <w:rsid w:val="008D0330"/>
    <w:rsid w:val="008F24EE"/>
    <w:rsid w:val="008F7E32"/>
    <w:rsid w:val="00911A8D"/>
    <w:rsid w:val="00964C70"/>
    <w:rsid w:val="009A71AC"/>
    <w:rsid w:val="009D693A"/>
    <w:rsid w:val="009F18F1"/>
    <w:rsid w:val="00A0487D"/>
    <w:rsid w:val="00A13129"/>
    <w:rsid w:val="00A308CF"/>
    <w:rsid w:val="00A50145"/>
    <w:rsid w:val="00C40065"/>
    <w:rsid w:val="00C562FC"/>
    <w:rsid w:val="00C85624"/>
    <w:rsid w:val="00C94717"/>
    <w:rsid w:val="00C963FA"/>
    <w:rsid w:val="00CD765C"/>
    <w:rsid w:val="00D7324E"/>
    <w:rsid w:val="00D83E32"/>
    <w:rsid w:val="00DB3ED6"/>
    <w:rsid w:val="00DC497E"/>
    <w:rsid w:val="00DE25AC"/>
    <w:rsid w:val="00DE7EAC"/>
    <w:rsid w:val="00E31669"/>
    <w:rsid w:val="00E426AA"/>
    <w:rsid w:val="00E776A4"/>
    <w:rsid w:val="00EF2ECC"/>
    <w:rsid w:val="00F015D8"/>
    <w:rsid w:val="00F0181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\DODATKY\2023\Dodatek%20&#269;.%204%20-%20B&#345;ezn&#237;k-Jitu&#353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č. 4 - Březník-Jituška</Template>
  <TotalTime>0</TotalTime>
  <Pages>3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sem a napište adresu</vt:lpstr>
    </vt:vector>
  </TitlesOfParts>
  <Company>NP a CHKO Šumava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[Klepněte sem a napište adresu</dc:title>
  <dc:creator>necasova</dc:creator>
  <cp:lastModifiedBy>krinedlo</cp:lastModifiedBy>
  <cp:revision>2</cp:revision>
  <cp:lastPrinted>2020-01-07T09:43:00Z</cp:lastPrinted>
  <dcterms:created xsi:type="dcterms:W3CDTF">2024-04-24T10:30:00Z</dcterms:created>
  <dcterms:modified xsi:type="dcterms:W3CDTF">2024-04-24T10:30:00Z</dcterms:modified>
</cp:coreProperties>
</file>