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CA91BE2" w14:textId="77777777" w:rsidR="003024AA" w:rsidRPr="007110CB" w:rsidRDefault="003024AA" w:rsidP="003024AA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Psychiatrická nemocnice Kroměříž</w:t>
      </w:r>
    </w:p>
    <w:p w14:paraId="2E9FA3DD" w14:textId="77777777" w:rsidR="003024AA" w:rsidRPr="007110CB" w:rsidRDefault="003024AA" w:rsidP="003024AA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F0D40">
        <w:rPr>
          <w:rFonts w:asciiTheme="minorHAnsi" w:hAnsiTheme="minorHAnsi" w:cstheme="minorHAnsi"/>
          <w:sz w:val="20"/>
          <w:szCs w:val="20"/>
        </w:rPr>
        <w:t>Zřízená Ministerstvem zdravotnictví ČR dle Zřizovací listiny čj.: 8870-IX/2013 ze dne 29. 03. 2013 ve znění Opatření MZČR čj. MZDR 49619/2016-1/OPŘ ze dne 6. 09. 2016, ve znění Opatření MZDR 28063/2018-2/OPŘ ze dne 18. 9. 2018 a Opatření MZDR 3335/2023-1/OPŘ.</w:t>
      </w:r>
    </w:p>
    <w:p w14:paraId="3D5E2B61" w14:textId="77777777" w:rsidR="003024AA" w:rsidRPr="007110CB" w:rsidRDefault="003024AA" w:rsidP="003024AA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se sídlem</w:t>
      </w:r>
      <w:r w:rsidRPr="007110C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Havlíčkova 1265, 767 40 Kroměříž</w:t>
      </w:r>
    </w:p>
    <w:p w14:paraId="60B2F6C3" w14:textId="77777777" w:rsidR="003024AA" w:rsidRPr="007110CB" w:rsidRDefault="003024AA" w:rsidP="003024AA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IČO: </w:t>
      </w: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 00567914</w:t>
      </w:r>
    </w:p>
    <w:p w14:paraId="4CB17E77" w14:textId="77777777" w:rsidR="003024AA" w:rsidRPr="007110CB" w:rsidRDefault="003024AA" w:rsidP="003024AA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DIČ: </w:t>
      </w: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CZ00567914</w:t>
      </w:r>
    </w:p>
    <w:p w14:paraId="504D7D16" w14:textId="77777777" w:rsidR="003024AA" w:rsidRDefault="003024AA" w:rsidP="003024AA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zastoupená ve věcech smluvních prof. MUDr. Romanem Havlíkem, Ph.D., ředitelem</w:t>
      </w:r>
    </w:p>
    <w:p w14:paraId="632BCD33" w14:textId="77777777" w:rsidR="006305BC" w:rsidRDefault="003024AA" w:rsidP="006305BC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kontaktní osoba ve věcech smluvních: </w:t>
      </w:r>
      <w:r w:rsidR="006305BC" w:rsidRPr="00294CBF">
        <w:rPr>
          <w:rFonts w:asciiTheme="minorHAnsi" w:hAnsiTheme="minorHAnsi" w:cstheme="minorHAnsi"/>
          <w:color w:val="D9D9D9" w:themeColor="background1" w:themeShade="D9"/>
          <w:sz w:val="20"/>
          <w:szCs w:val="20"/>
          <w:highlight w:val="lightGray"/>
        </w:rPr>
        <w:t>XXXXXXXXXXXXXXXXXXXXXXXXXXXXXXXXXXXX</w:t>
      </w:r>
      <w:r w:rsidR="006305BC" w:rsidRPr="007110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6D8DBC" w14:textId="77777777" w:rsidR="006305BC" w:rsidRDefault="003024AA" w:rsidP="006305BC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kontakt</w:t>
      </w:r>
      <w:r>
        <w:rPr>
          <w:rFonts w:asciiTheme="minorHAnsi" w:hAnsiTheme="minorHAnsi" w:cstheme="minorHAnsi"/>
          <w:sz w:val="20"/>
          <w:szCs w:val="20"/>
        </w:rPr>
        <w:t>ní osoba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ve věcech technických</w:t>
      </w:r>
      <w:r w:rsidRPr="007110CB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305BC" w:rsidRPr="00294CBF">
        <w:rPr>
          <w:rFonts w:asciiTheme="minorHAnsi" w:hAnsiTheme="minorHAnsi" w:cstheme="minorHAnsi"/>
          <w:color w:val="D9D9D9" w:themeColor="background1" w:themeShade="D9"/>
          <w:sz w:val="20"/>
          <w:szCs w:val="20"/>
          <w:highlight w:val="lightGray"/>
        </w:rPr>
        <w:t>XXXXXXXXXXXXXXXXXXXXXXXXXXXXXXXXXXXX</w:t>
      </w:r>
      <w:r w:rsidR="006305BC" w:rsidRPr="007110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E21AA6" w14:textId="2576176E" w:rsidR="003024AA" w:rsidRDefault="003024AA" w:rsidP="006305BC">
      <w:pPr>
        <w:pStyle w:val="Odstavecseseznamem"/>
        <w:spacing w:line="360" w:lineRule="auto"/>
        <w:ind w:left="0"/>
        <w:rPr>
          <w:rFonts w:ascii="Arial" w:hAnsi="Arial" w:cs="Arial"/>
          <w:color w:val="3F3F3F"/>
          <w:sz w:val="18"/>
          <w:szCs w:val="18"/>
          <w:shd w:val="clear" w:color="auto" w:fill="FFFFFF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bankovní spojení: Česká národní </w:t>
      </w:r>
      <w:r w:rsidRPr="00130618">
        <w:rPr>
          <w:rFonts w:asciiTheme="minorHAnsi" w:hAnsiTheme="minorHAnsi" w:cstheme="minorHAnsi"/>
          <w:sz w:val="20"/>
          <w:szCs w:val="20"/>
        </w:rPr>
        <w:t xml:space="preserve">banka č. ú.: </w:t>
      </w:r>
      <w:r w:rsidRPr="00130618">
        <w:rPr>
          <w:rFonts w:asciiTheme="minorHAnsi" w:hAnsiTheme="minorHAnsi" w:cstheme="minorHAnsi"/>
          <w:sz w:val="18"/>
          <w:szCs w:val="18"/>
          <w:shd w:val="clear" w:color="auto" w:fill="FFFFFF"/>
        </w:rPr>
        <w:t>20001-39630691/0710</w:t>
      </w:r>
    </w:p>
    <w:p w14:paraId="7A2524DF" w14:textId="77777777" w:rsidR="003024AA" w:rsidRPr="005B0096" w:rsidRDefault="003024AA" w:rsidP="003024AA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B0096">
        <w:rPr>
          <w:rFonts w:asciiTheme="minorHAnsi" w:hAnsiTheme="minorHAnsi" w:cstheme="minorHAnsi"/>
          <w:sz w:val="20"/>
          <w:szCs w:val="20"/>
        </w:rPr>
        <w:t>datová schránka: 2i9iu5a</w:t>
      </w:r>
    </w:p>
    <w:p w14:paraId="6E18A016" w14:textId="77777777" w:rsidR="000D22A1" w:rsidRPr="003024AA" w:rsidRDefault="000D22A1" w:rsidP="004C4BC2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41C25617" w14:textId="6399B6E0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  <w:r w:rsidR="0010180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180E" w:rsidRPr="0010180E">
        <w:rPr>
          <w:rFonts w:asciiTheme="minorHAnsi" w:hAnsiTheme="minorHAnsi" w:cstheme="minorHAnsi"/>
          <w:iCs/>
          <w:sz w:val="20"/>
          <w:szCs w:val="20"/>
        </w:rPr>
        <w:t>nebo</w:t>
      </w:r>
      <w:r w:rsidR="0010180E">
        <w:rPr>
          <w:rFonts w:asciiTheme="minorHAnsi" w:hAnsiTheme="minorHAnsi" w:cstheme="minorHAnsi"/>
          <w:i/>
          <w:sz w:val="20"/>
          <w:szCs w:val="20"/>
        </w:rPr>
        <w:t xml:space="preserve"> „PNKM“</w:t>
      </w:r>
    </w:p>
    <w:p w14:paraId="576D91FC" w14:textId="77777777" w:rsidR="009160A9" w:rsidRPr="003024AA" w:rsidRDefault="009160A9" w:rsidP="004C4BC2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50C078D3" w:rsidR="009160A9" w:rsidRPr="004C4BC2" w:rsidRDefault="00F538FD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NIMOTECH, s.r.o.</w:t>
          </w:r>
        </w:p>
      </w:sdtContent>
    </w:sdt>
    <w:p w14:paraId="53F3BDE5" w14:textId="7C38E93D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sz w:val="20"/>
              <w:szCs w:val="20"/>
            </w:rPr>
            <w:t xml:space="preserve">Šumavská 416/15, </w:t>
          </w:r>
          <w:proofErr w:type="spellStart"/>
          <w:r w:rsidR="00F538FD">
            <w:rPr>
              <w:rFonts w:asciiTheme="minorHAnsi" w:hAnsiTheme="minorHAnsi" w:cstheme="minorHAnsi"/>
              <w:sz w:val="20"/>
              <w:szCs w:val="20"/>
            </w:rPr>
            <w:t>Ponava</w:t>
          </w:r>
          <w:proofErr w:type="spellEnd"/>
          <w:r w:rsidR="00F538FD">
            <w:rPr>
              <w:rFonts w:asciiTheme="minorHAnsi" w:hAnsiTheme="minorHAnsi" w:cstheme="minorHAnsi"/>
              <w:sz w:val="20"/>
              <w:szCs w:val="20"/>
            </w:rPr>
            <w:t>, 602 00 Brno</w:t>
          </w:r>
        </w:sdtContent>
      </w:sdt>
    </w:p>
    <w:p w14:paraId="48C8CB90" w14:textId="21487281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sz w:val="20"/>
              <w:szCs w:val="20"/>
            </w:rPr>
            <w:t>18825605</w:t>
          </w:r>
        </w:sdtContent>
      </w:sdt>
    </w:p>
    <w:p w14:paraId="5A363731" w14:textId="04BE91A5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sz w:val="20"/>
              <w:szCs w:val="20"/>
            </w:rPr>
            <w:t>CZ18825605</w:t>
          </w:r>
        </w:sdtContent>
      </w:sdt>
    </w:p>
    <w:p w14:paraId="6CF03182" w14:textId="7583C191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sz w:val="20"/>
              <w:szCs w:val="20"/>
            </w:rPr>
            <w:t>JUDr. Gertruda Frydová, prokurista</w:t>
          </w:r>
        </w:sdtContent>
      </w:sdt>
    </w:p>
    <w:p w14:paraId="55A838D8" w14:textId="4BBD4F95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sz w:val="20"/>
              <w:szCs w:val="20"/>
            </w:rPr>
            <w:t xml:space="preserve"> Krajským 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sz w:val="20"/>
              <w:szCs w:val="20"/>
            </w:rPr>
            <w:t xml:space="preserve"> Brně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sz w:val="20"/>
              <w:szCs w:val="20"/>
            </w:rPr>
            <w:t>C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sz w:val="20"/>
              <w:szCs w:val="20"/>
            </w:rPr>
            <w:t>1292</w:t>
          </w:r>
        </w:sdtContent>
      </w:sdt>
    </w:p>
    <w:p w14:paraId="3199909C" w14:textId="2D40ABB8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proofErr w:type="spellStart"/>
          <w:r w:rsidR="00F538FD">
            <w:rPr>
              <w:rFonts w:asciiTheme="minorHAnsi" w:hAnsiTheme="minorHAnsi" w:cstheme="minorHAnsi"/>
              <w:sz w:val="20"/>
              <w:szCs w:val="20"/>
            </w:rPr>
            <w:t>UniCredit</w:t>
          </w:r>
          <w:proofErr w:type="spellEnd"/>
          <w:r w:rsidR="00F538FD">
            <w:rPr>
              <w:rFonts w:asciiTheme="minorHAnsi" w:hAnsiTheme="minorHAnsi" w:cstheme="minorHAnsi"/>
              <w:sz w:val="20"/>
              <w:szCs w:val="20"/>
            </w:rPr>
            <w:t xml:space="preserve"> Bank Czech Republic and Slovakia, a.s., </w:t>
          </w:r>
          <w:proofErr w:type="spellStart"/>
          <w:r w:rsidR="00F538FD">
            <w:rPr>
              <w:rFonts w:asciiTheme="minorHAnsi" w:hAnsiTheme="minorHAnsi" w:cstheme="minorHAnsi"/>
              <w:sz w:val="20"/>
              <w:szCs w:val="20"/>
            </w:rPr>
            <w:t>č.ú</w:t>
          </w:r>
          <w:proofErr w:type="spellEnd"/>
          <w:r w:rsidR="00F538FD">
            <w:rPr>
              <w:rFonts w:asciiTheme="minorHAnsi" w:hAnsiTheme="minorHAnsi" w:cstheme="minorHAnsi"/>
              <w:sz w:val="20"/>
              <w:szCs w:val="20"/>
            </w:rPr>
            <w:t>. 1031513006/2700</w:t>
          </w:r>
        </w:sdtContent>
      </w:sdt>
    </w:p>
    <w:p w14:paraId="6B4D77DA" w14:textId="76D28E7E" w:rsidR="009160A9" w:rsidRDefault="003024AA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datová schránka:</w:t>
      </w:r>
    </w:p>
    <w:p w14:paraId="5F889842" w14:textId="77777777" w:rsidR="003024AA" w:rsidRPr="004C4BC2" w:rsidRDefault="003024AA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32C7AC1B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5B744F">
        <w:rPr>
          <w:rFonts w:asciiTheme="minorHAnsi" w:hAnsiTheme="minorHAnsi" w:cstheme="minorHAnsi"/>
          <w:b/>
          <w:sz w:val="20"/>
          <w:szCs w:val="20"/>
        </w:rPr>
        <w:t>„</w:t>
      </w:r>
      <w:r w:rsidR="003024AA">
        <w:rPr>
          <w:rFonts w:asciiTheme="minorHAnsi" w:hAnsiTheme="minorHAnsi" w:cstheme="minorHAnsi"/>
          <w:b/>
          <w:sz w:val="20"/>
          <w:szCs w:val="20"/>
        </w:rPr>
        <w:t>Digitální ultrazvukový přístroj</w:t>
      </w:r>
      <w:r w:rsidR="005B744F">
        <w:rPr>
          <w:rFonts w:asciiTheme="minorHAnsi" w:hAnsiTheme="minorHAnsi" w:cstheme="minorHAnsi"/>
          <w:b/>
          <w:sz w:val="20"/>
          <w:szCs w:val="20"/>
        </w:rPr>
        <w:t>“,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46E4" w:rsidRPr="000446E4">
        <w:rPr>
          <w:rFonts w:asciiTheme="minorHAnsi" w:hAnsiTheme="minorHAnsi" w:cstheme="minorHAnsi"/>
          <w:b/>
          <w:sz w:val="20"/>
          <w:szCs w:val="20"/>
        </w:rPr>
        <w:t>interní evidenční číslo VZ</w:t>
      </w:r>
      <w:r w:rsidR="0010180E">
        <w:rPr>
          <w:rFonts w:asciiTheme="minorHAnsi" w:hAnsiTheme="minorHAnsi" w:cstheme="minorHAnsi"/>
          <w:b/>
          <w:sz w:val="20"/>
          <w:szCs w:val="20"/>
        </w:rPr>
        <w:t>0182492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53D4B59C" w:rsidR="009160A9" w:rsidRPr="004C4BC2" w:rsidRDefault="009160A9" w:rsidP="009D22F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660C55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na přístroj Samsung </w:t>
          </w:r>
          <w:proofErr w:type="spellStart"/>
          <w:r w:rsidR="00660C55">
            <w:rPr>
              <w:rFonts w:asciiTheme="minorHAnsi" w:hAnsiTheme="minorHAnsi" w:cstheme="minorHAnsi"/>
              <w:b/>
              <w:sz w:val="20"/>
              <w:highlight w:val="lightGray"/>
            </w:rPr>
            <w:t>Medison</w:t>
          </w:r>
          <w:proofErr w:type="spellEnd"/>
          <w:r w:rsidR="00660C55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HS30 a jeho příslušenství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</w:t>
      </w:r>
      <w:r w:rsidR="0010180E">
        <w:rPr>
          <w:rFonts w:asciiTheme="minorHAnsi" w:hAnsiTheme="minorHAnsi" w:cstheme="minorHAnsi"/>
          <w:sz w:val="20"/>
        </w:rPr>
        <w:t>v Psychiatrické nemocnici v Kroměříži</w:t>
      </w:r>
      <w:r w:rsidRPr="004C4BC2">
        <w:rPr>
          <w:rFonts w:asciiTheme="minorHAnsi" w:hAnsiTheme="minorHAnsi" w:cstheme="minorHAnsi"/>
          <w:sz w:val="20"/>
        </w:rPr>
        <w:t>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69392113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</w:t>
      </w:r>
      <w:r w:rsidR="00E15389">
        <w:rPr>
          <w:rFonts w:asciiTheme="minorHAnsi" w:hAnsiTheme="minorHAnsi" w:cstheme="minorHAnsi"/>
          <w:sz w:val="20"/>
        </w:rPr>
        <w:t>e</w:t>
      </w:r>
      <w:r w:rsidR="00C277A8" w:rsidRPr="004C4BC2">
        <w:rPr>
          <w:rFonts w:asciiTheme="minorHAnsi" w:hAnsiTheme="minorHAnsi" w:cstheme="minorHAnsi"/>
          <w:sz w:val="20"/>
        </w:rPr>
        <w:t xml:space="preserve"> </w:t>
      </w:r>
      <w:r w:rsidR="0010180E">
        <w:rPr>
          <w:rFonts w:asciiTheme="minorHAnsi" w:hAnsiTheme="minorHAnsi" w:cstheme="minorHAnsi"/>
          <w:b/>
          <w:sz w:val="20"/>
        </w:rPr>
        <w:t>Psychiatrická nemocnice v Kroměříži, oddělení RTG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72C5E8A0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="004A1838">
            <w:rPr>
              <w:rFonts w:asciiTheme="minorHAnsi" w:hAnsiTheme="minorHAnsi" w:cstheme="minorHAnsi"/>
              <w:b/>
              <w:sz w:val="20"/>
              <w:highlight w:val="lightGray"/>
            </w:rPr>
            <w:t>0x</w:t>
          </w:r>
          <w:r w:rsidR="006445DF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</w:t>
          </w:r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za</w:t>
          </w:r>
          <w:r w:rsidR="006445DF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</w:t>
          </w:r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2D7A269B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6445DF">
            <w:rPr>
              <w:rFonts w:asciiTheme="minorHAnsi" w:hAnsiTheme="minorHAnsi" w:cstheme="minorHAnsi"/>
              <w:b/>
              <w:sz w:val="20"/>
              <w:highlight w:val="lightGray"/>
            </w:rPr>
            <w:t>1</w:t>
          </w:r>
          <w:r w:rsidR="004A1838">
            <w:rPr>
              <w:rFonts w:asciiTheme="minorHAnsi" w:hAnsiTheme="minorHAnsi" w:cstheme="minorHAnsi"/>
              <w:b/>
              <w:sz w:val="20"/>
              <w:highlight w:val="lightGray"/>
            </w:rPr>
            <w:t>x</w:t>
          </w:r>
          <w:r w:rsidR="006445DF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za</w:t>
          </w:r>
          <w:r w:rsidR="006445DF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2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roky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0C5F11B8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4A1838">
            <w:rPr>
              <w:rFonts w:asciiTheme="minorHAnsi" w:hAnsiTheme="minorHAnsi" w:cstheme="minorHAnsi"/>
              <w:b/>
              <w:sz w:val="20"/>
              <w:highlight w:val="lightGray"/>
            </w:rPr>
            <w:t>0 x</w:t>
          </w:r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41C0236B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</w:t>
      </w:r>
      <w:r w:rsidRPr="0010180E">
        <w:rPr>
          <w:rFonts w:asciiTheme="minorHAnsi" w:hAnsiTheme="minorHAnsi" w:cstheme="minorHAnsi"/>
          <w:sz w:val="20"/>
        </w:rPr>
        <w:t>objednateli. Písemné vyrozumění bude zasíláno na adresu sídla objednatele, případně na e</w:t>
      </w:r>
      <w:r w:rsidR="0010180E">
        <w:rPr>
          <w:rFonts w:asciiTheme="minorHAnsi" w:hAnsiTheme="minorHAnsi" w:cstheme="minorHAnsi"/>
          <w:sz w:val="20"/>
        </w:rPr>
        <w:t>-</w:t>
      </w:r>
      <w:r w:rsidRPr="0010180E">
        <w:rPr>
          <w:rFonts w:asciiTheme="minorHAnsi" w:hAnsiTheme="minorHAnsi" w:cstheme="minorHAnsi"/>
          <w:sz w:val="20"/>
        </w:rPr>
        <w:t xml:space="preserve">mailovou adresu </w:t>
      </w:r>
      <w:r w:rsidRPr="0010180E">
        <w:rPr>
          <w:rFonts w:asciiTheme="minorHAnsi" w:hAnsiTheme="minorHAnsi" w:cstheme="minorHAnsi"/>
          <w:b/>
          <w:sz w:val="20"/>
        </w:rPr>
        <w:t>servis@</w:t>
      </w:r>
      <w:r w:rsidR="0010180E">
        <w:rPr>
          <w:rFonts w:asciiTheme="minorHAnsi" w:hAnsiTheme="minorHAnsi" w:cstheme="minorHAnsi"/>
          <w:b/>
          <w:sz w:val="20"/>
        </w:rPr>
        <w:t>pnkm</w:t>
      </w:r>
      <w:r w:rsidRPr="0010180E">
        <w:rPr>
          <w:rFonts w:asciiTheme="minorHAnsi" w:hAnsiTheme="minorHAnsi" w:cstheme="minorHAnsi"/>
          <w:b/>
          <w:sz w:val="20"/>
        </w:rPr>
        <w:t>.cz</w:t>
      </w:r>
      <w:r w:rsidRPr="0010180E">
        <w:rPr>
          <w:rFonts w:asciiTheme="minorHAnsi" w:hAnsiTheme="minorHAnsi" w:cstheme="minorHAnsi"/>
          <w:sz w:val="20"/>
        </w:rPr>
        <w:t>.</w:t>
      </w:r>
      <w:r w:rsidRPr="004C4BC2">
        <w:rPr>
          <w:rFonts w:asciiTheme="minorHAnsi" w:hAnsiTheme="minorHAnsi" w:cstheme="minorHAnsi"/>
          <w:sz w:val="20"/>
        </w:rPr>
        <w:t xml:space="preserve">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5FDE2F80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je povinen nahlásit potřebu provedení oprav a závad u poskytovatele bez zbytečného odkladu, a</w:t>
      </w:r>
      <w:r w:rsidR="009D22F1">
        <w:rPr>
          <w:rFonts w:asciiTheme="minorHAnsi" w:hAnsiTheme="minorHAnsi" w:cstheme="minorHAnsi"/>
          <w:sz w:val="20"/>
        </w:rPr>
        <w:t> </w:t>
      </w:r>
      <w:r w:rsidRPr="004C4BC2">
        <w:rPr>
          <w:rFonts w:asciiTheme="minorHAnsi" w:hAnsiTheme="minorHAnsi" w:cstheme="minorHAnsi"/>
          <w:sz w:val="20"/>
        </w:rPr>
        <w:t xml:space="preserve">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b/>
              <w:sz w:val="20"/>
              <w:highlight w:val="lightGray"/>
            </w:rPr>
            <w:t>549246688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b/>
              <w:sz w:val="20"/>
              <w:highlight w:val="lightGray"/>
            </w:rPr>
            <w:t>opravy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b/>
              <w:sz w:val="20"/>
              <w:highlight w:val="lightGray"/>
            </w:rPr>
            <w:t>nimotech.cz.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2DD9D929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</w:t>
      </w:r>
      <w:r w:rsidR="009D22F1">
        <w:rPr>
          <w:rFonts w:asciiTheme="minorHAnsi" w:hAnsiTheme="minorHAnsi" w:cstheme="minorHAnsi"/>
          <w:sz w:val="20"/>
        </w:rPr>
        <w:t> </w:t>
      </w:r>
      <w:r w:rsidRPr="004C4BC2">
        <w:rPr>
          <w:rFonts w:asciiTheme="minorHAnsi" w:hAnsiTheme="minorHAnsi" w:cstheme="minorHAnsi"/>
          <w:sz w:val="20"/>
        </w:rPr>
        <w:t>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3F39F6B2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</w:t>
      </w:r>
      <w:r w:rsidR="009D22F1">
        <w:rPr>
          <w:rFonts w:asciiTheme="minorHAnsi" w:hAnsiTheme="minorHAnsi" w:cstheme="minorHAnsi"/>
          <w:sz w:val="20"/>
        </w:rPr>
        <w:t> </w:t>
      </w:r>
      <w:r w:rsidRPr="004C4BC2">
        <w:rPr>
          <w:rFonts w:asciiTheme="minorHAnsi" w:hAnsiTheme="minorHAnsi" w:cstheme="minorHAnsi"/>
          <w:sz w:val="20"/>
        </w:rPr>
        <w:t xml:space="preserve">kontrole, ve kterém uvede naměřené hodnoty, použitá měřidla a celkový výsledek s rozhodnutím o dalším bezpečném provozování předmětu servisu. Tento protokol bude v kopii předán objednateli spolu s fakturou. </w:t>
      </w:r>
      <w:r w:rsidRPr="004C4BC2">
        <w:rPr>
          <w:rFonts w:asciiTheme="minorHAnsi" w:hAnsiTheme="minorHAnsi" w:cstheme="minorHAnsi"/>
          <w:sz w:val="20"/>
        </w:rPr>
        <w:lastRenderedPageBreak/>
        <w:t>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okamžikem doručení písemného vyhotovení odstoupení druhé smluvní straně. Odstoupení od smlouvy nemá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0F8B6A0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="006445DF">
            <w:rPr>
              <w:rFonts w:asciiTheme="minorHAnsi" w:hAnsiTheme="minorHAnsi" w:cstheme="minorHAnsi"/>
              <w:sz w:val="20"/>
              <w:szCs w:val="20"/>
              <w:highlight w:val="lightGray"/>
            </w:rPr>
            <w:t>1180,00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66E1CFE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="006445DF">
            <w:rPr>
              <w:rFonts w:asciiTheme="minorHAnsi" w:hAnsiTheme="minorHAnsi" w:cstheme="minorHAnsi"/>
              <w:sz w:val="20"/>
              <w:szCs w:val="20"/>
              <w:highlight w:val="lightGray"/>
            </w:rPr>
            <w:t>2380,00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1EE8E8AC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="004A1838">
            <w:rPr>
              <w:rFonts w:asciiTheme="minorHAnsi" w:hAnsiTheme="minorHAnsi" w:cstheme="minorHAnsi"/>
              <w:sz w:val="20"/>
              <w:szCs w:val="20"/>
              <w:highlight w:val="lightGray"/>
            </w:rPr>
            <w:t>0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61EA6BE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="006445DF">
            <w:rPr>
              <w:rFonts w:asciiTheme="minorHAnsi" w:hAnsiTheme="minorHAnsi" w:cstheme="minorHAnsi"/>
              <w:sz w:val="20"/>
              <w:szCs w:val="20"/>
              <w:highlight w:val="lightGray"/>
            </w:rPr>
            <w:t>3696,00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166E817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="004A1838">
            <w:rPr>
              <w:rFonts w:asciiTheme="minorHAnsi" w:hAnsiTheme="minorHAnsi" w:cstheme="minorHAnsi"/>
              <w:sz w:val="20"/>
              <w:szCs w:val="20"/>
              <w:highlight w:val="lightGray"/>
            </w:rPr>
            <w:t>0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1544DC7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4A1838">
            <w:rPr>
              <w:rFonts w:asciiTheme="minorHAnsi" w:hAnsiTheme="minorHAnsi" w:cstheme="minorHAnsi"/>
              <w:sz w:val="20"/>
              <w:szCs w:val="20"/>
              <w:highlight w:val="lightGray"/>
            </w:rPr>
            <w:t>0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573622A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6445DF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0 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06CF88BE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</w:t>
      </w:r>
      <w:r w:rsidR="00620A55">
        <w:rPr>
          <w:rFonts w:asciiTheme="minorHAnsi" w:hAnsiTheme="minorHAnsi" w:cstheme="minorHAnsi"/>
          <w:b/>
          <w:sz w:val="20"/>
          <w:szCs w:val="20"/>
        </w:rPr>
        <w:t>0182492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40C3CF54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</w:t>
      </w:r>
      <w:r w:rsidR="0004727F" w:rsidRPr="00620A55">
        <w:rPr>
          <w:rFonts w:asciiTheme="minorHAnsi" w:hAnsiTheme="minorHAnsi" w:cstheme="minorHAnsi"/>
          <w:sz w:val="20"/>
          <w:szCs w:val="20"/>
        </w:rPr>
        <w:t xml:space="preserve">znění a splatností </w:t>
      </w:r>
      <w:r w:rsidR="00620A55" w:rsidRPr="00620A55">
        <w:rPr>
          <w:rFonts w:asciiTheme="minorHAnsi" w:hAnsiTheme="minorHAnsi" w:cstheme="minorHAnsi"/>
          <w:sz w:val="20"/>
          <w:szCs w:val="20"/>
        </w:rPr>
        <w:t>3</w:t>
      </w:r>
      <w:r w:rsidR="0004727F" w:rsidRPr="00620A55">
        <w:rPr>
          <w:rFonts w:asciiTheme="minorHAnsi" w:hAnsiTheme="minorHAnsi" w:cstheme="minorHAnsi"/>
          <w:sz w:val="20"/>
          <w:szCs w:val="20"/>
        </w:rPr>
        <w:t xml:space="preserve">0 kalendářních dnů ode dne prokazatelného doručení faktury objednateli prostřednictvím elektronické pošty na adresu </w:t>
      </w:r>
      <w:r w:rsidR="00620A55" w:rsidRPr="00620A55">
        <w:rPr>
          <w:rFonts w:asciiTheme="minorHAnsi" w:hAnsiTheme="minorHAnsi" w:cstheme="minorHAnsi"/>
          <w:sz w:val="20"/>
          <w:szCs w:val="20"/>
        </w:rPr>
        <w:t>fakturace</w:t>
      </w:r>
      <w:r w:rsidR="0004727F" w:rsidRPr="00620A55">
        <w:rPr>
          <w:rFonts w:asciiTheme="minorHAnsi" w:hAnsiTheme="minorHAnsi" w:cstheme="minorHAnsi"/>
          <w:sz w:val="20"/>
          <w:szCs w:val="20"/>
        </w:rPr>
        <w:t>@</w:t>
      </w:r>
      <w:r w:rsidR="00620A55" w:rsidRPr="00620A55">
        <w:rPr>
          <w:rFonts w:asciiTheme="minorHAnsi" w:hAnsiTheme="minorHAnsi" w:cstheme="minorHAnsi"/>
          <w:sz w:val="20"/>
          <w:szCs w:val="20"/>
        </w:rPr>
        <w:t>pnkm</w:t>
      </w:r>
      <w:r w:rsidR="0004727F" w:rsidRPr="00620A55">
        <w:rPr>
          <w:rFonts w:asciiTheme="minorHAnsi" w:hAnsiTheme="minorHAnsi" w:cstheme="minorHAnsi"/>
          <w:sz w:val="20"/>
          <w:szCs w:val="20"/>
        </w:rPr>
        <w:t>.cz, a to</w:t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 každou fakturu samostatným emailem ve formátu PDF včetně standardu ISDOC (Information System Document - standard </w:t>
      </w:r>
      <w:r w:rsidR="0004727F" w:rsidRPr="0004727F">
        <w:rPr>
          <w:rFonts w:asciiTheme="minorHAnsi" w:hAnsiTheme="minorHAnsi" w:cstheme="minorHAnsi"/>
          <w:sz w:val="20"/>
          <w:szCs w:val="20"/>
        </w:rPr>
        <w:lastRenderedPageBreak/>
        <w:t>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098A8605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10.2.Cena dle této smlouvy nemůže být v souladu s tímto odstavcem změněna po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požádat objednatele po uplynutí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6A14E15E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11.1.Cena dle této smlouvy nemůže být v souladu s tímto odstavcem změněna po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 uplynutí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0B83ACDE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12.1.Cena dle této smlouvy nemůže být v souladu s tímto odstavcem změněna po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roky se sčítá a poskytovatel je oprávněn po uplynutí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0DC2BB2" w14:textId="77777777" w:rsidR="0096301A" w:rsidRDefault="0096301A" w:rsidP="0096301A">
      <w:pPr>
        <w:pStyle w:val="Zkladntextodsazen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4F5BAF1B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</w:t>
      </w:r>
      <w:r w:rsidR="00620A55">
        <w:rPr>
          <w:rFonts w:asciiTheme="minorHAnsi" w:hAnsiTheme="minorHAnsi" w:cstheme="minorHAnsi"/>
          <w:sz w:val="20"/>
        </w:rPr>
        <w:t>, nedohodnou-li se smluvní strany jinak</w:t>
      </w:r>
      <w:r w:rsidR="0019414E" w:rsidRPr="004C4BC2">
        <w:rPr>
          <w:rFonts w:asciiTheme="minorHAnsi" w:hAnsiTheme="minorHAnsi" w:cstheme="minorHAnsi"/>
          <w:sz w:val="20"/>
        </w:rPr>
        <w:t>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0E6543AE" w14:textId="77777777" w:rsidR="00620A55" w:rsidRDefault="00620A55" w:rsidP="0082127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E8FF216" w14:textId="061C7FF3" w:rsidR="009160A9" w:rsidRPr="004C4BC2" w:rsidRDefault="009160A9" w:rsidP="0082127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Seznam příloh, které jsou k této smlouvě připojeny ke dni jejího podpisu a tvoří její nedílnou součást:</w:t>
      </w:r>
    </w:p>
    <w:p w14:paraId="23B0C42C" w14:textId="5DE9A025" w:rsidR="009160A9" w:rsidRDefault="009160A9" w:rsidP="0082127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821271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5F0ECD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2A3E4E3" w14:textId="74DACA16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</w:t>
      </w:r>
      <w:r w:rsidR="00620A55">
        <w:rPr>
          <w:rFonts w:asciiTheme="minorHAnsi" w:hAnsiTheme="minorHAnsi" w:cstheme="minorHAnsi"/>
          <w:sz w:val="20"/>
        </w:rPr>
        <w:t>Kroměříž</w:t>
      </w:r>
      <w:r w:rsidRPr="004C4BC2">
        <w:rPr>
          <w:rFonts w:asciiTheme="minorHAnsi" w:hAnsiTheme="minorHAnsi" w:cstheme="minorHAnsi"/>
          <w:sz w:val="20"/>
        </w:rPr>
        <w:t>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sz w:val="20"/>
            </w:rPr>
            <w:t xml:space="preserve"> Brně 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</w:p>
    <w:p w14:paraId="7A1A6596" w14:textId="21C7B0B5" w:rsidR="00E15389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04D2C841" w14:textId="7F13A81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40E46A30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420CFE29" w14:textId="3E863536" w:rsidR="00130618" w:rsidRDefault="00130618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Prof. MUDr. Roman Havlík, Ph.D.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JUDr. Gertruda </w:t>
      </w:r>
      <w:proofErr w:type="spellStart"/>
      <w:r>
        <w:rPr>
          <w:rFonts w:asciiTheme="minorHAnsi" w:hAnsiTheme="minorHAnsi" w:cstheme="minorHAnsi"/>
          <w:sz w:val="20"/>
          <w:szCs w:val="20"/>
        </w:rPr>
        <w:t>Frydová</w:t>
      </w:r>
      <w:proofErr w:type="spellEnd"/>
      <w:r>
        <w:rPr>
          <w:rFonts w:asciiTheme="minorHAnsi" w:hAnsiTheme="minorHAnsi" w:cstheme="minorHAnsi"/>
          <w:sz w:val="20"/>
          <w:szCs w:val="20"/>
        </w:rPr>
        <w:t>, prokuristka</w:t>
      </w:r>
    </w:p>
    <w:p w14:paraId="74E6B0EE" w14:textId="6E8F71D1" w:rsidR="00E77ABE" w:rsidRPr="004C4BC2" w:rsidRDefault="00130618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ředitel </w:t>
      </w:r>
      <w:r w:rsidR="00F12BD5">
        <w:rPr>
          <w:rFonts w:asciiTheme="minorHAnsi" w:hAnsiTheme="minorHAnsi" w:cstheme="minorHAnsi"/>
          <w:sz w:val="20"/>
          <w:szCs w:val="20"/>
        </w:rPr>
        <w:t>Psychiatrická nemocnice v Kroměříži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="00F538FD">
            <w:rPr>
              <w:rFonts w:asciiTheme="minorHAnsi" w:hAnsiTheme="minorHAnsi" w:cstheme="minorHAnsi"/>
              <w:sz w:val="20"/>
              <w:szCs w:val="20"/>
            </w:rPr>
            <w:t>NIMOTECH, s.r.o.</w:t>
          </w:r>
        </w:sdtContent>
      </w:sdt>
    </w:p>
    <w:p w14:paraId="511E83F6" w14:textId="22999230" w:rsidR="00E77ABE" w:rsidRDefault="004C4BC2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508A297B" w14:textId="40626951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1A6F312E" w14:textId="36BE62A4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563E5C6A" w14:textId="77777777" w:rsidR="00130618" w:rsidRDefault="00130618" w:rsidP="0096301A">
      <w:pPr>
        <w:rPr>
          <w:rFonts w:asciiTheme="minorHAnsi" w:hAnsiTheme="minorHAnsi"/>
          <w:b/>
          <w:sz w:val="22"/>
          <w:szCs w:val="22"/>
        </w:rPr>
      </w:pPr>
    </w:p>
    <w:p w14:paraId="1C889930" w14:textId="77777777" w:rsidR="00130618" w:rsidRDefault="00130618" w:rsidP="0096301A">
      <w:pPr>
        <w:rPr>
          <w:rFonts w:asciiTheme="minorHAnsi" w:hAnsiTheme="minorHAnsi"/>
          <w:b/>
          <w:sz w:val="22"/>
          <w:szCs w:val="22"/>
        </w:rPr>
      </w:pPr>
    </w:p>
    <w:p w14:paraId="50004EF1" w14:textId="77777777" w:rsidR="00130618" w:rsidRDefault="00130618" w:rsidP="0096301A">
      <w:pPr>
        <w:rPr>
          <w:rFonts w:asciiTheme="minorHAnsi" w:hAnsiTheme="minorHAnsi"/>
          <w:b/>
          <w:sz w:val="22"/>
          <w:szCs w:val="22"/>
        </w:rPr>
      </w:pPr>
    </w:p>
    <w:p w14:paraId="7D401D0A" w14:textId="77777777" w:rsidR="00130618" w:rsidRDefault="00130618" w:rsidP="0096301A">
      <w:pPr>
        <w:rPr>
          <w:rFonts w:asciiTheme="minorHAnsi" w:hAnsiTheme="minorHAnsi"/>
          <w:b/>
          <w:sz w:val="22"/>
          <w:szCs w:val="22"/>
        </w:rPr>
      </w:pPr>
    </w:p>
    <w:p w14:paraId="6469FE50" w14:textId="77777777" w:rsidR="00130618" w:rsidRDefault="00130618" w:rsidP="0096301A">
      <w:pPr>
        <w:rPr>
          <w:rFonts w:asciiTheme="minorHAnsi" w:hAnsiTheme="minorHAnsi"/>
          <w:b/>
          <w:sz w:val="22"/>
          <w:szCs w:val="22"/>
        </w:rPr>
      </w:pPr>
    </w:p>
    <w:p w14:paraId="40DAF882" w14:textId="2B7C5F48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>, typ, výrobce, produkt.číslo,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060FE9D8" w14:textId="77777777" w:rsidR="004D3E55" w:rsidRDefault="004D3E55" w:rsidP="009E5A32">
          <w:pPr>
            <w:jc w:val="both"/>
          </w:pPr>
        </w:p>
        <w:tbl>
          <w:tblPr>
            <w:tblW w:w="9032" w:type="dxa"/>
            <w:tblLayout w:type="fixed"/>
            <w:tblCellMar>
              <w:top w:w="28" w:type="dxa"/>
              <w:left w:w="57" w:type="dxa"/>
              <w:bottom w:w="28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437"/>
            <w:gridCol w:w="2822"/>
            <w:gridCol w:w="384"/>
            <w:gridCol w:w="1154"/>
            <w:gridCol w:w="513"/>
            <w:gridCol w:w="1154"/>
            <w:gridCol w:w="1154"/>
            <w:gridCol w:w="1030"/>
            <w:gridCol w:w="384"/>
          </w:tblGrid>
          <w:tr w:rsidR="004D3E55" w:rsidRPr="00417DCE" w14:paraId="1848C018" w14:textId="77777777" w:rsidTr="00026D27">
            <w:trPr>
              <w:cantSplit/>
              <w:trHeight w:val="299"/>
            </w:trPr>
            <w:tc>
              <w:tcPr>
                <w:tcW w:w="437" w:type="dxa"/>
                <w:shd w:val="clear" w:color="auto" w:fill="auto"/>
                <w:vAlign w:val="center"/>
              </w:tcPr>
              <w:p w14:paraId="2B8AB0A7" w14:textId="77777777" w:rsidR="004D3E55" w:rsidRDefault="004D3E55" w:rsidP="00026D27">
                <w:pPr>
                  <w:keepNext/>
                  <w:jc w:val="center"/>
                </w:pPr>
                <w:r>
                  <w:t>1</w:t>
                </w:r>
              </w:p>
            </w:tc>
            <w:tc>
              <w:tcPr>
                <w:tcW w:w="2822" w:type="dxa"/>
                <w:shd w:val="clear" w:color="auto" w:fill="auto"/>
                <w:vAlign w:val="center"/>
              </w:tcPr>
              <w:p w14:paraId="02A7BE74" w14:textId="77777777" w:rsidR="004D3E55" w:rsidRPr="00417DCE" w:rsidRDefault="004D3E55" w:rsidP="00026D27">
                <w:pPr>
                  <w:keepNext/>
                  <w:rPr>
                    <w:b/>
                  </w:rPr>
                </w:pPr>
                <w:r w:rsidRPr="00417DCE">
                  <w:rPr>
                    <w:b/>
                  </w:rPr>
                  <w:t>USS-HS3NN2C/WR</w:t>
                </w:r>
              </w:p>
            </w:tc>
            <w:tc>
              <w:tcPr>
                <w:tcW w:w="384" w:type="dxa"/>
                <w:shd w:val="clear" w:color="auto" w:fill="auto"/>
                <w:vAlign w:val="center"/>
              </w:tcPr>
              <w:p w14:paraId="78421C10" w14:textId="3E017D7A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154" w:type="dxa"/>
                <w:shd w:val="clear" w:color="auto" w:fill="auto"/>
                <w:vAlign w:val="center"/>
              </w:tcPr>
              <w:p w14:paraId="1B3B8D4D" w14:textId="7823C1A6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  <w:r w:rsidRPr="00417DCE">
                  <w:rPr>
                    <w:sz w:val="16"/>
                  </w:rPr>
                  <w:t xml:space="preserve"> </w:t>
                </w:r>
              </w:p>
            </w:tc>
            <w:tc>
              <w:tcPr>
                <w:tcW w:w="513" w:type="dxa"/>
                <w:shd w:val="clear" w:color="auto" w:fill="auto"/>
                <w:vAlign w:val="center"/>
              </w:tcPr>
              <w:p w14:paraId="56A87459" w14:textId="2E718223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154" w:type="dxa"/>
                <w:shd w:val="clear" w:color="auto" w:fill="auto"/>
                <w:vAlign w:val="center"/>
              </w:tcPr>
              <w:p w14:paraId="17846F13" w14:textId="2256DF56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154" w:type="dxa"/>
                <w:shd w:val="clear" w:color="auto" w:fill="auto"/>
                <w:vAlign w:val="center"/>
              </w:tcPr>
              <w:p w14:paraId="4EA5DF3A" w14:textId="0D1903DA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026" w:type="dxa"/>
                <w:shd w:val="clear" w:color="auto" w:fill="auto"/>
                <w:vAlign w:val="center"/>
              </w:tcPr>
              <w:p w14:paraId="4C719E2B" w14:textId="5DDE706B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384" w:type="dxa"/>
                <w:shd w:val="clear" w:color="auto" w:fill="auto"/>
                <w:vAlign w:val="center"/>
              </w:tcPr>
              <w:p w14:paraId="3DCDB941" w14:textId="3D3A02C0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</w:tr>
          <w:tr w:rsidR="004D3E55" w14:paraId="0FD54CD7" w14:textId="77777777" w:rsidTr="00026D27">
            <w:trPr>
              <w:cantSplit/>
              <w:trHeight w:val="415"/>
            </w:trPr>
            <w:tc>
              <w:tcPr>
                <w:tcW w:w="437" w:type="dxa"/>
                <w:shd w:val="clear" w:color="auto" w:fill="auto"/>
                <w:vAlign w:val="center"/>
              </w:tcPr>
              <w:p w14:paraId="39FE0527" w14:textId="77777777" w:rsidR="004D3E55" w:rsidRDefault="004D3E55" w:rsidP="00026D27">
                <w:pPr>
                  <w:jc w:val="center"/>
                </w:pPr>
              </w:p>
            </w:tc>
            <w:tc>
              <w:tcPr>
                <w:tcW w:w="8211" w:type="dxa"/>
                <w:gridSpan w:val="7"/>
                <w:shd w:val="clear" w:color="auto" w:fill="auto"/>
                <w:vAlign w:val="center"/>
              </w:tcPr>
              <w:p w14:paraId="611877FE" w14:textId="77777777" w:rsidR="004D3E55" w:rsidRPr="00417DCE" w:rsidRDefault="004D3E55" w:rsidP="00026D27">
                <w:pPr>
                  <w:rPr>
                    <w:sz w:val="16"/>
                    <w:szCs w:val="16"/>
                  </w:rPr>
                </w:pPr>
                <w:r w:rsidRPr="00417DCE">
                  <w:rPr>
                    <w:sz w:val="16"/>
                    <w:szCs w:val="16"/>
                  </w:rPr>
                  <w:t xml:space="preserve">SAMSUNG MEDISON HS30 - digitální barevný ultrazvukový přístroj </w:t>
                </w:r>
              </w:p>
              <w:p w14:paraId="02C0286A" w14:textId="77777777" w:rsidR="004D3E55" w:rsidRDefault="004D3E55" w:rsidP="00026D27">
                <w:r w:rsidRPr="00417DCE">
                  <w:rPr>
                    <w:sz w:val="16"/>
                    <w:szCs w:val="16"/>
                  </w:rPr>
                  <w:t xml:space="preserve">21,5", 2 porty, </w:t>
                </w:r>
                <w:proofErr w:type="spellStart"/>
                <w:r w:rsidRPr="00417DCE">
                  <w:rPr>
                    <w:sz w:val="16"/>
                    <w:szCs w:val="16"/>
                  </w:rPr>
                  <w:t>ClearVision</w:t>
                </w:r>
                <w:proofErr w:type="spellEnd"/>
                <w:r w:rsidRPr="00417DCE">
                  <w:rPr>
                    <w:sz w:val="16"/>
                    <w:szCs w:val="16"/>
                  </w:rPr>
                  <w:t xml:space="preserve">, </w:t>
                </w:r>
                <w:proofErr w:type="spellStart"/>
                <w:r w:rsidRPr="00417DCE">
                  <w:rPr>
                    <w:sz w:val="16"/>
                    <w:szCs w:val="16"/>
                  </w:rPr>
                  <w:t>BiometryAssist</w:t>
                </w:r>
                <w:proofErr w:type="spellEnd"/>
                <w:r w:rsidRPr="00417DCE">
                  <w:rPr>
                    <w:sz w:val="16"/>
                    <w:szCs w:val="16"/>
                  </w:rPr>
                  <w:t xml:space="preserve">, </w:t>
                </w:r>
                <w:proofErr w:type="spellStart"/>
                <w:r w:rsidRPr="00417DCE">
                  <w:rPr>
                    <w:sz w:val="16"/>
                    <w:szCs w:val="16"/>
                  </w:rPr>
                  <w:t>Multivision</w:t>
                </w:r>
                <w:proofErr w:type="spellEnd"/>
                <w:r w:rsidRPr="00417DCE">
                  <w:rPr>
                    <w:sz w:val="16"/>
                    <w:szCs w:val="16"/>
                  </w:rPr>
                  <w:t xml:space="preserve">, klávesnice, DICOM, Gel </w:t>
                </w:r>
                <w:proofErr w:type="spellStart"/>
                <w:r w:rsidRPr="00417DCE">
                  <w:rPr>
                    <w:sz w:val="16"/>
                    <w:szCs w:val="16"/>
                  </w:rPr>
                  <w:t>Warmer</w:t>
                </w:r>
                <w:proofErr w:type="spellEnd"/>
                <w:r w:rsidRPr="00417DCE">
                  <w:rPr>
                    <w:sz w:val="16"/>
                    <w:szCs w:val="16"/>
                  </w:rPr>
                  <w:t>, UPS</w:t>
                </w:r>
              </w:p>
            </w:tc>
            <w:tc>
              <w:tcPr>
                <w:tcW w:w="384" w:type="dxa"/>
                <w:shd w:val="clear" w:color="auto" w:fill="auto"/>
                <w:vAlign w:val="center"/>
              </w:tcPr>
              <w:p w14:paraId="20DB1585" w14:textId="77777777" w:rsidR="004D3E55" w:rsidRDefault="004D3E55" w:rsidP="00026D27">
                <w:pPr>
                  <w:jc w:val="right"/>
                </w:pPr>
              </w:p>
            </w:tc>
          </w:tr>
          <w:tr w:rsidR="004D3E55" w:rsidRPr="00417DCE" w14:paraId="1B19CE48" w14:textId="77777777" w:rsidTr="00026D27">
            <w:trPr>
              <w:cantSplit/>
              <w:trHeight w:val="299"/>
            </w:trPr>
            <w:tc>
              <w:tcPr>
                <w:tcW w:w="437" w:type="dxa"/>
                <w:shd w:val="clear" w:color="auto" w:fill="auto"/>
                <w:vAlign w:val="center"/>
              </w:tcPr>
              <w:p w14:paraId="04F17D18" w14:textId="77777777" w:rsidR="004D3E55" w:rsidRDefault="004D3E55" w:rsidP="00026D27">
                <w:pPr>
                  <w:keepNext/>
                  <w:jc w:val="center"/>
                </w:pPr>
                <w:r>
                  <w:t xml:space="preserve"> 2</w:t>
                </w:r>
              </w:p>
            </w:tc>
            <w:tc>
              <w:tcPr>
                <w:tcW w:w="2822" w:type="dxa"/>
                <w:shd w:val="clear" w:color="auto" w:fill="auto"/>
                <w:vAlign w:val="center"/>
              </w:tcPr>
              <w:p w14:paraId="3F58C2E8" w14:textId="77777777" w:rsidR="004D3E55" w:rsidRPr="00417DCE" w:rsidRDefault="004D3E55" w:rsidP="00026D27">
                <w:pPr>
                  <w:keepNext/>
                  <w:rPr>
                    <w:b/>
                  </w:rPr>
                </w:pPr>
                <w:r w:rsidRPr="00417DCE">
                  <w:rPr>
                    <w:b/>
                  </w:rPr>
                  <w:t>USP-C025N5B/WR</w:t>
                </w:r>
              </w:p>
            </w:tc>
            <w:tc>
              <w:tcPr>
                <w:tcW w:w="384" w:type="dxa"/>
                <w:shd w:val="clear" w:color="auto" w:fill="auto"/>
                <w:vAlign w:val="center"/>
              </w:tcPr>
              <w:p w14:paraId="4B3A192B" w14:textId="75886187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154" w:type="dxa"/>
                <w:shd w:val="clear" w:color="auto" w:fill="auto"/>
                <w:vAlign w:val="center"/>
              </w:tcPr>
              <w:p w14:paraId="0EE46D20" w14:textId="10443D2C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  <w:r w:rsidRPr="00417DCE">
                  <w:rPr>
                    <w:sz w:val="16"/>
                  </w:rPr>
                  <w:t xml:space="preserve"> </w:t>
                </w:r>
              </w:p>
            </w:tc>
            <w:tc>
              <w:tcPr>
                <w:tcW w:w="513" w:type="dxa"/>
                <w:shd w:val="clear" w:color="auto" w:fill="auto"/>
                <w:vAlign w:val="center"/>
              </w:tcPr>
              <w:p w14:paraId="6C3B2AAE" w14:textId="649DE779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154" w:type="dxa"/>
                <w:shd w:val="clear" w:color="auto" w:fill="auto"/>
                <w:vAlign w:val="center"/>
              </w:tcPr>
              <w:p w14:paraId="34E14F0C" w14:textId="73412304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154" w:type="dxa"/>
                <w:shd w:val="clear" w:color="auto" w:fill="auto"/>
                <w:vAlign w:val="center"/>
              </w:tcPr>
              <w:p w14:paraId="42A24053" w14:textId="2AC473B7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026" w:type="dxa"/>
                <w:shd w:val="clear" w:color="auto" w:fill="auto"/>
                <w:vAlign w:val="center"/>
              </w:tcPr>
              <w:p w14:paraId="658A7622" w14:textId="2985A4CB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384" w:type="dxa"/>
                <w:shd w:val="clear" w:color="auto" w:fill="auto"/>
                <w:vAlign w:val="center"/>
              </w:tcPr>
              <w:p w14:paraId="0BE2E938" w14:textId="052C8BE7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</w:tr>
          <w:tr w:rsidR="004D3E55" w14:paraId="56F3F931" w14:textId="77777777" w:rsidTr="00026D27">
            <w:trPr>
              <w:cantSplit/>
              <w:trHeight w:val="299"/>
            </w:trPr>
            <w:tc>
              <w:tcPr>
                <w:tcW w:w="437" w:type="dxa"/>
                <w:shd w:val="clear" w:color="auto" w:fill="auto"/>
                <w:vAlign w:val="center"/>
              </w:tcPr>
              <w:p w14:paraId="480B57D4" w14:textId="77777777" w:rsidR="004D3E55" w:rsidRDefault="004D3E55" w:rsidP="00026D27">
                <w:pPr>
                  <w:jc w:val="center"/>
                </w:pPr>
              </w:p>
            </w:tc>
            <w:tc>
              <w:tcPr>
                <w:tcW w:w="8211" w:type="dxa"/>
                <w:gridSpan w:val="7"/>
                <w:shd w:val="clear" w:color="auto" w:fill="auto"/>
                <w:vAlign w:val="center"/>
              </w:tcPr>
              <w:p w14:paraId="76353847" w14:textId="77777777" w:rsidR="004D3E55" w:rsidRDefault="004D3E55" w:rsidP="00026D27">
                <w:r w:rsidRPr="00417DCE">
                  <w:rPr>
                    <w:sz w:val="16"/>
                    <w:szCs w:val="16"/>
                  </w:rPr>
                  <w:t>SAMSUNG MEDISON 2-5MHz širokopásmová konvexní sonda (C2-5)</w:t>
                </w:r>
              </w:p>
            </w:tc>
            <w:tc>
              <w:tcPr>
                <w:tcW w:w="384" w:type="dxa"/>
                <w:shd w:val="clear" w:color="auto" w:fill="auto"/>
                <w:vAlign w:val="center"/>
              </w:tcPr>
              <w:p w14:paraId="72BCFAF2" w14:textId="77777777" w:rsidR="004D3E55" w:rsidRDefault="004D3E55" w:rsidP="00026D27">
                <w:pPr>
                  <w:jc w:val="right"/>
                </w:pPr>
              </w:p>
            </w:tc>
          </w:tr>
          <w:tr w:rsidR="004D3E55" w:rsidRPr="00417DCE" w14:paraId="5AA2267C" w14:textId="77777777" w:rsidTr="00026D27">
            <w:trPr>
              <w:cantSplit/>
              <w:trHeight w:val="299"/>
            </w:trPr>
            <w:tc>
              <w:tcPr>
                <w:tcW w:w="437" w:type="dxa"/>
                <w:shd w:val="clear" w:color="auto" w:fill="auto"/>
                <w:vAlign w:val="center"/>
              </w:tcPr>
              <w:p w14:paraId="68ABC090" w14:textId="77777777" w:rsidR="004D3E55" w:rsidRDefault="004D3E55" w:rsidP="00026D27">
                <w:pPr>
                  <w:keepNext/>
                  <w:jc w:val="center"/>
                </w:pPr>
                <w:r>
                  <w:t xml:space="preserve"> 3</w:t>
                </w:r>
              </w:p>
            </w:tc>
            <w:tc>
              <w:tcPr>
                <w:tcW w:w="2822" w:type="dxa"/>
                <w:shd w:val="clear" w:color="auto" w:fill="auto"/>
                <w:vAlign w:val="center"/>
              </w:tcPr>
              <w:p w14:paraId="20074681" w14:textId="77777777" w:rsidR="004D3E55" w:rsidRPr="00417DCE" w:rsidRDefault="004D3E55" w:rsidP="00026D27">
                <w:pPr>
                  <w:keepNext/>
                  <w:rPr>
                    <w:b/>
                  </w:rPr>
                </w:pPr>
                <w:r w:rsidRPr="00417DCE">
                  <w:rPr>
                    <w:b/>
                  </w:rPr>
                  <w:t>USP-L05CN5B/WR</w:t>
                </w:r>
              </w:p>
            </w:tc>
            <w:tc>
              <w:tcPr>
                <w:tcW w:w="384" w:type="dxa"/>
                <w:shd w:val="clear" w:color="auto" w:fill="auto"/>
                <w:vAlign w:val="center"/>
              </w:tcPr>
              <w:p w14:paraId="522895CF" w14:textId="18FFCCBA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154" w:type="dxa"/>
                <w:shd w:val="clear" w:color="auto" w:fill="auto"/>
                <w:vAlign w:val="center"/>
              </w:tcPr>
              <w:p w14:paraId="7A0802F5" w14:textId="26C7EAB3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  <w:r w:rsidRPr="00417DCE">
                  <w:rPr>
                    <w:sz w:val="16"/>
                  </w:rPr>
                  <w:t xml:space="preserve"> </w:t>
                </w:r>
              </w:p>
            </w:tc>
            <w:tc>
              <w:tcPr>
                <w:tcW w:w="513" w:type="dxa"/>
                <w:shd w:val="clear" w:color="auto" w:fill="auto"/>
                <w:vAlign w:val="center"/>
              </w:tcPr>
              <w:p w14:paraId="20666C43" w14:textId="3E9CA9E0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154" w:type="dxa"/>
                <w:shd w:val="clear" w:color="auto" w:fill="auto"/>
                <w:vAlign w:val="center"/>
              </w:tcPr>
              <w:p w14:paraId="1454188A" w14:textId="2F720749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154" w:type="dxa"/>
                <w:shd w:val="clear" w:color="auto" w:fill="auto"/>
                <w:vAlign w:val="center"/>
              </w:tcPr>
              <w:p w14:paraId="793E2392" w14:textId="3DA6C4AD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1026" w:type="dxa"/>
                <w:shd w:val="clear" w:color="auto" w:fill="auto"/>
                <w:vAlign w:val="center"/>
              </w:tcPr>
              <w:p w14:paraId="5FE79624" w14:textId="4E5461EC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  <w:tc>
              <w:tcPr>
                <w:tcW w:w="384" w:type="dxa"/>
                <w:shd w:val="clear" w:color="auto" w:fill="auto"/>
                <w:vAlign w:val="center"/>
              </w:tcPr>
              <w:p w14:paraId="5277D7E4" w14:textId="4F6E9469" w:rsidR="004D3E55" w:rsidRPr="00417DCE" w:rsidRDefault="004D3E55" w:rsidP="00026D27">
                <w:pPr>
                  <w:keepNext/>
                  <w:jc w:val="right"/>
                  <w:rPr>
                    <w:sz w:val="16"/>
                  </w:rPr>
                </w:pPr>
              </w:p>
            </w:tc>
          </w:tr>
          <w:tr w:rsidR="004D3E55" w14:paraId="077A84E3" w14:textId="77777777" w:rsidTr="00026D27">
            <w:trPr>
              <w:cantSplit/>
              <w:trHeight w:val="299"/>
            </w:trPr>
            <w:tc>
              <w:tcPr>
                <w:tcW w:w="437" w:type="dxa"/>
                <w:shd w:val="clear" w:color="auto" w:fill="auto"/>
                <w:vAlign w:val="center"/>
              </w:tcPr>
              <w:p w14:paraId="19AB4907" w14:textId="77777777" w:rsidR="004D3E55" w:rsidRDefault="004D3E55" w:rsidP="00026D27">
                <w:pPr>
                  <w:jc w:val="center"/>
                </w:pPr>
              </w:p>
            </w:tc>
            <w:tc>
              <w:tcPr>
                <w:tcW w:w="8211" w:type="dxa"/>
                <w:gridSpan w:val="7"/>
                <w:shd w:val="clear" w:color="auto" w:fill="auto"/>
                <w:vAlign w:val="center"/>
              </w:tcPr>
              <w:p w14:paraId="5B1D4D2F" w14:textId="77777777" w:rsidR="004D3E55" w:rsidRDefault="004D3E55" w:rsidP="00026D27">
                <w:r w:rsidRPr="00417DCE">
                  <w:rPr>
                    <w:sz w:val="16"/>
                    <w:szCs w:val="16"/>
                  </w:rPr>
                  <w:t>SAMSUNG MEDISON 5-12MHz širokopásmová lineární sonda, 50mm (L5-12/50)</w:t>
                </w:r>
              </w:p>
            </w:tc>
            <w:tc>
              <w:tcPr>
                <w:tcW w:w="384" w:type="dxa"/>
                <w:shd w:val="clear" w:color="auto" w:fill="auto"/>
                <w:vAlign w:val="center"/>
              </w:tcPr>
              <w:p w14:paraId="0E26F465" w14:textId="77777777" w:rsidR="004D3E55" w:rsidRDefault="004D3E55" w:rsidP="00026D27">
                <w:pPr>
                  <w:jc w:val="right"/>
                </w:pPr>
              </w:p>
            </w:tc>
          </w:tr>
        </w:tbl>
        <w:p w14:paraId="14664A75" w14:textId="0DD6D757" w:rsidR="00945C6D" w:rsidRDefault="004A1838" w:rsidP="009E5A32">
          <w:pPr>
            <w:jc w:val="both"/>
          </w:pPr>
          <w:r>
            <w:t xml:space="preserve"> </w:t>
          </w: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02DD54EF" w14:textId="77777777" w:rsidR="0077156E" w:rsidRDefault="006305BC" w:rsidP="0096301A">
          <w:pPr>
            <w:jc w:val="both"/>
          </w:pPr>
        </w:p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5E139E55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6B318971" w14:textId="77777777" w:rsidR="004D3E55" w:rsidRDefault="004D3E55" w:rsidP="004D3E55">
          <w:r>
            <w:rPr>
              <w:rStyle w:val="fontstyle01"/>
            </w:rPr>
            <w:t>Pro potřeby BTK není třeba žádný spotřební materiál.</w:t>
          </w:r>
          <w:r>
            <w:rPr>
              <w:rFonts w:ascii="TimesNewRomanPSMT" w:hAnsi="TimesNewRomanPSMT"/>
              <w:color w:val="000000"/>
            </w:rPr>
            <w:br/>
          </w:r>
          <w:r>
            <w:rPr>
              <w:rStyle w:val="fontstyle01"/>
            </w:rPr>
            <w:t>Pokud jsou součástí dodávky baterie, je na tyto baterie poskytnuta záruka v délce 6 měsíců.</w:t>
          </w:r>
          <w:r>
            <w:rPr>
              <w:rFonts w:ascii="TimesNewRomanPSMT" w:hAnsi="TimesNewRomanPSMT"/>
              <w:color w:val="000000"/>
            </w:rPr>
            <w:br/>
          </w:r>
          <w:r>
            <w:rPr>
              <w:rStyle w:val="fontstyle01"/>
            </w:rPr>
            <w:t>Jejich životnost závisí na způsobu a intenzitě užívání a jejich výměna není součástí</w:t>
          </w:r>
          <w:r>
            <w:rPr>
              <w:rFonts w:ascii="TimesNewRomanPSMT" w:hAnsi="TimesNewRomanPSMT"/>
              <w:color w:val="000000"/>
            </w:rPr>
            <w:br/>
          </w:r>
          <w:r>
            <w:rPr>
              <w:rStyle w:val="fontstyle01"/>
            </w:rPr>
            <w:t>pravidelných servisních zásahů a PBTK. Během těchto zásahů může technik doporučit výměnu a je pouze na objednateli, zda bude výměnu požadovat.</w:t>
          </w:r>
          <w:r>
            <w:rPr>
              <w:rFonts w:ascii="TimesNewRomanPSMT" w:hAnsi="TimesNewRomanPSMT"/>
              <w:color w:val="000000"/>
            </w:rPr>
            <w:br/>
          </w:r>
          <w:r>
            <w:rPr>
              <w:rStyle w:val="fontstyle01"/>
            </w:rPr>
            <w:t>Cena baterií se řídí platným ceníkem v daném roce.</w:t>
          </w: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15CA97EC" w:rsidR="00945C6D" w:rsidRDefault="00945C6D" w:rsidP="00945C6D">
          <w:pPr>
            <w:jc w:val="both"/>
          </w:pPr>
        </w:p>
        <w:p w14:paraId="1832F31B" w14:textId="75A51963" w:rsidR="00797801" w:rsidRDefault="00797801" w:rsidP="00945C6D">
          <w:pPr>
            <w:jc w:val="both"/>
          </w:pPr>
        </w:p>
        <w:p w14:paraId="59CBEF36" w14:textId="7FA4DB61" w:rsidR="00797801" w:rsidRDefault="00797801" w:rsidP="00945C6D">
          <w:pPr>
            <w:jc w:val="both"/>
          </w:pPr>
        </w:p>
        <w:p w14:paraId="72812699" w14:textId="5FB2C047" w:rsidR="00797801" w:rsidRDefault="00797801" w:rsidP="00945C6D">
          <w:pPr>
            <w:jc w:val="both"/>
          </w:pPr>
        </w:p>
        <w:p w14:paraId="67875801" w14:textId="77777777" w:rsidR="00797801" w:rsidRDefault="00797801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6305BC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8862F" w14:textId="77777777" w:rsidR="009275AE" w:rsidRDefault="009275AE" w:rsidP="009160A9">
      <w:r>
        <w:separator/>
      </w:r>
    </w:p>
  </w:endnote>
  <w:endnote w:type="continuationSeparator" w:id="0">
    <w:p w14:paraId="52BABCDC" w14:textId="77777777" w:rsidR="009275AE" w:rsidRDefault="009275AE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48940" w14:textId="77777777" w:rsidR="009275AE" w:rsidRDefault="009275AE" w:rsidP="009160A9">
      <w:r>
        <w:separator/>
      </w:r>
    </w:p>
  </w:footnote>
  <w:footnote w:type="continuationSeparator" w:id="0">
    <w:p w14:paraId="6A67B692" w14:textId="77777777" w:rsidR="009275AE" w:rsidRDefault="009275AE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F3A6E" w14:textId="3E210EC2" w:rsidR="007B6D10" w:rsidRDefault="003024AA" w:rsidP="000D22A1">
    <w:pPr>
      <w:pStyle w:val="Zhlav"/>
      <w:tabs>
        <w:tab w:val="left" w:pos="720"/>
      </w:tabs>
    </w:pPr>
    <w:r w:rsidRPr="00277C1B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D88FA4B" wp14:editId="43BCB983">
          <wp:simplePos x="0" y="0"/>
          <wp:positionH relativeFrom="column">
            <wp:posOffset>4648200</wp:posOffset>
          </wp:positionH>
          <wp:positionV relativeFrom="paragraph">
            <wp:posOffset>-199178</wp:posOffset>
          </wp:positionV>
          <wp:extent cx="1134000" cy="554400"/>
          <wp:effectExtent l="38100" t="38100" r="104775" b="93345"/>
          <wp:wrapTight wrapText="bothSides">
            <wp:wrapPolygon edited="0">
              <wp:start x="0" y="-1485"/>
              <wp:lineTo x="-726" y="-742"/>
              <wp:lineTo x="-726" y="21526"/>
              <wp:lineTo x="-363" y="24495"/>
              <wp:lineTo x="22508" y="24495"/>
              <wp:lineTo x="22508" y="23010"/>
              <wp:lineTo x="23234" y="11876"/>
              <wp:lineTo x="23234" y="11134"/>
              <wp:lineTo x="22145" y="0"/>
              <wp:lineTo x="22145" y="-1485"/>
              <wp:lineTo x="0" y="-1485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D10">
      <w:tab/>
    </w:r>
    <w:r w:rsidR="007B6D10">
      <w:tab/>
    </w:r>
    <w:r w:rsidR="007B6D10">
      <w:tab/>
    </w:r>
    <w:r w:rsidR="007B6D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EFAC5920"/>
    <w:lvl w:ilvl="0" w:tplc="784EC81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010390">
    <w:abstractNumId w:val="2"/>
  </w:num>
  <w:num w:numId="2" w16cid:durableId="17436660">
    <w:abstractNumId w:val="4"/>
  </w:num>
  <w:num w:numId="3" w16cid:durableId="1558280073">
    <w:abstractNumId w:val="1"/>
  </w:num>
  <w:num w:numId="4" w16cid:durableId="590703423">
    <w:abstractNumId w:val="0"/>
  </w:num>
  <w:num w:numId="5" w16cid:durableId="1842767678">
    <w:abstractNumId w:val="3"/>
  </w:num>
  <w:num w:numId="6" w16cid:durableId="1527674040">
    <w:abstractNumId w:val="2"/>
  </w:num>
  <w:num w:numId="7" w16cid:durableId="1419790484">
    <w:abstractNumId w:val="2"/>
  </w:num>
  <w:num w:numId="8" w16cid:durableId="177084916">
    <w:abstractNumId w:val="2"/>
  </w:num>
  <w:num w:numId="9" w16cid:durableId="1150096035">
    <w:abstractNumId w:val="2"/>
  </w:num>
  <w:num w:numId="10" w16cid:durableId="1567186224">
    <w:abstractNumId w:val="2"/>
  </w:num>
  <w:num w:numId="11" w16cid:durableId="550071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46E4"/>
    <w:rsid w:val="0004727F"/>
    <w:rsid w:val="00052AB9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B2D24"/>
    <w:rsid w:val="000C5262"/>
    <w:rsid w:val="000C5A29"/>
    <w:rsid w:val="000D22A1"/>
    <w:rsid w:val="000D668F"/>
    <w:rsid w:val="000D77DC"/>
    <w:rsid w:val="000E023F"/>
    <w:rsid w:val="000E4F6A"/>
    <w:rsid w:val="000F6631"/>
    <w:rsid w:val="0010180E"/>
    <w:rsid w:val="00115951"/>
    <w:rsid w:val="0012621C"/>
    <w:rsid w:val="00130618"/>
    <w:rsid w:val="00142D1F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CF4"/>
    <w:rsid w:val="001E16EB"/>
    <w:rsid w:val="001F1115"/>
    <w:rsid w:val="001F2138"/>
    <w:rsid w:val="001F7C37"/>
    <w:rsid w:val="00212C19"/>
    <w:rsid w:val="00216C71"/>
    <w:rsid w:val="002207B6"/>
    <w:rsid w:val="002362B4"/>
    <w:rsid w:val="0024671D"/>
    <w:rsid w:val="00250E2B"/>
    <w:rsid w:val="00253D87"/>
    <w:rsid w:val="00267A75"/>
    <w:rsid w:val="00273D1C"/>
    <w:rsid w:val="002752C2"/>
    <w:rsid w:val="00287BFD"/>
    <w:rsid w:val="0029507F"/>
    <w:rsid w:val="002B0E6A"/>
    <w:rsid w:val="002B66FC"/>
    <w:rsid w:val="002C746E"/>
    <w:rsid w:val="002D314A"/>
    <w:rsid w:val="002F1D41"/>
    <w:rsid w:val="003024AA"/>
    <w:rsid w:val="00304E9A"/>
    <w:rsid w:val="003109CF"/>
    <w:rsid w:val="00313883"/>
    <w:rsid w:val="00313C2B"/>
    <w:rsid w:val="003166B5"/>
    <w:rsid w:val="003214CC"/>
    <w:rsid w:val="00337C61"/>
    <w:rsid w:val="003457B6"/>
    <w:rsid w:val="00350127"/>
    <w:rsid w:val="003558CE"/>
    <w:rsid w:val="0035678A"/>
    <w:rsid w:val="00362F52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6654F"/>
    <w:rsid w:val="00497F4A"/>
    <w:rsid w:val="004A1838"/>
    <w:rsid w:val="004A3D1A"/>
    <w:rsid w:val="004C4BC2"/>
    <w:rsid w:val="004C721F"/>
    <w:rsid w:val="004D2231"/>
    <w:rsid w:val="004D3E55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B744F"/>
    <w:rsid w:val="005C44CC"/>
    <w:rsid w:val="005D1260"/>
    <w:rsid w:val="005D42F3"/>
    <w:rsid w:val="005F11AE"/>
    <w:rsid w:val="00620A55"/>
    <w:rsid w:val="00630138"/>
    <w:rsid w:val="006305BC"/>
    <w:rsid w:val="00630A99"/>
    <w:rsid w:val="00637214"/>
    <w:rsid w:val="00643C03"/>
    <w:rsid w:val="006445DF"/>
    <w:rsid w:val="00660C55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156E"/>
    <w:rsid w:val="00775DCD"/>
    <w:rsid w:val="00780182"/>
    <w:rsid w:val="007828B5"/>
    <w:rsid w:val="00782BB8"/>
    <w:rsid w:val="0079664F"/>
    <w:rsid w:val="00797801"/>
    <w:rsid w:val="007A0D38"/>
    <w:rsid w:val="007B0B31"/>
    <w:rsid w:val="007B3047"/>
    <w:rsid w:val="007B6D10"/>
    <w:rsid w:val="007C355C"/>
    <w:rsid w:val="007D1180"/>
    <w:rsid w:val="007D3C08"/>
    <w:rsid w:val="007D6388"/>
    <w:rsid w:val="007E158C"/>
    <w:rsid w:val="007E70F3"/>
    <w:rsid w:val="00800D8B"/>
    <w:rsid w:val="00821271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A5229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275AE"/>
    <w:rsid w:val="00932BD7"/>
    <w:rsid w:val="00935141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C3A9F"/>
    <w:rsid w:val="009C4012"/>
    <w:rsid w:val="009C5940"/>
    <w:rsid w:val="009D22F1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D28C6"/>
    <w:rsid w:val="00AE2750"/>
    <w:rsid w:val="00AE5FF2"/>
    <w:rsid w:val="00AE6508"/>
    <w:rsid w:val="00B0548B"/>
    <w:rsid w:val="00B07A72"/>
    <w:rsid w:val="00B44680"/>
    <w:rsid w:val="00B5056D"/>
    <w:rsid w:val="00B64B2D"/>
    <w:rsid w:val="00B700D9"/>
    <w:rsid w:val="00B75E38"/>
    <w:rsid w:val="00B80BDB"/>
    <w:rsid w:val="00B83B67"/>
    <w:rsid w:val="00B84BBD"/>
    <w:rsid w:val="00B85A10"/>
    <w:rsid w:val="00B92DE8"/>
    <w:rsid w:val="00B96471"/>
    <w:rsid w:val="00BA3175"/>
    <w:rsid w:val="00BB7CFC"/>
    <w:rsid w:val="00BD05FE"/>
    <w:rsid w:val="00BD128A"/>
    <w:rsid w:val="00BD6336"/>
    <w:rsid w:val="00BE1092"/>
    <w:rsid w:val="00BE2149"/>
    <w:rsid w:val="00BE579D"/>
    <w:rsid w:val="00BF4A1C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7565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0F3F"/>
    <w:rsid w:val="00D752B3"/>
    <w:rsid w:val="00D76C90"/>
    <w:rsid w:val="00D76FBE"/>
    <w:rsid w:val="00D912C0"/>
    <w:rsid w:val="00DA7BF2"/>
    <w:rsid w:val="00DB4A47"/>
    <w:rsid w:val="00DC7880"/>
    <w:rsid w:val="00DF3842"/>
    <w:rsid w:val="00E10505"/>
    <w:rsid w:val="00E12CBF"/>
    <w:rsid w:val="00E15389"/>
    <w:rsid w:val="00E160EB"/>
    <w:rsid w:val="00E16997"/>
    <w:rsid w:val="00E310D6"/>
    <w:rsid w:val="00E359BD"/>
    <w:rsid w:val="00E6323D"/>
    <w:rsid w:val="00E77ABE"/>
    <w:rsid w:val="00E859D7"/>
    <w:rsid w:val="00EB3120"/>
    <w:rsid w:val="00EB4964"/>
    <w:rsid w:val="00ED04AC"/>
    <w:rsid w:val="00F02630"/>
    <w:rsid w:val="00F12BD5"/>
    <w:rsid w:val="00F13870"/>
    <w:rsid w:val="00F1516D"/>
    <w:rsid w:val="00F52EC0"/>
    <w:rsid w:val="00F538FD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aliases w:val="Odstavec cíl se seznamem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D3E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01027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15D75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4B89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BCF7226148C3435D88A1050191B3D335">
    <w:name w:val="BCF7226148C3435D88A1050191B3D335"/>
    <w:rsid w:val="00895968"/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B88DD-8CED-42A5-95E4-BE6DF87E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4423</Words>
  <Characters>26100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Martina Koutňáková</cp:lastModifiedBy>
  <cp:revision>4</cp:revision>
  <cp:lastPrinted>2024-04-09T12:13:00Z</cp:lastPrinted>
  <dcterms:created xsi:type="dcterms:W3CDTF">2024-04-09T12:12:00Z</dcterms:created>
  <dcterms:modified xsi:type="dcterms:W3CDTF">2024-04-29T13:03:00Z</dcterms:modified>
</cp:coreProperties>
</file>