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B8D15" w14:textId="77777777" w:rsidR="007615E4" w:rsidRDefault="007615E4" w:rsidP="00EF5A6E">
      <w:pPr>
        <w:spacing w:line="276" w:lineRule="auto"/>
        <w:jc w:val="center"/>
        <w:rPr>
          <w:rFonts w:ascii="Palatino Linotype" w:hAnsi="Palatino Linotype"/>
          <w:b/>
          <w:sz w:val="32"/>
          <w:szCs w:val="32"/>
        </w:rPr>
      </w:pPr>
    </w:p>
    <w:p w14:paraId="46F764BA" w14:textId="511D1CED" w:rsidR="00EF5A6E" w:rsidRDefault="00EF5A6E" w:rsidP="00EF5A6E">
      <w:pPr>
        <w:spacing w:line="276" w:lineRule="auto"/>
        <w:jc w:val="center"/>
        <w:rPr>
          <w:rFonts w:ascii="Palatino Linotype" w:hAnsi="Palatino Linotype"/>
          <w:b/>
          <w:sz w:val="32"/>
          <w:szCs w:val="32"/>
        </w:rPr>
      </w:pPr>
      <w:r>
        <w:rPr>
          <w:rFonts w:ascii="Palatino Linotype" w:hAnsi="Palatino Linotype"/>
          <w:b/>
          <w:sz w:val="32"/>
          <w:szCs w:val="32"/>
        </w:rPr>
        <w:t>Kupní</w:t>
      </w:r>
      <w:r w:rsidRPr="00994BCF">
        <w:rPr>
          <w:rFonts w:ascii="Palatino Linotype" w:hAnsi="Palatino Linotype"/>
          <w:b/>
          <w:sz w:val="32"/>
          <w:szCs w:val="32"/>
        </w:rPr>
        <w:t xml:space="preserve"> smlouva</w:t>
      </w:r>
    </w:p>
    <w:p w14:paraId="475EE441" w14:textId="1D8D4F04" w:rsidR="007615E4" w:rsidRPr="007615E4" w:rsidRDefault="007615E4" w:rsidP="00EF5A6E">
      <w:pPr>
        <w:spacing w:line="276" w:lineRule="auto"/>
        <w:jc w:val="center"/>
        <w:rPr>
          <w:rFonts w:ascii="Palatino Linotype" w:hAnsi="Palatino Linotype"/>
          <w:b/>
          <w:sz w:val="32"/>
          <w:szCs w:val="32"/>
        </w:rPr>
      </w:pPr>
      <w:r w:rsidRPr="007615E4">
        <w:rPr>
          <w:rFonts w:ascii="Palatino Linotype" w:hAnsi="Palatino Linotype" w:cs="Arial"/>
          <w:b/>
          <w:bCs/>
          <w:sz w:val="22"/>
          <w:szCs w:val="22"/>
        </w:rPr>
        <w:t>číslo 2024-104-002</w:t>
      </w:r>
    </w:p>
    <w:p w14:paraId="733CAC0E" w14:textId="77777777" w:rsidR="007615E4" w:rsidRPr="00994BCF" w:rsidRDefault="007615E4" w:rsidP="00EF5A6E">
      <w:pPr>
        <w:spacing w:line="276" w:lineRule="auto"/>
        <w:jc w:val="center"/>
        <w:rPr>
          <w:rFonts w:ascii="Palatino Linotype" w:hAnsi="Palatino Linotype"/>
          <w:b/>
          <w:sz w:val="32"/>
          <w:szCs w:val="32"/>
        </w:rPr>
      </w:pPr>
    </w:p>
    <w:p w14:paraId="1BDFFF2D" w14:textId="77777777" w:rsidR="00EF5A6E" w:rsidRPr="00994BCF" w:rsidRDefault="00EF5A6E" w:rsidP="00EF5A6E">
      <w:pPr>
        <w:spacing w:line="276" w:lineRule="auto"/>
        <w:rPr>
          <w:rFonts w:ascii="Palatino Linotype" w:hAnsi="Palatino Linotype"/>
          <w:sz w:val="24"/>
          <w:szCs w:val="24"/>
        </w:rPr>
      </w:pPr>
    </w:p>
    <w:p w14:paraId="7B4D1F63" w14:textId="77777777" w:rsidR="00EF5A6E" w:rsidRPr="00994BCF" w:rsidRDefault="00EF5A6E" w:rsidP="00EF5A6E">
      <w:pPr>
        <w:rPr>
          <w:rFonts w:ascii="Palatino Linotype" w:hAnsi="Palatino Linotype"/>
          <w:sz w:val="22"/>
          <w:szCs w:val="22"/>
        </w:rPr>
      </w:pPr>
      <w:r w:rsidRPr="00994BCF">
        <w:rPr>
          <w:rFonts w:ascii="Palatino Linotype" w:hAnsi="Palatino Linotype"/>
          <w:sz w:val="22"/>
          <w:szCs w:val="22"/>
        </w:rPr>
        <w:t>Smluvní strany</w:t>
      </w:r>
    </w:p>
    <w:p w14:paraId="58BA0217" w14:textId="77777777" w:rsidR="00EF5A6E" w:rsidRPr="00994BCF" w:rsidRDefault="00EF5A6E" w:rsidP="00EF5A6E">
      <w:pPr>
        <w:rPr>
          <w:rFonts w:ascii="Palatino Linotype" w:hAnsi="Palatino Linotype"/>
          <w:sz w:val="22"/>
          <w:szCs w:val="22"/>
        </w:rPr>
      </w:pPr>
    </w:p>
    <w:p w14:paraId="72EF0033" w14:textId="54B84E2B" w:rsidR="00EF5A6E" w:rsidRPr="00C03405" w:rsidRDefault="00C03405" w:rsidP="00EF5A6E">
      <w:pPr>
        <w:widowControl w:val="0"/>
        <w:numPr>
          <w:ilvl w:val="0"/>
          <w:numId w:val="12"/>
        </w:numPr>
        <w:suppressAutoHyphens/>
        <w:spacing w:before="60" w:after="60"/>
        <w:ind w:hanging="720"/>
        <w:rPr>
          <w:rFonts w:ascii="Palatino Linotype" w:hAnsi="Palatino Linotype"/>
          <w:b/>
          <w:sz w:val="24"/>
          <w:szCs w:val="24"/>
        </w:rPr>
      </w:pPr>
      <w:r w:rsidRPr="00C03405">
        <w:rPr>
          <w:rFonts w:ascii="Palatino Linotype" w:hAnsi="Palatino Linotype"/>
          <w:b/>
          <w:sz w:val="24"/>
          <w:szCs w:val="24"/>
        </w:rPr>
        <w:t xml:space="preserve">Knihovna a tiskárna pro nevidomé K. E. </w:t>
      </w:r>
      <w:proofErr w:type="spellStart"/>
      <w:r w:rsidRPr="00C03405">
        <w:rPr>
          <w:rFonts w:ascii="Palatino Linotype" w:hAnsi="Palatino Linotype"/>
          <w:b/>
          <w:sz w:val="24"/>
          <w:szCs w:val="24"/>
        </w:rPr>
        <w:t>Macana</w:t>
      </w:r>
      <w:proofErr w:type="spellEnd"/>
    </w:p>
    <w:p w14:paraId="07397CA1" w14:textId="6D425234" w:rsidR="00C03405" w:rsidRPr="00940B86" w:rsidRDefault="00C03405" w:rsidP="00C03405">
      <w:pPr>
        <w:tabs>
          <w:tab w:val="left" w:pos="709"/>
          <w:tab w:val="left" w:pos="3544"/>
        </w:tabs>
        <w:autoSpaceDE w:val="0"/>
        <w:autoSpaceDN w:val="0"/>
        <w:adjustRightInd w:val="0"/>
        <w:ind w:left="720"/>
        <w:rPr>
          <w:rFonts w:ascii="Arial" w:hAnsi="Arial" w:cs="Arial"/>
          <w:b/>
          <w:bCs/>
          <w:sz w:val="14"/>
          <w:szCs w:val="22"/>
        </w:rPr>
      </w:pPr>
      <w:r>
        <w:rPr>
          <w:rFonts w:ascii="Palatino Linotype" w:hAnsi="Palatino Linotype"/>
          <w:sz w:val="22"/>
          <w:szCs w:val="22"/>
        </w:rPr>
        <w:br/>
        <w:t>K</w:t>
      </w:r>
      <w:r w:rsidRPr="00C03405">
        <w:rPr>
          <w:rFonts w:ascii="Palatino Linotype" w:hAnsi="Palatino Linotype"/>
          <w:sz w:val="22"/>
          <w:szCs w:val="22"/>
        </w:rPr>
        <w:t>terou zastupuje</w:t>
      </w:r>
      <w:r w:rsidR="00EF5A6E" w:rsidRPr="00C03405">
        <w:rPr>
          <w:rFonts w:ascii="Palatino Linotype" w:hAnsi="Palatino Linotype"/>
          <w:sz w:val="22"/>
          <w:szCs w:val="22"/>
        </w:rPr>
        <w:t xml:space="preserve">: </w:t>
      </w:r>
      <w:r w:rsidR="00EF5A6E" w:rsidRPr="00C03405">
        <w:rPr>
          <w:rFonts w:ascii="Palatino Linotype" w:hAnsi="Palatino Linotype"/>
          <w:sz w:val="22"/>
          <w:szCs w:val="22"/>
        </w:rPr>
        <w:tab/>
      </w:r>
      <w:r w:rsidRPr="00C03405">
        <w:rPr>
          <w:rFonts w:ascii="Palatino Linotype" w:hAnsi="Palatino Linotype" w:cs="Arial"/>
          <w:sz w:val="22"/>
          <w:szCs w:val="22"/>
        </w:rPr>
        <w:t>ředitelka KTN</w:t>
      </w:r>
    </w:p>
    <w:p w14:paraId="55E7882E" w14:textId="18088F5B" w:rsidR="00EF5A6E" w:rsidRPr="00D7482B" w:rsidRDefault="00C03405" w:rsidP="00C03405">
      <w:pPr>
        <w:widowControl w:val="0"/>
        <w:tabs>
          <w:tab w:val="left" w:pos="709"/>
          <w:tab w:val="left" w:pos="3544"/>
        </w:tabs>
        <w:ind w:left="708"/>
        <w:rPr>
          <w:rFonts w:ascii="Palatino Linotype" w:hAnsi="Palatino Linotype"/>
          <w:sz w:val="22"/>
          <w:szCs w:val="22"/>
        </w:rPr>
      </w:pPr>
      <w:r w:rsidRPr="00940B86">
        <w:rPr>
          <w:rFonts w:ascii="Arial" w:hAnsi="Arial" w:cs="Arial"/>
          <w:sz w:val="22"/>
          <w:szCs w:val="22"/>
        </w:rPr>
        <w:tab/>
      </w:r>
      <w:r w:rsidRPr="00C03405">
        <w:rPr>
          <w:rFonts w:ascii="Palatino Linotype" w:hAnsi="Palatino Linotype" w:cs="Arial"/>
          <w:sz w:val="22"/>
          <w:szCs w:val="22"/>
        </w:rPr>
        <w:t xml:space="preserve">Kontaktní osoba </w:t>
      </w:r>
      <w:r>
        <w:rPr>
          <w:rFonts w:ascii="Palatino Linotype" w:hAnsi="Palatino Linotype" w:cs="Arial"/>
          <w:sz w:val="22"/>
          <w:szCs w:val="22"/>
        </w:rPr>
        <w:br/>
      </w:r>
      <w:r w:rsidRPr="00C03405">
        <w:rPr>
          <w:rFonts w:ascii="Palatino Linotype" w:hAnsi="Palatino Linotype" w:cs="Arial"/>
          <w:sz w:val="22"/>
          <w:szCs w:val="22"/>
        </w:rPr>
        <w:t>objednatele</w:t>
      </w:r>
      <w:r w:rsidRPr="00C03405">
        <w:rPr>
          <w:rFonts w:ascii="Palatino Linotype" w:hAnsi="Palatino Linotype" w:cs="Arial"/>
          <w:b/>
          <w:sz w:val="22"/>
          <w:szCs w:val="22"/>
        </w:rPr>
        <w:t>:</w:t>
      </w:r>
      <w:r w:rsidRPr="00C03405">
        <w:rPr>
          <w:rFonts w:ascii="Palatino Linotype" w:hAnsi="Palatino Linotype" w:cs="Arial"/>
          <w:b/>
          <w:sz w:val="22"/>
          <w:szCs w:val="22"/>
        </w:rPr>
        <w:tab/>
      </w:r>
      <w:r w:rsidRPr="00C03405">
        <w:rPr>
          <w:rFonts w:ascii="Palatino Linotype" w:hAnsi="Palatino Linotype" w:cs="Arial"/>
          <w:sz w:val="22"/>
          <w:szCs w:val="22"/>
        </w:rPr>
        <w:t>vedoucí výrobně</w:t>
      </w:r>
      <w:r w:rsidR="00EE6694">
        <w:rPr>
          <w:rFonts w:ascii="Palatino Linotype" w:hAnsi="Palatino Linotype" w:cs="Arial"/>
          <w:sz w:val="22"/>
          <w:szCs w:val="22"/>
        </w:rPr>
        <w:t xml:space="preserve"> - </w:t>
      </w:r>
      <w:r w:rsidRPr="00C03405">
        <w:rPr>
          <w:rFonts w:ascii="Palatino Linotype" w:hAnsi="Palatino Linotype" w:cs="Arial"/>
          <w:sz w:val="22"/>
          <w:szCs w:val="22"/>
        </w:rPr>
        <w:t>tech. úseku</w:t>
      </w:r>
    </w:p>
    <w:p w14:paraId="2E603D08" w14:textId="605F1C24" w:rsidR="00EF5A6E" w:rsidRPr="00D7482B" w:rsidRDefault="00EF5A6E" w:rsidP="00EF5A6E">
      <w:pPr>
        <w:widowControl w:val="0"/>
        <w:spacing w:before="60" w:after="60"/>
        <w:ind w:firstLine="708"/>
        <w:rPr>
          <w:rFonts w:ascii="Palatino Linotype" w:hAnsi="Palatino Linotype"/>
          <w:sz w:val="22"/>
          <w:szCs w:val="22"/>
        </w:rPr>
      </w:pPr>
      <w:r w:rsidRPr="00D7482B">
        <w:rPr>
          <w:rFonts w:ascii="Palatino Linotype" w:hAnsi="Palatino Linotype"/>
          <w:sz w:val="22"/>
          <w:szCs w:val="22"/>
        </w:rPr>
        <w:t xml:space="preserve">se sídlem: </w:t>
      </w:r>
      <w:r w:rsidRPr="00D7482B">
        <w:rPr>
          <w:rFonts w:ascii="Palatino Linotype" w:hAnsi="Palatino Linotype"/>
          <w:sz w:val="22"/>
          <w:szCs w:val="22"/>
        </w:rPr>
        <w:tab/>
      </w:r>
      <w:r w:rsidRPr="00D7482B">
        <w:rPr>
          <w:rFonts w:ascii="Palatino Linotype" w:hAnsi="Palatino Linotype"/>
          <w:sz w:val="22"/>
          <w:szCs w:val="22"/>
        </w:rPr>
        <w:tab/>
      </w:r>
      <w:r w:rsidRPr="00D7482B">
        <w:rPr>
          <w:rFonts w:ascii="Palatino Linotype" w:hAnsi="Palatino Linotype"/>
          <w:sz w:val="22"/>
          <w:szCs w:val="22"/>
        </w:rPr>
        <w:tab/>
      </w:r>
      <w:r w:rsidR="00C03405">
        <w:rPr>
          <w:rFonts w:ascii="Palatino Linotype" w:hAnsi="Palatino Linotype"/>
          <w:sz w:val="22"/>
          <w:szCs w:val="22"/>
        </w:rPr>
        <w:t>Ve Smečkách 602/15</w:t>
      </w:r>
      <w:r w:rsidRPr="00D7482B">
        <w:rPr>
          <w:rFonts w:ascii="Palatino Linotype" w:hAnsi="Palatino Linotype"/>
          <w:sz w:val="22"/>
          <w:szCs w:val="22"/>
        </w:rPr>
        <w:t xml:space="preserve">, </w:t>
      </w:r>
      <w:r w:rsidR="00C03405">
        <w:rPr>
          <w:rFonts w:ascii="Palatino Linotype" w:hAnsi="Palatino Linotype"/>
          <w:sz w:val="22"/>
          <w:szCs w:val="22"/>
        </w:rPr>
        <w:t xml:space="preserve">115 </w:t>
      </w:r>
      <w:proofErr w:type="gramStart"/>
      <w:r w:rsidR="00C03405">
        <w:rPr>
          <w:rFonts w:ascii="Palatino Linotype" w:hAnsi="Palatino Linotype"/>
          <w:sz w:val="22"/>
          <w:szCs w:val="22"/>
        </w:rPr>
        <w:t>17</w:t>
      </w:r>
      <w:r w:rsidRPr="00D7482B">
        <w:rPr>
          <w:rFonts w:ascii="Palatino Linotype" w:hAnsi="Palatino Linotype"/>
          <w:sz w:val="22"/>
          <w:szCs w:val="22"/>
        </w:rPr>
        <w:t xml:space="preserve">  </w:t>
      </w:r>
      <w:r w:rsidR="00C03405">
        <w:rPr>
          <w:rFonts w:ascii="Palatino Linotype" w:hAnsi="Palatino Linotype"/>
          <w:sz w:val="22"/>
          <w:szCs w:val="22"/>
        </w:rPr>
        <w:t>Praha</w:t>
      </w:r>
      <w:proofErr w:type="gramEnd"/>
      <w:r w:rsidR="00C03405">
        <w:rPr>
          <w:rFonts w:ascii="Palatino Linotype" w:hAnsi="Palatino Linotype"/>
          <w:sz w:val="22"/>
          <w:szCs w:val="22"/>
        </w:rPr>
        <w:t xml:space="preserve"> 1</w:t>
      </w:r>
    </w:p>
    <w:p w14:paraId="3D121A19" w14:textId="2EC11AE7" w:rsidR="00EF5A6E" w:rsidRPr="00D7482B" w:rsidRDefault="00EF5A6E" w:rsidP="00EF5A6E">
      <w:pPr>
        <w:widowControl w:val="0"/>
        <w:spacing w:before="60" w:after="60"/>
        <w:ind w:firstLine="708"/>
        <w:rPr>
          <w:rFonts w:ascii="Palatino Linotype" w:hAnsi="Palatino Linotype"/>
          <w:sz w:val="22"/>
          <w:szCs w:val="22"/>
        </w:rPr>
      </w:pPr>
      <w:r w:rsidRPr="00D7482B">
        <w:rPr>
          <w:rFonts w:ascii="Palatino Linotype" w:hAnsi="Palatino Linotype"/>
          <w:sz w:val="22"/>
          <w:szCs w:val="22"/>
        </w:rPr>
        <w:t>IČ:</w:t>
      </w:r>
      <w:r w:rsidRPr="00D7482B">
        <w:rPr>
          <w:rFonts w:ascii="Palatino Linotype" w:hAnsi="Palatino Linotype"/>
          <w:sz w:val="22"/>
          <w:szCs w:val="22"/>
        </w:rPr>
        <w:tab/>
      </w:r>
      <w:r w:rsidRPr="00D7482B">
        <w:rPr>
          <w:rFonts w:ascii="Palatino Linotype" w:hAnsi="Palatino Linotype"/>
          <w:sz w:val="22"/>
          <w:szCs w:val="22"/>
        </w:rPr>
        <w:tab/>
      </w:r>
      <w:r w:rsidRPr="00D7482B">
        <w:rPr>
          <w:rFonts w:ascii="Palatino Linotype" w:hAnsi="Palatino Linotype"/>
          <w:sz w:val="22"/>
          <w:szCs w:val="22"/>
        </w:rPr>
        <w:tab/>
      </w:r>
      <w:r w:rsidRPr="00D7482B">
        <w:rPr>
          <w:rFonts w:ascii="Palatino Linotype" w:hAnsi="Palatino Linotype"/>
          <w:sz w:val="22"/>
          <w:szCs w:val="22"/>
        </w:rPr>
        <w:tab/>
      </w:r>
      <w:r w:rsidR="00C03405">
        <w:rPr>
          <w:rFonts w:ascii="Palatino Linotype" w:hAnsi="Palatino Linotype"/>
          <w:sz w:val="22"/>
          <w:szCs w:val="22"/>
        </w:rPr>
        <w:t>14893631</w:t>
      </w:r>
    </w:p>
    <w:p w14:paraId="721B8A59" w14:textId="77777777" w:rsidR="00EF5A6E" w:rsidRPr="00994BCF" w:rsidRDefault="00EF5A6E" w:rsidP="00EF5A6E">
      <w:pPr>
        <w:tabs>
          <w:tab w:val="left" w:pos="709"/>
        </w:tabs>
        <w:rPr>
          <w:rFonts w:ascii="Palatino Linotype" w:hAnsi="Palatino Linotype"/>
          <w:sz w:val="22"/>
          <w:szCs w:val="22"/>
        </w:rPr>
      </w:pPr>
      <w:r w:rsidRPr="00994BCF">
        <w:rPr>
          <w:rFonts w:ascii="Palatino Linotype" w:hAnsi="Palatino Linotype"/>
          <w:sz w:val="22"/>
          <w:szCs w:val="22"/>
        </w:rPr>
        <w:tab/>
        <w:t>(dále jen jako „</w:t>
      </w:r>
      <w:r w:rsidRPr="00994BCF">
        <w:rPr>
          <w:rFonts w:ascii="Palatino Linotype" w:hAnsi="Palatino Linotype"/>
          <w:i/>
          <w:sz w:val="22"/>
          <w:szCs w:val="22"/>
        </w:rPr>
        <w:t>objednatel</w:t>
      </w:r>
      <w:r w:rsidRPr="00994BCF">
        <w:rPr>
          <w:rFonts w:ascii="Palatino Linotype" w:hAnsi="Palatino Linotype"/>
          <w:sz w:val="22"/>
          <w:szCs w:val="22"/>
        </w:rPr>
        <w:t>“)</w:t>
      </w:r>
      <w:r w:rsidRPr="00994BCF">
        <w:rPr>
          <w:rFonts w:ascii="Palatino Linotype" w:hAnsi="Palatino Linotype"/>
          <w:sz w:val="22"/>
          <w:szCs w:val="22"/>
        </w:rPr>
        <w:tab/>
      </w:r>
      <w:r w:rsidRPr="00994BCF">
        <w:rPr>
          <w:rFonts w:ascii="Palatino Linotype" w:hAnsi="Palatino Linotype"/>
          <w:sz w:val="22"/>
          <w:szCs w:val="22"/>
        </w:rPr>
        <w:tab/>
      </w:r>
    </w:p>
    <w:p w14:paraId="25977EE8" w14:textId="6540A2BC" w:rsidR="00EF5A6E" w:rsidRPr="00994BCF" w:rsidRDefault="00EF5A6E" w:rsidP="00EF5A6E">
      <w:pPr>
        <w:tabs>
          <w:tab w:val="left" w:pos="426"/>
        </w:tabs>
        <w:spacing w:before="360" w:after="360"/>
        <w:rPr>
          <w:rFonts w:ascii="Palatino Linotype" w:hAnsi="Palatino Linotype"/>
          <w:sz w:val="22"/>
          <w:szCs w:val="22"/>
        </w:rPr>
      </w:pPr>
      <w:r w:rsidRPr="00994BCF">
        <w:rPr>
          <w:rFonts w:ascii="Palatino Linotype" w:hAnsi="Palatino Linotype"/>
          <w:sz w:val="22"/>
          <w:szCs w:val="22"/>
        </w:rPr>
        <w:tab/>
      </w:r>
      <w:r w:rsidR="00856091">
        <w:rPr>
          <w:rFonts w:ascii="Palatino Linotype" w:hAnsi="Palatino Linotype"/>
          <w:sz w:val="22"/>
          <w:szCs w:val="22"/>
        </w:rPr>
        <w:tab/>
      </w:r>
      <w:r w:rsidRPr="00994BCF">
        <w:rPr>
          <w:rFonts w:ascii="Palatino Linotype" w:hAnsi="Palatino Linotype"/>
          <w:sz w:val="22"/>
          <w:szCs w:val="22"/>
        </w:rPr>
        <w:t>a</w:t>
      </w:r>
    </w:p>
    <w:p w14:paraId="3FEC4673" w14:textId="37BFE88B" w:rsidR="00EF5A6E" w:rsidRPr="00C03405" w:rsidRDefault="00EF5A6E" w:rsidP="00EF5A6E">
      <w:pPr>
        <w:widowControl w:val="0"/>
        <w:numPr>
          <w:ilvl w:val="0"/>
          <w:numId w:val="12"/>
        </w:numPr>
        <w:suppressAutoHyphens/>
        <w:spacing w:before="60" w:after="60"/>
        <w:ind w:hanging="720"/>
        <w:rPr>
          <w:rFonts w:ascii="Palatino Linotype" w:hAnsi="Palatino Linotype"/>
          <w:b/>
          <w:sz w:val="22"/>
          <w:szCs w:val="22"/>
        </w:rPr>
      </w:pPr>
      <w:r w:rsidRPr="00C03405">
        <w:rPr>
          <w:rFonts w:ascii="Palatino Linotype" w:hAnsi="Palatino Linotype"/>
          <w:b/>
          <w:sz w:val="22"/>
          <w:szCs w:val="22"/>
        </w:rPr>
        <w:t xml:space="preserve"> </w:t>
      </w:r>
      <w:r w:rsidR="00375ABF" w:rsidRPr="00C03405">
        <w:rPr>
          <w:rFonts w:ascii="Palatino Linotype" w:hAnsi="Palatino Linotype"/>
          <w:b/>
          <w:sz w:val="22"/>
          <w:szCs w:val="22"/>
        </w:rPr>
        <w:t>CAMO, spol. s r.o.</w:t>
      </w:r>
      <w:r w:rsidRPr="00C03405">
        <w:rPr>
          <w:rFonts w:ascii="Palatino Linotype" w:hAnsi="Palatino Linotype"/>
          <w:b/>
          <w:sz w:val="22"/>
          <w:szCs w:val="22"/>
        </w:rPr>
        <w:t xml:space="preserve"> </w:t>
      </w:r>
    </w:p>
    <w:p w14:paraId="66577E25" w14:textId="08B32C95" w:rsidR="00EF5A6E" w:rsidRPr="00994BCF" w:rsidRDefault="00EF5A6E" w:rsidP="00C03405">
      <w:pPr>
        <w:widowControl w:val="0"/>
        <w:spacing w:before="60" w:after="60"/>
        <w:ind w:left="708"/>
        <w:jc w:val="both"/>
        <w:rPr>
          <w:rFonts w:ascii="Palatino Linotype" w:hAnsi="Palatino Linotype"/>
          <w:sz w:val="22"/>
          <w:szCs w:val="22"/>
        </w:rPr>
      </w:pPr>
      <w:r w:rsidRPr="00994BCF">
        <w:rPr>
          <w:rFonts w:ascii="Palatino Linotype" w:hAnsi="Palatino Linotype"/>
          <w:sz w:val="22"/>
          <w:szCs w:val="22"/>
        </w:rPr>
        <w:t xml:space="preserve">společnost je zapsána v obchodním rejstříku vedeném </w:t>
      </w:r>
      <w:r w:rsidR="00375ABF" w:rsidRPr="00C03405">
        <w:rPr>
          <w:rFonts w:ascii="Palatino Linotype" w:hAnsi="Palatino Linotype"/>
          <w:sz w:val="22"/>
          <w:szCs w:val="22"/>
        </w:rPr>
        <w:t>Krajským soudem v Brně</w:t>
      </w:r>
      <w:r w:rsidRPr="00C03405">
        <w:rPr>
          <w:rFonts w:ascii="Palatino Linotype" w:hAnsi="Palatino Linotype"/>
          <w:sz w:val="22"/>
          <w:szCs w:val="22"/>
        </w:rPr>
        <w:t xml:space="preserve">, oddíl </w:t>
      </w:r>
      <w:r w:rsidR="00375ABF" w:rsidRPr="00C03405">
        <w:rPr>
          <w:rFonts w:ascii="Palatino Linotype" w:hAnsi="Palatino Linotype"/>
          <w:sz w:val="22"/>
          <w:szCs w:val="22"/>
        </w:rPr>
        <w:t>C</w:t>
      </w:r>
      <w:r w:rsidRPr="00C03405">
        <w:rPr>
          <w:rFonts w:ascii="Palatino Linotype" w:hAnsi="Palatino Linotype"/>
          <w:sz w:val="22"/>
          <w:szCs w:val="22"/>
        </w:rPr>
        <w:t xml:space="preserve">, vložka </w:t>
      </w:r>
      <w:r w:rsidR="00375ABF" w:rsidRPr="00C03405">
        <w:rPr>
          <w:rFonts w:ascii="Palatino Linotype" w:hAnsi="Palatino Linotype"/>
          <w:sz w:val="22"/>
          <w:szCs w:val="22"/>
        </w:rPr>
        <w:t>1164</w:t>
      </w:r>
    </w:p>
    <w:p w14:paraId="458F3F83" w14:textId="62C12DEA" w:rsidR="00EF5A6E" w:rsidRPr="00C03405" w:rsidRDefault="00C03405" w:rsidP="00EF5A6E">
      <w:pPr>
        <w:widowControl w:val="0"/>
        <w:spacing w:before="60" w:after="60"/>
        <w:ind w:firstLine="708"/>
        <w:rPr>
          <w:rFonts w:ascii="Palatino Linotype" w:hAnsi="Palatino Linotype"/>
          <w:sz w:val="22"/>
          <w:szCs w:val="22"/>
        </w:rPr>
      </w:pPr>
      <w:r>
        <w:rPr>
          <w:rFonts w:ascii="Palatino Linotype" w:hAnsi="Palatino Linotype"/>
          <w:sz w:val="22"/>
          <w:szCs w:val="22"/>
        </w:rPr>
        <w:t xml:space="preserve">Kterou </w:t>
      </w:r>
      <w:r w:rsidR="00EF5A6E" w:rsidRPr="00994BCF">
        <w:rPr>
          <w:rFonts w:ascii="Palatino Linotype" w:hAnsi="Palatino Linotype"/>
          <w:sz w:val="22"/>
          <w:szCs w:val="22"/>
        </w:rPr>
        <w:t>zast</w:t>
      </w:r>
      <w:r>
        <w:rPr>
          <w:rFonts w:ascii="Palatino Linotype" w:hAnsi="Palatino Linotype"/>
          <w:sz w:val="22"/>
          <w:szCs w:val="22"/>
        </w:rPr>
        <w:t>upuje</w:t>
      </w:r>
      <w:r w:rsidR="00EF5A6E" w:rsidRPr="00994BCF">
        <w:rPr>
          <w:rFonts w:ascii="Palatino Linotype" w:hAnsi="Palatino Linotype"/>
          <w:sz w:val="22"/>
          <w:szCs w:val="22"/>
        </w:rPr>
        <w:t xml:space="preserve">: </w:t>
      </w:r>
      <w:r w:rsidR="00EF5A6E" w:rsidRPr="00994BCF">
        <w:rPr>
          <w:rFonts w:ascii="Palatino Linotype" w:hAnsi="Palatino Linotype"/>
          <w:sz w:val="22"/>
          <w:szCs w:val="22"/>
        </w:rPr>
        <w:tab/>
      </w:r>
      <w:bookmarkStart w:id="0" w:name="_Ref246004978"/>
      <w:r>
        <w:rPr>
          <w:rFonts w:ascii="Palatino Linotype" w:hAnsi="Palatino Linotype"/>
          <w:sz w:val="22"/>
          <w:szCs w:val="22"/>
        </w:rPr>
        <w:tab/>
      </w:r>
      <w:r>
        <w:rPr>
          <w:rFonts w:ascii="Palatino Linotype" w:hAnsi="Palatino Linotype"/>
          <w:sz w:val="22"/>
          <w:szCs w:val="22"/>
        </w:rPr>
        <w:tab/>
      </w:r>
      <w:r w:rsidR="00375ABF" w:rsidRPr="00C03405">
        <w:rPr>
          <w:rFonts w:ascii="Palatino Linotype" w:hAnsi="Palatino Linotype"/>
          <w:b/>
          <w:sz w:val="22"/>
          <w:szCs w:val="22"/>
        </w:rPr>
        <w:t>jednatel</w:t>
      </w:r>
      <w:bookmarkEnd w:id="0"/>
      <w:r w:rsidR="00EF5A6E" w:rsidRPr="00C03405">
        <w:rPr>
          <w:rFonts w:ascii="Palatino Linotype" w:hAnsi="Palatino Linotype"/>
          <w:sz w:val="22"/>
          <w:szCs w:val="22"/>
        </w:rPr>
        <w:tab/>
      </w:r>
    </w:p>
    <w:p w14:paraId="238457EA" w14:textId="72D01BC8" w:rsidR="00EF5A6E" w:rsidRPr="00C03405" w:rsidRDefault="00EF5A6E" w:rsidP="00EF5A6E">
      <w:pPr>
        <w:widowControl w:val="0"/>
        <w:spacing w:before="60" w:after="60"/>
        <w:ind w:firstLine="708"/>
        <w:rPr>
          <w:rFonts w:ascii="Palatino Linotype" w:hAnsi="Palatino Linotype"/>
          <w:sz w:val="22"/>
          <w:szCs w:val="22"/>
        </w:rPr>
      </w:pPr>
      <w:r w:rsidRPr="00C03405">
        <w:rPr>
          <w:rFonts w:ascii="Palatino Linotype" w:hAnsi="Palatino Linotype"/>
          <w:sz w:val="22"/>
          <w:szCs w:val="22"/>
        </w:rPr>
        <w:t>se sídlem / místem podnikání</w:t>
      </w:r>
      <w:r w:rsidRPr="00C03405">
        <w:rPr>
          <w:rFonts w:ascii="Palatino Linotype" w:hAnsi="Palatino Linotype"/>
          <w:sz w:val="22"/>
          <w:szCs w:val="22"/>
        </w:rPr>
        <w:tab/>
      </w:r>
      <w:r w:rsidR="00375ABF" w:rsidRPr="00C03405">
        <w:rPr>
          <w:rFonts w:ascii="Palatino Linotype" w:hAnsi="Palatino Linotype"/>
          <w:b/>
          <w:sz w:val="22"/>
          <w:szCs w:val="22"/>
        </w:rPr>
        <w:t xml:space="preserve">Osvobození </w:t>
      </w:r>
      <w:proofErr w:type="gramStart"/>
      <w:r w:rsidR="00375ABF" w:rsidRPr="00C03405">
        <w:rPr>
          <w:rFonts w:ascii="Palatino Linotype" w:hAnsi="Palatino Linotype"/>
          <w:b/>
          <w:sz w:val="22"/>
          <w:szCs w:val="22"/>
        </w:rPr>
        <w:t>237,  763</w:t>
      </w:r>
      <w:proofErr w:type="gramEnd"/>
      <w:r w:rsidR="00375ABF" w:rsidRPr="00C03405">
        <w:rPr>
          <w:rFonts w:ascii="Palatino Linotype" w:hAnsi="Palatino Linotype"/>
          <w:b/>
          <w:sz w:val="22"/>
          <w:szCs w:val="22"/>
        </w:rPr>
        <w:t xml:space="preserve"> 21  Slavičín</w:t>
      </w:r>
    </w:p>
    <w:p w14:paraId="272D5EE3" w14:textId="4997AD1D" w:rsidR="00EF5A6E" w:rsidRPr="00C03405" w:rsidRDefault="00EF5A6E" w:rsidP="00EF5A6E">
      <w:pPr>
        <w:widowControl w:val="0"/>
        <w:spacing w:before="60" w:after="60"/>
        <w:ind w:firstLine="708"/>
        <w:rPr>
          <w:rFonts w:ascii="Palatino Linotype" w:hAnsi="Palatino Linotype"/>
          <w:sz w:val="22"/>
          <w:szCs w:val="22"/>
        </w:rPr>
      </w:pPr>
      <w:r w:rsidRPr="00C03405">
        <w:rPr>
          <w:rFonts w:ascii="Palatino Linotype" w:hAnsi="Palatino Linotype"/>
          <w:sz w:val="22"/>
          <w:szCs w:val="22"/>
        </w:rPr>
        <w:t xml:space="preserve">IČ: </w:t>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00375ABF" w:rsidRPr="00C03405">
        <w:rPr>
          <w:rFonts w:ascii="Palatino Linotype" w:hAnsi="Palatino Linotype"/>
          <w:b/>
          <w:sz w:val="22"/>
          <w:szCs w:val="22"/>
        </w:rPr>
        <w:t>18757987</w:t>
      </w:r>
    </w:p>
    <w:p w14:paraId="129DEAC2" w14:textId="53AA52A4" w:rsidR="00EF5A6E" w:rsidRPr="00C03405" w:rsidRDefault="00EF5A6E" w:rsidP="00EF5A6E">
      <w:pPr>
        <w:widowControl w:val="0"/>
        <w:spacing w:before="60" w:after="60"/>
        <w:ind w:firstLine="708"/>
        <w:rPr>
          <w:rFonts w:ascii="Palatino Linotype" w:hAnsi="Palatino Linotype"/>
          <w:sz w:val="22"/>
          <w:szCs w:val="22"/>
        </w:rPr>
      </w:pPr>
      <w:r w:rsidRPr="00C03405">
        <w:rPr>
          <w:rFonts w:ascii="Palatino Linotype" w:hAnsi="Palatino Linotype"/>
          <w:sz w:val="22"/>
          <w:szCs w:val="22"/>
        </w:rPr>
        <w:t>DIČ:</w:t>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00375ABF" w:rsidRPr="00C03405">
        <w:rPr>
          <w:rFonts w:ascii="Palatino Linotype" w:hAnsi="Palatino Linotype"/>
          <w:b/>
          <w:sz w:val="22"/>
          <w:szCs w:val="22"/>
        </w:rPr>
        <w:t>CZ18757987</w:t>
      </w:r>
      <w:r w:rsidRPr="00C03405">
        <w:rPr>
          <w:rFonts w:ascii="Palatino Linotype" w:hAnsi="Palatino Linotype"/>
          <w:sz w:val="22"/>
          <w:szCs w:val="22"/>
        </w:rPr>
        <w:t xml:space="preserve"> </w:t>
      </w:r>
    </w:p>
    <w:p w14:paraId="4F43C21B" w14:textId="2483A5E6" w:rsidR="00EF5A6E" w:rsidRPr="00C03405" w:rsidRDefault="00EF5A6E" w:rsidP="00EF5A6E">
      <w:pPr>
        <w:widowControl w:val="0"/>
        <w:spacing w:before="60" w:after="60"/>
        <w:ind w:firstLine="708"/>
        <w:rPr>
          <w:rFonts w:ascii="Palatino Linotype" w:hAnsi="Palatino Linotype"/>
          <w:sz w:val="22"/>
          <w:szCs w:val="22"/>
        </w:rPr>
      </w:pPr>
      <w:r w:rsidRPr="00C03405">
        <w:rPr>
          <w:rFonts w:ascii="Palatino Linotype" w:hAnsi="Palatino Linotype"/>
          <w:sz w:val="22"/>
          <w:szCs w:val="22"/>
        </w:rPr>
        <w:t xml:space="preserve">bankovní spojení: </w:t>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00375ABF" w:rsidRPr="00C03405">
        <w:rPr>
          <w:rFonts w:ascii="Palatino Linotype" w:hAnsi="Palatino Linotype"/>
          <w:b/>
          <w:sz w:val="22"/>
          <w:szCs w:val="22"/>
        </w:rPr>
        <w:t>Komerční banka, a.s.</w:t>
      </w:r>
    </w:p>
    <w:p w14:paraId="757A7766" w14:textId="72B1D139" w:rsidR="00EF5A6E" w:rsidRPr="00994BCF" w:rsidRDefault="00EF5A6E" w:rsidP="00EF5A6E">
      <w:pPr>
        <w:widowControl w:val="0"/>
        <w:spacing w:before="60" w:after="60"/>
        <w:ind w:firstLine="708"/>
        <w:rPr>
          <w:rFonts w:ascii="Palatino Linotype" w:hAnsi="Palatino Linotype"/>
          <w:sz w:val="22"/>
          <w:szCs w:val="22"/>
        </w:rPr>
      </w:pPr>
      <w:r w:rsidRPr="00C03405">
        <w:rPr>
          <w:rFonts w:ascii="Palatino Linotype" w:hAnsi="Palatino Linotype"/>
          <w:sz w:val="22"/>
          <w:szCs w:val="22"/>
        </w:rPr>
        <w:t>číslo účtu:</w:t>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Pr="00C03405">
        <w:rPr>
          <w:rFonts w:ascii="Palatino Linotype" w:hAnsi="Palatino Linotype"/>
          <w:sz w:val="22"/>
          <w:szCs w:val="22"/>
        </w:rPr>
        <w:tab/>
      </w:r>
      <w:r w:rsidR="00375ABF" w:rsidRPr="00C03405">
        <w:rPr>
          <w:rFonts w:ascii="Palatino Linotype" w:hAnsi="Palatino Linotype"/>
          <w:b/>
          <w:sz w:val="22"/>
          <w:szCs w:val="22"/>
        </w:rPr>
        <w:t>1162241661/0100</w:t>
      </w:r>
    </w:p>
    <w:p w14:paraId="76436BFA" w14:textId="77777777" w:rsidR="00EF5A6E" w:rsidRPr="00994BCF" w:rsidRDefault="00EF5A6E" w:rsidP="00EF5A6E">
      <w:pPr>
        <w:widowControl w:val="0"/>
        <w:spacing w:before="60" w:after="60"/>
        <w:rPr>
          <w:rFonts w:ascii="Palatino Linotype" w:hAnsi="Palatino Linotype"/>
          <w:sz w:val="22"/>
          <w:szCs w:val="22"/>
        </w:rPr>
      </w:pPr>
      <w:r w:rsidRPr="00994BCF">
        <w:rPr>
          <w:rFonts w:ascii="Palatino Linotype" w:hAnsi="Palatino Linotype"/>
          <w:sz w:val="22"/>
          <w:szCs w:val="22"/>
        </w:rPr>
        <w:tab/>
        <w:t>(dále jen jako „</w:t>
      </w:r>
      <w:r w:rsidRPr="00994BCF">
        <w:rPr>
          <w:rFonts w:ascii="Palatino Linotype" w:hAnsi="Palatino Linotype"/>
          <w:i/>
          <w:sz w:val="22"/>
          <w:szCs w:val="22"/>
        </w:rPr>
        <w:t>dodavatel</w:t>
      </w:r>
      <w:r w:rsidRPr="00994BCF">
        <w:rPr>
          <w:rFonts w:ascii="Palatino Linotype" w:hAnsi="Palatino Linotype"/>
          <w:sz w:val="22"/>
          <w:szCs w:val="22"/>
        </w:rPr>
        <w:t>“)</w:t>
      </w:r>
    </w:p>
    <w:p w14:paraId="139253A1" w14:textId="77777777" w:rsidR="00EF5A6E" w:rsidRPr="00994BCF" w:rsidRDefault="00EF5A6E" w:rsidP="00EF5A6E">
      <w:pPr>
        <w:widowControl w:val="0"/>
        <w:spacing w:before="60" w:after="60"/>
        <w:rPr>
          <w:rFonts w:ascii="Palatino Linotype" w:hAnsi="Palatino Linotype"/>
          <w:sz w:val="22"/>
          <w:szCs w:val="22"/>
        </w:rPr>
      </w:pPr>
    </w:p>
    <w:p w14:paraId="6F9EFA10" w14:textId="77777777" w:rsidR="00EF5A6E" w:rsidRPr="00994BCF" w:rsidRDefault="00EF5A6E" w:rsidP="00EF5A6E">
      <w:pPr>
        <w:widowControl w:val="0"/>
        <w:spacing w:before="240" w:after="240" w:line="276" w:lineRule="auto"/>
        <w:ind w:left="360"/>
        <w:jc w:val="both"/>
        <w:rPr>
          <w:rFonts w:ascii="Palatino Linotype" w:hAnsi="Palatino Linotype"/>
          <w:sz w:val="22"/>
          <w:szCs w:val="22"/>
        </w:rPr>
      </w:pPr>
      <w:r w:rsidRPr="00994BCF">
        <w:rPr>
          <w:rFonts w:ascii="Palatino Linotype" w:hAnsi="Palatino Linotype"/>
          <w:sz w:val="22"/>
          <w:szCs w:val="22"/>
        </w:rPr>
        <w:t>(objednatel a dodavatel dále společně označeni jako „</w:t>
      </w:r>
      <w:r w:rsidRPr="00994BCF">
        <w:rPr>
          <w:rFonts w:ascii="Palatino Linotype" w:hAnsi="Palatino Linotype"/>
          <w:i/>
          <w:sz w:val="22"/>
          <w:szCs w:val="22"/>
        </w:rPr>
        <w:t>smluvní strany</w:t>
      </w:r>
      <w:r w:rsidRPr="00994BCF">
        <w:rPr>
          <w:rFonts w:ascii="Palatino Linotype" w:hAnsi="Palatino Linotype"/>
          <w:sz w:val="22"/>
          <w:szCs w:val="22"/>
        </w:rPr>
        <w:t>“ a každý zvlášť jako „</w:t>
      </w:r>
      <w:r w:rsidRPr="00994BCF">
        <w:rPr>
          <w:rFonts w:ascii="Palatino Linotype" w:hAnsi="Palatino Linotype"/>
          <w:i/>
          <w:sz w:val="22"/>
          <w:szCs w:val="22"/>
        </w:rPr>
        <w:t>smluvní strana</w:t>
      </w:r>
      <w:r w:rsidRPr="00994BCF">
        <w:rPr>
          <w:rFonts w:ascii="Palatino Linotype" w:hAnsi="Palatino Linotype"/>
          <w:sz w:val="22"/>
          <w:szCs w:val="22"/>
        </w:rPr>
        <w:t>“).</w:t>
      </w:r>
    </w:p>
    <w:p w14:paraId="40EC28F4" w14:textId="4A78391B" w:rsidR="00EF5A6E" w:rsidRPr="00994BCF" w:rsidRDefault="00EF5A6E" w:rsidP="00EF5A6E">
      <w:pPr>
        <w:widowControl w:val="0"/>
        <w:spacing w:before="240" w:after="240" w:line="276" w:lineRule="auto"/>
        <w:ind w:left="360"/>
        <w:jc w:val="both"/>
        <w:rPr>
          <w:rFonts w:ascii="Palatino Linotype" w:hAnsi="Palatino Linotype"/>
          <w:sz w:val="22"/>
          <w:szCs w:val="22"/>
        </w:rPr>
      </w:pPr>
      <w:r w:rsidRPr="00994BCF">
        <w:rPr>
          <w:rFonts w:ascii="Palatino Linotype" w:hAnsi="Palatino Linotype"/>
          <w:sz w:val="22"/>
          <w:szCs w:val="22"/>
        </w:rPr>
        <w:t xml:space="preserve">Smluvní strany uzavřely tuto </w:t>
      </w:r>
      <w:r>
        <w:rPr>
          <w:rFonts w:ascii="Palatino Linotype" w:hAnsi="Palatino Linotype"/>
          <w:sz w:val="22"/>
          <w:szCs w:val="22"/>
        </w:rPr>
        <w:t>kupní</w:t>
      </w:r>
      <w:r w:rsidRPr="00994BCF">
        <w:rPr>
          <w:rFonts w:ascii="Palatino Linotype" w:hAnsi="Palatino Linotype"/>
          <w:sz w:val="22"/>
          <w:szCs w:val="22"/>
        </w:rPr>
        <w:t xml:space="preserve"> smlouvu (dále též jen „</w:t>
      </w:r>
      <w:r w:rsidRPr="00994BCF">
        <w:rPr>
          <w:rFonts w:ascii="Palatino Linotype" w:hAnsi="Palatino Linotype"/>
          <w:i/>
          <w:sz w:val="22"/>
          <w:szCs w:val="22"/>
        </w:rPr>
        <w:t>smlouva</w:t>
      </w:r>
      <w:r w:rsidRPr="00994BCF">
        <w:rPr>
          <w:rFonts w:ascii="Palatino Linotype" w:hAnsi="Palatino Linotype"/>
          <w:sz w:val="22"/>
          <w:szCs w:val="22"/>
        </w:rPr>
        <w:t xml:space="preserve">“) v souladu </w:t>
      </w:r>
      <w:r w:rsidR="00AF55DE">
        <w:rPr>
          <w:rFonts w:ascii="Palatino Linotype" w:hAnsi="Palatino Linotype"/>
          <w:sz w:val="22"/>
          <w:szCs w:val="22"/>
        </w:rPr>
        <w:br/>
      </w:r>
      <w:r w:rsidRPr="00994BCF">
        <w:rPr>
          <w:rFonts w:ascii="Palatino Linotype" w:hAnsi="Palatino Linotype"/>
          <w:sz w:val="22"/>
          <w:szCs w:val="22"/>
        </w:rPr>
        <w:t>s </w:t>
      </w:r>
      <w:proofErr w:type="spellStart"/>
      <w:r w:rsidRPr="00994BCF">
        <w:rPr>
          <w:rFonts w:ascii="Palatino Linotype" w:hAnsi="Palatino Linotype"/>
          <w:sz w:val="22"/>
          <w:szCs w:val="22"/>
        </w:rPr>
        <w:t>ust</w:t>
      </w:r>
      <w:proofErr w:type="spellEnd"/>
      <w:r w:rsidRPr="00994BCF">
        <w:rPr>
          <w:rFonts w:ascii="Palatino Linotype" w:hAnsi="Palatino Linotype"/>
          <w:sz w:val="22"/>
          <w:szCs w:val="22"/>
        </w:rPr>
        <w:t xml:space="preserve">. § </w:t>
      </w:r>
      <w:r>
        <w:rPr>
          <w:rFonts w:ascii="Palatino Linotype" w:hAnsi="Palatino Linotype"/>
          <w:sz w:val="22"/>
          <w:szCs w:val="22"/>
        </w:rPr>
        <w:t>2079 a násl</w:t>
      </w:r>
      <w:r w:rsidRPr="00994BCF">
        <w:rPr>
          <w:rFonts w:ascii="Palatino Linotype" w:hAnsi="Palatino Linotype"/>
          <w:sz w:val="22"/>
          <w:szCs w:val="22"/>
        </w:rPr>
        <w:t xml:space="preserve"> zákona č. 89/2012 Sb., občanský zákoník, ve znění pozdějších předpisů (dále jen „</w:t>
      </w:r>
      <w:r w:rsidRPr="00994BCF">
        <w:rPr>
          <w:rFonts w:ascii="Palatino Linotype" w:hAnsi="Palatino Linotype"/>
          <w:i/>
          <w:sz w:val="22"/>
          <w:szCs w:val="22"/>
        </w:rPr>
        <w:t>OZ</w:t>
      </w:r>
      <w:r w:rsidRPr="00994BCF">
        <w:rPr>
          <w:rFonts w:ascii="Palatino Linotype" w:hAnsi="Palatino Linotype"/>
          <w:sz w:val="22"/>
          <w:szCs w:val="22"/>
        </w:rPr>
        <w:t xml:space="preserve">“). </w:t>
      </w:r>
    </w:p>
    <w:p w14:paraId="3EEBFD45" w14:textId="77777777" w:rsidR="00EF5A6E" w:rsidRDefault="00EF5A6E" w:rsidP="00EF5A6E">
      <w:pPr>
        <w:tabs>
          <w:tab w:val="left" w:pos="1701"/>
        </w:tabs>
        <w:spacing w:line="276" w:lineRule="auto"/>
        <w:rPr>
          <w:rFonts w:ascii="Palatino Linotype" w:hAnsi="Palatino Linotype"/>
          <w:sz w:val="24"/>
          <w:szCs w:val="24"/>
        </w:rPr>
      </w:pPr>
    </w:p>
    <w:p w14:paraId="7E6017BB" w14:textId="77777777" w:rsidR="00EF5A6E" w:rsidRPr="00994BCF" w:rsidRDefault="00EF5A6E" w:rsidP="00EF5A6E">
      <w:pPr>
        <w:tabs>
          <w:tab w:val="left" w:pos="1701"/>
        </w:tabs>
        <w:spacing w:line="276" w:lineRule="auto"/>
        <w:rPr>
          <w:rFonts w:ascii="Palatino Linotype" w:hAnsi="Palatino Linotype"/>
          <w:sz w:val="24"/>
          <w:szCs w:val="24"/>
        </w:rPr>
      </w:pPr>
    </w:p>
    <w:p w14:paraId="477B4EB4" w14:textId="77777777" w:rsidR="00EF5A6E" w:rsidRPr="00994BCF" w:rsidRDefault="00EF5A6E" w:rsidP="00EF5A6E">
      <w:pPr>
        <w:pStyle w:val="Nadpis1"/>
        <w:numPr>
          <w:ilvl w:val="0"/>
          <w:numId w:val="6"/>
        </w:numPr>
        <w:spacing w:line="276" w:lineRule="auto"/>
        <w:rPr>
          <w:rFonts w:ascii="Palatino Linotype" w:hAnsi="Palatino Linotype"/>
          <w:b/>
          <w:sz w:val="22"/>
          <w:szCs w:val="22"/>
        </w:rPr>
      </w:pPr>
      <w:r w:rsidRPr="00994BCF">
        <w:rPr>
          <w:rFonts w:ascii="Palatino Linotype" w:hAnsi="Palatino Linotype"/>
          <w:b/>
          <w:sz w:val="22"/>
          <w:szCs w:val="22"/>
        </w:rPr>
        <w:lastRenderedPageBreak/>
        <w:t>Úvodní ustanovení</w:t>
      </w:r>
    </w:p>
    <w:p w14:paraId="60872D46" w14:textId="77777777" w:rsidR="00EF5A6E" w:rsidRPr="00994BCF" w:rsidRDefault="00EF5A6E" w:rsidP="00EF5A6E">
      <w:pPr>
        <w:spacing w:line="276" w:lineRule="auto"/>
        <w:rPr>
          <w:rFonts w:ascii="Palatino Linotype" w:hAnsi="Palatino Linotype"/>
        </w:rPr>
      </w:pPr>
    </w:p>
    <w:p w14:paraId="3CE0C71F" w14:textId="423D9872" w:rsidR="00EF5A6E" w:rsidRPr="00994BCF" w:rsidRDefault="00EF5A6E" w:rsidP="00EF5A6E">
      <w:pPr>
        <w:numPr>
          <w:ilvl w:val="1"/>
          <w:numId w:val="1"/>
        </w:numPr>
        <w:spacing w:after="120" w:line="276" w:lineRule="auto"/>
        <w:jc w:val="both"/>
        <w:rPr>
          <w:rFonts w:ascii="Palatino Linotype" w:hAnsi="Palatino Linotype"/>
          <w:sz w:val="22"/>
          <w:szCs w:val="22"/>
        </w:rPr>
      </w:pPr>
      <w:bookmarkStart w:id="1" w:name="_Ref246918347"/>
      <w:r w:rsidRPr="00994BCF">
        <w:rPr>
          <w:rFonts w:ascii="Palatino Linotype" w:hAnsi="Palatino Linotype"/>
          <w:sz w:val="22"/>
          <w:szCs w:val="22"/>
        </w:rPr>
        <w:t>Tato smlouva je uzavírána na základě výsledků zadávacího řízení, ve kterém byla postupem v </w:t>
      </w:r>
      <w:r w:rsidR="00594B7E">
        <w:rPr>
          <w:rFonts w:ascii="Palatino Linotype" w:hAnsi="Palatino Linotype"/>
          <w:sz w:val="22"/>
          <w:szCs w:val="22"/>
        </w:rPr>
        <w:t>uzavřeném</w:t>
      </w:r>
      <w:r w:rsidRPr="00994BCF">
        <w:rPr>
          <w:rFonts w:ascii="Palatino Linotype" w:hAnsi="Palatino Linotype"/>
          <w:sz w:val="22"/>
          <w:szCs w:val="22"/>
        </w:rPr>
        <w:t xml:space="preserve"> zadávacím řízení podle ZVZ zadávána veřejná zakázka </w:t>
      </w:r>
      <w:r w:rsidR="00594B7E">
        <w:rPr>
          <w:rFonts w:ascii="Palatino Linotype" w:hAnsi="Palatino Linotype"/>
          <w:sz w:val="22"/>
          <w:szCs w:val="22"/>
        </w:rPr>
        <w:br/>
      </w:r>
      <w:r w:rsidRPr="00994BCF">
        <w:rPr>
          <w:rFonts w:ascii="Palatino Linotype" w:hAnsi="Palatino Linotype"/>
          <w:sz w:val="22"/>
          <w:szCs w:val="22"/>
        </w:rPr>
        <w:t xml:space="preserve">s názvem </w:t>
      </w:r>
      <w:proofErr w:type="gramStart"/>
      <w:r w:rsidR="00594B7E">
        <w:rPr>
          <w:rFonts w:ascii="Palatino Linotype" w:hAnsi="Palatino Linotype"/>
          <w:sz w:val="22"/>
          <w:szCs w:val="22"/>
        </w:rPr>
        <w:t>„ Řezací</w:t>
      </w:r>
      <w:proofErr w:type="gramEnd"/>
      <w:r w:rsidR="00594B7E">
        <w:rPr>
          <w:rFonts w:ascii="Palatino Linotype" w:hAnsi="Palatino Linotype"/>
          <w:sz w:val="22"/>
          <w:szCs w:val="22"/>
        </w:rPr>
        <w:t xml:space="preserve"> automat do výrobní linky umístěný za stroj Braillo 400“</w:t>
      </w:r>
      <w:r w:rsidRPr="00994BCF">
        <w:rPr>
          <w:rFonts w:ascii="Palatino Linotype" w:hAnsi="Palatino Linotype"/>
          <w:sz w:val="22"/>
          <w:szCs w:val="22"/>
        </w:rPr>
        <w:t xml:space="preserve"> (dále jen „</w:t>
      </w:r>
      <w:r w:rsidRPr="00994BCF">
        <w:rPr>
          <w:rFonts w:ascii="Palatino Linotype" w:hAnsi="Palatino Linotype"/>
          <w:i/>
          <w:sz w:val="22"/>
          <w:szCs w:val="22"/>
        </w:rPr>
        <w:t>veřejná zakázka</w:t>
      </w:r>
      <w:r w:rsidRPr="00994BCF">
        <w:rPr>
          <w:rFonts w:ascii="Palatino Linotype" w:hAnsi="Palatino Linotype"/>
          <w:sz w:val="22"/>
          <w:szCs w:val="22"/>
        </w:rPr>
        <w:t>“ či „</w:t>
      </w:r>
      <w:r w:rsidRPr="00994BCF">
        <w:rPr>
          <w:rFonts w:ascii="Palatino Linotype" w:hAnsi="Palatino Linotype"/>
          <w:i/>
          <w:sz w:val="22"/>
          <w:szCs w:val="22"/>
        </w:rPr>
        <w:t>zadávací řízení</w:t>
      </w:r>
      <w:r w:rsidRPr="00994BCF">
        <w:rPr>
          <w:rFonts w:ascii="Palatino Linotype" w:hAnsi="Palatino Linotype"/>
          <w:sz w:val="22"/>
          <w:szCs w:val="22"/>
        </w:rPr>
        <w:t>“). Na základě výsledků uvedeného zadávacího řízení objednatel vybral k realizaci plnění shora uvedené</w:t>
      </w:r>
      <w:r>
        <w:rPr>
          <w:rFonts w:ascii="Palatino Linotype" w:hAnsi="Palatino Linotype"/>
          <w:sz w:val="22"/>
          <w:szCs w:val="22"/>
        </w:rPr>
        <w:t>ho</w:t>
      </w:r>
      <w:r w:rsidRPr="00994BCF">
        <w:rPr>
          <w:rFonts w:ascii="Palatino Linotype" w:hAnsi="Palatino Linotype"/>
          <w:sz w:val="22"/>
          <w:szCs w:val="22"/>
        </w:rPr>
        <w:t xml:space="preserve"> dodavatele</w:t>
      </w:r>
      <w:bookmarkEnd w:id="1"/>
      <w:r w:rsidRPr="00994BCF">
        <w:rPr>
          <w:rFonts w:ascii="Palatino Linotype" w:hAnsi="Palatino Linotype"/>
          <w:sz w:val="22"/>
          <w:szCs w:val="22"/>
        </w:rPr>
        <w:t>.</w:t>
      </w:r>
    </w:p>
    <w:p w14:paraId="1643D14C" w14:textId="77777777" w:rsidR="00EF5A6E" w:rsidRPr="00994BCF" w:rsidRDefault="00EF5A6E" w:rsidP="00EF5A6E">
      <w:pPr>
        <w:numPr>
          <w:ilvl w:val="1"/>
          <w:numId w:val="1"/>
        </w:numPr>
        <w:spacing w:after="120" w:line="276" w:lineRule="auto"/>
        <w:jc w:val="both"/>
        <w:rPr>
          <w:rFonts w:ascii="Palatino Linotype" w:hAnsi="Palatino Linotype"/>
          <w:i/>
          <w:color w:val="1F497D"/>
          <w:sz w:val="22"/>
          <w:szCs w:val="22"/>
        </w:rPr>
      </w:pPr>
      <w:r w:rsidRPr="00994BCF">
        <w:rPr>
          <w:rFonts w:ascii="Palatino Linotype" w:hAnsi="Palatino Linotype"/>
          <w:sz w:val="22"/>
          <w:szCs w:val="22"/>
        </w:rPr>
        <w:t>Dodavatel prohlašuje, že je:</w:t>
      </w:r>
    </w:p>
    <w:p w14:paraId="42C10CB4" w14:textId="77777777" w:rsidR="00EF5A6E" w:rsidRPr="00994BCF" w:rsidRDefault="00EF5A6E" w:rsidP="00EF5A6E">
      <w:pPr>
        <w:numPr>
          <w:ilvl w:val="0"/>
          <w:numId w:val="13"/>
        </w:numPr>
        <w:spacing w:after="120" w:line="276" w:lineRule="auto"/>
        <w:ind w:left="1134" w:hanging="425"/>
        <w:jc w:val="both"/>
        <w:rPr>
          <w:rFonts w:ascii="Palatino Linotype" w:hAnsi="Palatino Linotype"/>
          <w:i/>
          <w:color w:val="1F497D"/>
          <w:sz w:val="22"/>
          <w:szCs w:val="22"/>
        </w:rPr>
      </w:pPr>
      <w:r w:rsidRPr="00994BCF">
        <w:rPr>
          <w:rFonts w:ascii="Palatino Linotype" w:hAnsi="Palatino Linotype"/>
          <w:sz w:val="22"/>
          <w:szCs w:val="22"/>
        </w:rPr>
        <w:t>právnickou osobou řádně založenou a zapsanou v obchodním rejstříku podle českého právního řádu;</w:t>
      </w:r>
    </w:p>
    <w:p w14:paraId="031122CC" w14:textId="77777777" w:rsidR="00EF5A6E" w:rsidRPr="00994BCF" w:rsidRDefault="00EF5A6E" w:rsidP="00EF5A6E">
      <w:pPr>
        <w:numPr>
          <w:ilvl w:val="0"/>
          <w:numId w:val="13"/>
        </w:numPr>
        <w:spacing w:after="120" w:line="276" w:lineRule="auto"/>
        <w:ind w:left="1134" w:hanging="425"/>
        <w:jc w:val="both"/>
        <w:rPr>
          <w:rFonts w:ascii="Palatino Linotype" w:hAnsi="Palatino Linotype"/>
          <w:sz w:val="22"/>
          <w:szCs w:val="22"/>
        </w:rPr>
      </w:pPr>
      <w:r w:rsidRPr="00994BCF">
        <w:rPr>
          <w:rFonts w:ascii="Palatino Linotype" w:hAnsi="Palatino Linotype"/>
          <w:sz w:val="22"/>
          <w:szCs w:val="22"/>
        </w:rPr>
        <w:t>splňuje veškeré podmínky a požadavky v této smlouvě stanovené a je oprávněn smlouvu uzavřít a řádně plnit závazky v ní obsažené.</w:t>
      </w:r>
    </w:p>
    <w:p w14:paraId="43709193" w14:textId="77777777" w:rsidR="00EF5A6E" w:rsidRPr="00994BCF" w:rsidRDefault="00EF5A6E" w:rsidP="00EF5A6E">
      <w:pPr>
        <w:numPr>
          <w:ilvl w:val="1"/>
          <w:numId w:val="1"/>
        </w:numPr>
        <w:spacing w:after="120" w:line="276" w:lineRule="auto"/>
        <w:jc w:val="both"/>
        <w:rPr>
          <w:rFonts w:ascii="Palatino Linotype" w:hAnsi="Palatino Linotype"/>
          <w:sz w:val="22"/>
          <w:szCs w:val="22"/>
        </w:rPr>
      </w:pPr>
      <w:r w:rsidRPr="00994BCF">
        <w:rPr>
          <w:rFonts w:ascii="Palatino Linotype" w:hAnsi="Palatino Linotype"/>
          <w:sz w:val="22"/>
          <w:szCs w:val="22"/>
        </w:rPr>
        <w:t>Neobsahuje-li tato smlouva zvláštní ustanovení, vykládají se práva a povinnosti smluvních stran podle podmínek zadávacího řízení, na jehož základě byla tato smlouva uzavřena, jakož i v souladu s nabídkou dodavatele.</w:t>
      </w:r>
    </w:p>
    <w:p w14:paraId="508D875A" w14:textId="77777777" w:rsidR="00EF5A6E" w:rsidRPr="00994BCF" w:rsidRDefault="00EF5A6E" w:rsidP="00EF5A6E">
      <w:pPr>
        <w:spacing w:after="120" w:line="276" w:lineRule="auto"/>
        <w:jc w:val="both"/>
        <w:rPr>
          <w:rFonts w:ascii="Palatino Linotype" w:hAnsi="Palatino Linotype"/>
        </w:rPr>
      </w:pPr>
      <w:r w:rsidRPr="00994BCF">
        <w:rPr>
          <w:rFonts w:ascii="Palatino Linotype" w:hAnsi="Palatino Linotype"/>
          <w:sz w:val="22"/>
          <w:szCs w:val="22"/>
        </w:rPr>
        <w:t xml:space="preserve">  </w:t>
      </w:r>
    </w:p>
    <w:p w14:paraId="608E5518" w14:textId="77777777" w:rsidR="00EF5A6E" w:rsidRPr="00994BCF" w:rsidRDefault="00EF5A6E" w:rsidP="00EF5A6E">
      <w:pPr>
        <w:pStyle w:val="Nadpis1"/>
        <w:numPr>
          <w:ilvl w:val="0"/>
          <w:numId w:val="6"/>
        </w:numPr>
        <w:spacing w:after="120" w:line="276" w:lineRule="auto"/>
        <w:rPr>
          <w:rFonts w:ascii="Palatino Linotype" w:hAnsi="Palatino Linotype"/>
          <w:b/>
          <w:sz w:val="22"/>
          <w:szCs w:val="22"/>
        </w:rPr>
      </w:pPr>
      <w:r w:rsidRPr="00994BCF">
        <w:rPr>
          <w:rFonts w:ascii="Palatino Linotype" w:hAnsi="Palatino Linotype"/>
          <w:b/>
          <w:sz w:val="22"/>
          <w:szCs w:val="22"/>
        </w:rPr>
        <w:t>Předmět smlouvy</w:t>
      </w:r>
    </w:p>
    <w:p w14:paraId="4F636BE9" w14:textId="5749C0F3" w:rsidR="00EF5A6E" w:rsidRPr="00994BCF" w:rsidRDefault="00EF5A6E" w:rsidP="00EF5A6E">
      <w:pPr>
        <w:numPr>
          <w:ilvl w:val="0"/>
          <w:numId w:val="3"/>
        </w:numPr>
        <w:spacing w:after="120" w:line="276" w:lineRule="auto"/>
        <w:jc w:val="both"/>
        <w:rPr>
          <w:rFonts w:ascii="Palatino Linotype" w:hAnsi="Palatino Linotype"/>
          <w:sz w:val="22"/>
          <w:szCs w:val="22"/>
        </w:rPr>
      </w:pPr>
      <w:r w:rsidRPr="00994BCF">
        <w:rPr>
          <w:rFonts w:ascii="Palatino Linotype" w:hAnsi="Palatino Linotype"/>
          <w:sz w:val="22"/>
          <w:szCs w:val="22"/>
        </w:rPr>
        <w:t>Předmětem této smlouvy je závazek dodavatele spočívající v dodáv</w:t>
      </w:r>
      <w:r>
        <w:rPr>
          <w:rFonts w:ascii="Palatino Linotype" w:hAnsi="Palatino Linotype"/>
          <w:sz w:val="22"/>
          <w:szCs w:val="22"/>
        </w:rPr>
        <w:t>ce</w:t>
      </w:r>
      <w:r w:rsidRPr="00994BCF">
        <w:rPr>
          <w:rFonts w:ascii="Palatino Linotype" w:hAnsi="Palatino Linotype"/>
          <w:sz w:val="22"/>
          <w:szCs w:val="22"/>
        </w:rPr>
        <w:t xml:space="preserve"> specifikovaného zboží objednateli</w:t>
      </w:r>
      <w:r w:rsidR="00EE1B68">
        <w:rPr>
          <w:rFonts w:ascii="Palatino Linotype" w:hAnsi="Palatino Linotype"/>
          <w:sz w:val="22"/>
          <w:szCs w:val="22"/>
        </w:rPr>
        <w:t xml:space="preserve"> a</w:t>
      </w:r>
      <w:r w:rsidRPr="00994BCF">
        <w:rPr>
          <w:rFonts w:ascii="Palatino Linotype" w:hAnsi="Palatino Linotype"/>
          <w:sz w:val="22"/>
          <w:szCs w:val="22"/>
        </w:rPr>
        <w:t xml:space="preserve"> současně závazek objednatele zaplatit dodavateli za řádně poskytnuté plnění </w:t>
      </w:r>
      <w:r>
        <w:rPr>
          <w:rFonts w:ascii="Palatino Linotype" w:hAnsi="Palatino Linotype"/>
          <w:sz w:val="22"/>
          <w:szCs w:val="22"/>
        </w:rPr>
        <w:t xml:space="preserve">kupní </w:t>
      </w:r>
      <w:r w:rsidRPr="00994BCF">
        <w:rPr>
          <w:rFonts w:ascii="Palatino Linotype" w:hAnsi="Palatino Linotype"/>
          <w:sz w:val="22"/>
          <w:szCs w:val="22"/>
        </w:rPr>
        <w:t>cenu</w:t>
      </w:r>
      <w:r>
        <w:rPr>
          <w:rFonts w:ascii="Palatino Linotype" w:hAnsi="Palatino Linotype"/>
          <w:sz w:val="22"/>
          <w:szCs w:val="22"/>
        </w:rPr>
        <w:t xml:space="preserve"> stanovenou podle čl. IV této </w:t>
      </w:r>
      <w:r w:rsidRPr="00994BCF">
        <w:rPr>
          <w:rFonts w:ascii="Palatino Linotype" w:hAnsi="Palatino Linotype"/>
          <w:sz w:val="22"/>
          <w:szCs w:val="22"/>
        </w:rPr>
        <w:t>smlouvy.</w:t>
      </w:r>
    </w:p>
    <w:p w14:paraId="2197299E" w14:textId="39A4AE15" w:rsidR="00EF5A6E" w:rsidRPr="00F52628" w:rsidRDefault="00EF5A6E" w:rsidP="00413A00">
      <w:pPr>
        <w:numPr>
          <w:ilvl w:val="0"/>
          <w:numId w:val="3"/>
        </w:numPr>
        <w:spacing w:after="120" w:line="276" w:lineRule="auto"/>
        <w:jc w:val="both"/>
        <w:rPr>
          <w:rFonts w:ascii="Palatino Linotype" w:hAnsi="Palatino Linotype"/>
          <w:sz w:val="22"/>
          <w:szCs w:val="22"/>
        </w:rPr>
      </w:pPr>
      <w:r w:rsidRPr="00F52628">
        <w:rPr>
          <w:rFonts w:ascii="Palatino Linotype" w:hAnsi="Palatino Linotype"/>
          <w:sz w:val="22"/>
          <w:szCs w:val="22"/>
        </w:rPr>
        <w:t>Specifikace zboží je uvedena v příloze č. 1 smlouvy, která tvoří nedílnou část této smlouvy.</w:t>
      </w:r>
      <w:r w:rsidR="00F52628">
        <w:rPr>
          <w:rFonts w:ascii="Palatino Linotype" w:hAnsi="Palatino Linotype"/>
          <w:sz w:val="22"/>
          <w:szCs w:val="22"/>
        </w:rPr>
        <w:br/>
      </w:r>
    </w:p>
    <w:p w14:paraId="3F24674B" w14:textId="77777777" w:rsidR="00EF5A6E" w:rsidRPr="00994BCF" w:rsidRDefault="00EF5A6E" w:rsidP="00EF5A6E">
      <w:pPr>
        <w:pStyle w:val="Nadpis1"/>
        <w:numPr>
          <w:ilvl w:val="0"/>
          <w:numId w:val="6"/>
        </w:numPr>
        <w:spacing w:after="120" w:line="276" w:lineRule="auto"/>
        <w:ind w:left="1560" w:hanging="480"/>
        <w:rPr>
          <w:rFonts w:ascii="Palatino Linotype" w:hAnsi="Palatino Linotype"/>
          <w:b/>
          <w:sz w:val="22"/>
          <w:szCs w:val="22"/>
        </w:rPr>
      </w:pPr>
      <w:r w:rsidRPr="00994BCF">
        <w:rPr>
          <w:rFonts w:ascii="Palatino Linotype" w:hAnsi="Palatino Linotype"/>
          <w:b/>
          <w:sz w:val="22"/>
          <w:szCs w:val="22"/>
        </w:rPr>
        <w:t xml:space="preserve"> Doba a místo plnění</w:t>
      </w:r>
    </w:p>
    <w:p w14:paraId="729B7A5D" w14:textId="77777777" w:rsidR="00EF5A6E" w:rsidRPr="00994BCF" w:rsidRDefault="00EF5A6E" w:rsidP="00EF5A6E">
      <w:pPr>
        <w:numPr>
          <w:ilvl w:val="0"/>
          <w:numId w:val="4"/>
        </w:numPr>
        <w:spacing w:after="120" w:line="276" w:lineRule="auto"/>
        <w:ind w:left="709" w:hanging="425"/>
        <w:jc w:val="both"/>
        <w:rPr>
          <w:rFonts w:ascii="Palatino Linotype" w:hAnsi="Palatino Linotype"/>
          <w:sz w:val="22"/>
          <w:szCs w:val="22"/>
        </w:rPr>
      </w:pPr>
      <w:r>
        <w:rPr>
          <w:rFonts w:ascii="Palatino Linotype" w:hAnsi="Palatino Linotype"/>
          <w:sz w:val="22"/>
          <w:szCs w:val="22"/>
        </w:rPr>
        <w:t xml:space="preserve">Smluvní strany se dohodly na jednorázové dodávce </w:t>
      </w:r>
      <w:r w:rsidRPr="00994BCF">
        <w:rPr>
          <w:rFonts w:ascii="Palatino Linotype" w:hAnsi="Palatino Linotype"/>
          <w:sz w:val="22"/>
          <w:szCs w:val="22"/>
        </w:rPr>
        <w:t xml:space="preserve">zboží </w:t>
      </w:r>
      <w:r>
        <w:rPr>
          <w:rFonts w:ascii="Palatino Linotype" w:hAnsi="Palatino Linotype"/>
          <w:sz w:val="22"/>
          <w:szCs w:val="22"/>
        </w:rPr>
        <w:t>ve lhůtě</w:t>
      </w:r>
      <w:r w:rsidRPr="00D7482B">
        <w:rPr>
          <w:rFonts w:ascii="Palatino Linotype" w:hAnsi="Palatino Linotype"/>
          <w:sz w:val="22"/>
          <w:szCs w:val="22"/>
        </w:rPr>
        <w:t xml:space="preserve"> době plnění </w:t>
      </w:r>
      <w:r>
        <w:rPr>
          <w:rFonts w:ascii="Palatino Linotype" w:hAnsi="Palatino Linotype"/>
          <w:sz w:val="22"/>
          <w:szCs w:val="22"/>
        </w:rPr>
        <w:t>maximálně</w:t>
      </w:r>
      <w:r w:rsidRPr="00D7482B">
        <w:rPr>
          <w:rFonts w:ascii="Palatino Linotype" w:hAnsi="Palatino Linotype"/>
          <w:sz w:val="22"/>
          <w:szCs w:val="22"/>
        </w:rPr>
        <w:t xml:space="preserve"> </w:t>
      </w:r>
      <w:r>
        <w:rPr>
          <w:rFonts w:ascii="Palatino Linotype" w:hAnsi="Palatino Linotype"/>
          <w:sz w:val="22"/>
          <w:szCs w:val="22"/>
        </w:rPr>
        <w:t>12</w:t>
      </w:r>
      <w:r w:rsidRPr="00D7482B">
        <w:rPr>
          <w:rFonts w:ascii="Palatino Linotype" w:hAnsi="Palatino Linotype"/>
          <w:sz w:val="22"/>
          <w:szCs w:val="22"/>
        </w:rPr>
        <w:t xml:space="preserve"> týdnů</w:t>
      </w:r>
      <w:r>
        <w:rPr>
          <w:rFonts w:ascii="Palatino Linotype" w:hAnsi="Palatino Linotype"/>
          <w:sz w:val="22"/>
          <w:szCs w:val="22"/>
        </w:rPr>
        <w:t xml:space="preserve"> ode dne podpisu smlouvy</w:t>
      </w:r>
      <w:r w:rsidRPr="00D7482B">
        <w:rPr>
          <w:rFonts w:ascii="Palatino Linotype" w:hAnsi="Palatino Linotype"/>
          <w:sz w:val="22"/>
          <w:szCs w:val="22"/>
        </w:rPr>
        <w:t>.</w:t>
      </w:r>
    </w:p>
    <w:p w14:paraId="51B244FC" w14:textId="77777777" w:rsidR="00EF5A6E" w:rsidRPr="00994BCF" w:rsidRDefault="00EF5A6E" w:rsidP="00EF5A6E">
      <w:pPr>
        <w:numPr>
          <w:ilvl w:val="0"/>
          <w:numId w:val="4"/>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Dodavatel je</w:t>
      </w:r>
      <w:r>
        <w:rPr>
          <w:rFonts w:ascii="Palatino Linotype" w:hAnsi="Palatino Linotype"/>
          <w:sz w:val="22"/>
          <w:szCs w:val="22"/>
        </w:rPr>
        <w:t xml:space="preserve"> se souhlasem objednatele</w:t>
      </w:r>
      <w:r w:rsidRPr="00994BCF">
        <w:rPr>
          <w:rFonts w:ascii="Palatino Linotype" w:hAnsi="Palatino Linotype"/>
          <w:sz w:val="22"/>
          <w:szCs w:val="22"/>
        </w:rPr>
        <w:t xml:space="preserve"> oprávněn dodat zboží i před stanovenou dobou plnění.</w:t>
      </w:r>
    </w:p>
    <w:p w14:paraId="3F0D537C" w14:textId="782952A9" w:rsidR="00EF5A6E" w:rsidRPr="00994BCF" w:rsidRDefault="00EF5A6E" w:rsidP="00EF5A6E">
      <w:pPr>
        <w:numPr>
          <w:ilvl w:val="0"/>
          <w:numId w:val="4"/>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Místem plnění je sídlo objednatele</w:t>
      </w:r>
      <w:r w:rsidR="00F52628">
        <w:rPr>
          <w:rFonts w:ascii="Palatino Linotype" w:hAnsi="Palatino Linotype"/>
          <w:sz w:val="22"/>
          <w:szCs w:val="22"/>
        </w:rPr>
        <w:t>.</w:t>
      </w:r>
      <w:r w:rsidRPr="00994BCF">
        <w:rPr>
          <w:rFonts w:ascii="Palatino Linotype" w:hAnsi="Palatino Linotype"/>
          <w:sz w:val="22"/>
          <w:szCs w:val="22"/>
        </w:rPr>
        <w:t xml:space="preserve"> Dodavatel je povinen zboží na vlastní náklady dopravit do místa plnění uvedeného ve výzvě k podání nabídky.</w:t>
      </w:r>
    </w:p>
    <w:p w14:paraId="7D489103" w14:textId="77777777" w:rsidR="00EF5A6E" w:rsidRPr="00994BCF" w:rsidRDefault="00EF5A6E" w:rsidP="00EF5A6E">
      <w:pPr>
        <w:numPr>
          <w:ilvl w:val="0"/>
          <w:numId w:val="4"/>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O předání a převzetí zboží sepíší oprávnění zástupci objednatele a dodavatele předávací protokol, který bude následně podkladem pro vyúčtování ceny za dodané zboží. Předávací protokol dle předchozí věty musí splňovat následující minimální obsahové náležitosti:</w:t>
      </w:r>
    </w:p>
    <w:p w14:paraId="63F01F8A" w14:textId="77777777" w:rsidR="00EF5A6E" w:rsidRPr="00994BCF" w:rsidRDefault="00EF5A6E" w:rsidP="00EF5A6E">
      <w:pPr>
        <w:numPr>
          <w:ilvl w:val="0"/>
          <w:numId w:val="8"/>
        </w:numPr>
        <w:spacing w:after="120" w:line="276" w:lineRule="auto"/>
        <w:ind w:left="993" w:hanging="284"/>
        <w:jc w:val="both"/>
        <w:rPr>
          <w:rFonts w:ascii="Palatino Linotype" w:hAnsi="Palatino Linotype"/>
          <w:sz w:val="22"/>
          <w:szCs w:val="22"/>
        </w:rPr>
      </w:pPr>
      <w:r w:rsidRPr="00994BCF">
        <w:rPr>
          <w:rFonts w:ascii="Palatino Linotype" w:hAnsi="Palatino Linotype"/>
          <w:sz w:val="22"/>
          <w:szCs w:val="22"/>
        </w:rPr>
        <w:t>označení smluvních stran;</w:t>
      </w:r>
    </w:p>
    <w:p w14:paraId="0DF6F04A" w14:textId="0BA6B7FE" w:rsidR="00EF5A6E" w:rsidRPr="007F6377" w:rsidRDefault="00EF5A6E" w:rsidP="00EF5A6E">
      <w:pPr>
        <w:numPr>
          <w:ilvl w:val="0"/>
          <w:numId w:val="8"/>
        </w:numPr>
        <w:spacing w:after="120" w:line="276" w:lineRule="auto"/>
        <w:ind w:left="993" w:hanging="284"/>
        <w:jc w:val="both"/>
        <w:rPr>
          <w:rFonts w:ascii="Palatino Linotype" w:hAnsi="Palatino Linotype"/>
          <w:sz w:val="22"/>
          <w:szCs w:val="22"/>
        </w:rPr>
      </w:pPr>
      <w:r w:rsidRPr="00994BCF">
        <w:rPr>
          <w:rFonts w:ascii="Palatino Linotype" w:hAnsi="Palatino Linotype"/>
          <w:sz w:val="22"/>
          <w:szCs w:val="22"/>
        </w:rPr>
        <w:t>popis předmětu dodávky (zboží)</w:t>
      </w:r>
      <w:r w:rsidRPr="007F6377">
        <w:rPr>
          <w:rFonts w:ascii="Palatino Linotype" w:hAnsi="Palatino Linotype"/>
          <w:sz w:val="22"/>
          <w:szCs w:val="22"/>
        </w:rPr>
        <w:t>;</w:t>
      </w:r>
    </w:p>
    <w:p w14:paraId="556D03B9" w14:textId="77777777" w:rsidR="00EF5A6E" w:rsidRPr="00994BCF" w:rsidRDefault="00EF5A6E" w:rsidP="00EF5A6E">
      <w:pPr>
        <w:numPr>
          <w:ilvl w:val="0"/>
          <w:numId w:val="8"/>
        </w:numPr>
        <w:spacing w:after="120" w:line="276" w:lineRule="auto"/>
        <w:ind w:left="993" w:hanging="284"/>
        <w:jc w:val="both"/>
        <w:rPr>
          <w:rFonts w:ascii="Palatino Linotype" w:hAnsi="Palatino Linotype"/>
          <w:sz w:val="22"/>
          <w:szCs w:val="22"/>
        </w:rPr>
      </w:pPr>
      <w:r w:rsidRPr="00994BCF">
        <w:rPr>
          <w:rFonts w:ascii="Palatino Linotype" w:hAnsi="Palatino Linotype"/>
          <w:sz w:val="22"/>
          <w:szCs w:val="22"/>
        </w:rPr>
        <w:lastRenderedPageBreak/>
        <w:t>prohlášení objednatele, zda se na zboží vyskytují zjevné vady či jiné případné zjevné nedostatky, a zda je přejímá;</w:t>
      </w:r>
    </w:p>
    <w:p w14:paraId="5234BCED" w14:textId="77777777" w:rsidR="00EF5A6E" w:rsidRPr="00994BCF" w:rsidRDefault="00EF5A6E" w:rsidP="00EF5A6E">
      <w:pPr>
        <w:numPr>
          <w:ilvl w:val="0"/>
          <w:numId w:val="8"/>
        </w:numPr>
        <w:spacing w:after="120" w:line="276" w:lineRule="auto"/>
        <w:ind w:left="993" w:hanging="284"/>
        <w:jc w:val="both"/>
        <w:rPr>
          <w:rFonts w:ascii="Palatino Linotype" w:hAnsi="Palatino Linotype"/>
          <w:sz w:val="22"/>
          <w:szCs w:val="22"/>
        </w:rPr>
      </w:pPr>
      <w:r w:rsidRPr="00994BCF">
        <w:rPr>
          <w:rFonts w:ascii="Palatino Linotype" w:hAnsi="Palatino Linotype"/>
          <w:sz w:val="22"/>
          <w:szCs w:val="22"/>
        </w:rPr>
        <w:t>datum a místo předání zboží;</w:t>
      </w:r>
    </w:p>
    <w:p w14:paraId="4C40BF71" w14:textId="77777777" w:rsidR="00EF5A6E" w:rsidRPr="00994BCF" w:rsidRDefault="00EF5A6E" w:rsidP="00EF5A6E">
      <w:pPr>
        <w:numPr>
          <w:ilvl w:val="0"/>
          <w:numId w:val="8"/>
        </w:numPr>
        <w:spacing w:after="120" w:line="276" w:lineRule="auto"/>
        <w:ind w:left="993" w:hanging="284"/>
        <w:jc w:val="both"/>
        <w:rPr>
          <w:rFonts w:ascii="Palatino Linotype" w:hAnsi="Palatino Linotype"/>
          <w:sz w:val="22"/>
          <w:szCs w:val="22"/>
        </w:rPr>
      </w:pPr>
      <w:r w:rsidRPr="00994BCF">
        <w:rPr>
          <w:rFonts w:ascii="Palatino Linotype" w:hAnsi="Palatino Linotype"/>
          <w:sz w:val="22"/>
          <w:szCs w:val="22"/>
        </w:rPr>
        <w:t xml:space="preserve">podpisy osob oprávněných smluvními stranami k předání, resp. převzetí, zboží. </w:t>
      </w:r>
    </w:p>
    <w:p w14:paraId="6AFD28BE" w14:textId="77777777" w:rsidR="00EF5A6E" w:rsidRPr="00994BCF" w:rsidRDefault="00EF5A6E" w:rsidP="00EF5A6E">
      <w:pPr>
        <w:spacing w:after="120" w:line="276" w:lineRule="auto"/>
        <w:rPr>
          <w:rFonts w:ascii="Palatino Linotype" w:hAnsi="Palatino Linotype"/>
        </w:rPr>
      </w:pPr>
    </w:p>
    <w:p w14:paraId="0D10E0EF" w14:textId="2732485B" w:rsidR="00EF5A6E" w:rsidRDefault="00EF5A6E" w:rsidP="00EF5A6E">
      <w:pPr>
        <w:pStyle w:val="Nadpis1"/>
        <w:numPr>
          <w:ilvl w:val="0"/>
          <w:numId w:val="6"/>
        </w:numPr>
        <w:spacing w:after="120" w:line="276" w:lineRule="auto"/>
        <w:ind w:left="1208" w:hanging="851"/>
        <w:rPr>
          <w:rFonts w:ascii="Palatino Linotype" w:hAnsi="Palatino Linotype"/>
          <w:b/>
          <w:sz w:val="22"/>
          <w:szCs w:val="22"/>
        </w:rPr>
      </w:pPr>
      <w:r w:rsidRPr="00994BCF">
        <w:rPr>
          <w:rFonts w:ascii="Palatino Linotype" w:hAnsi="Palatino Linotype"/>
          <w:b/>
          <w:sz w:val="22"/>
          <w:szCs w:val="22"/>
        </w:rPr>
        <w:t xml:space="preserve"> </w:t>
      </w:r>
      <w:r w:rsidR="005327C2">
        <w:rPr>
          <w:rFonts w:ascii="Palatino Linotype" w:hAnsi="Palatino Linotype"/>
          <w:b/>
          <w:sz w:val="22"/>
          <w:szCs w:val="22"/>
        </w:rPr>
        <w:t>Kupní</w:t>
      </w:r>
      <w:r w:rsidRPr="00994BCF">
        <w:rPr>
          <w:rFonts w:ascii="Palatino Linotype" w:hAnsi="Palatino Linotype"/>
          <w:b/>
          <w:sz w:val="22"/>
          <w:szCs w:val="22"/>
        </w:rPr>
        <w:t xml:space="preserve"> cena</w:t>
      </w:r>
    </w:p>
    <w:p w14:paraId="00B5DC22" w14:textId="2BDDF9B9" w:rsidR="005327C2" w:rsidRPr="005327C2" w:rsidRDefault="005327C2" w:rsidP="005327C2">
      <w:pPr>
        <w:pStyle w:val="Default"/>
        <w:tabs>
          <w:tab w:val="left" w:pos="709"/>
        </w:tabs>
        <w:ind w:left="709" w:hanging="283"/>
        <w:rPr>
          <w:rFonts w:ascii="Palatino Linotype" w:hAnsi="Palatino Linotype"/>
          <w:sz w:val="22"/>
          <w:szCs w:val="22"/>
        </w:rPr>
      </w:pPr>
      <w:r>
        <w:rPr>
          <w:rFonts w:ascii="Palatino Linotype" w:hAnsi="Palatino Linotype"/>
          <w:sz w:val="22"/>
          <w:szCs w:val="22"/>
        </w:rPr>
        <w:t xml:space="preserve">1.  </w:t>
      </w:r>
      <w:r>
        <w:rPr>
          <w:rFonts w:ascii="Palatino Linotype" w:hAnsi="Palatino Linotype"/>
          <w:sz w:val="22"/>
          <w:szCs w:val="22"/>
        </w:rPr>
        <w:tab/>
      </w:r>
      <w:r w:rsidRPr="005327C2">
        <w:rPr>
          <w:rFonts w:ascii="Palatino Linotype" w:hAnsi="Palatino Linotype"/>
          <w:sz w:val="22"/>
          <w:szCs w:val="22"/>
        </w:rPr>
        <w:t xml:space="preserve">Kupní cena zboží je stanovena na základě nabídky </w:t>
      </w:r>
      <w:r>
        <w:rPr>
          <w:rFonts w:ascii="Palatino Linotype" w:hAnsi="Palatino Linotype"/>
          <w:sz w:val="22"/>
          <w:szCs w:val="22"/>
        </w:rPr>
        <w:t>Dodavatele</w:t>
      </w:r>
      <w:r w:rsidRPr="005327C2">
        <w:rPr>
          <w:rFonts w:ascii="Palatino Linotype" w:hAnsi="Palatino Linotype"/>
          <w:sz w:val="22"/>
          <w:szCs w:val="22"/>
        </w:rPr>
        <w:t xml:space="preserve"> podané na veřejnou </w:t>
      </w:r>
      <w:r>
        <w:rPr>
          <w:rFonts w:ascii="Palatino Linotype" w:hAnsi="Palatino Linotype"/>
          <w:sz w:val="22"/>
          <w:szCs w:val="22"/>
        </w:rPr>
        <w:br/>
      </w:r>
      <w:r w:rsidRPr="005327C2">
        <w:rPr>
          <w:rFonts w:ascii="Palatino Linotype" w:hAnsi="Palatino Linotype"/>
          <w:sz w:val="22"/>
          <w:szCs w:val="22"/>
        </w:rPr>
        <w:t>zakázku „</w:t>
      </w:r>
      <w:r>
        <w:rPr>
          <w:rFonts w:ascii="Palatino Linotype" w:hAnsi="Palatino Linotype"/>
          <w:sz w:val="22"/>
          <w:szCs w:val="22"/>
        </w:rPr>
        <w:t>Řezací automat do výrobní linky umístěný za stroj Braillo 400</w:t>
      </w:r>
      <w:r w:rsidRPr="005327C2">
        <w:rPr>
          <w:rFonts w:ascii="Palatino Linotype" w:hAnsi="Palatino Linotype"/>
          <w:sz w:val="22"/>
          <w:szCs w:val="22"/>
        </w:rPr>
        <w:t xml:space="preserve">“ takto: </w:t>
      </w:r>
    </w:p>
    <w:p w14:paraId="5BCAA698" w14:textId="4653994A" w:rsidR="005327C2" w:rsidRPr="005327C2" w:rsidRDefault="00FA7741" w:rsidP="00FA7741">
      <w:pPr>
        <w:pStyle w:val="Default"/>
        <w:ind w:left="709" w:hanging="1"/>
        <w:rPr>
          <w:rFonts w:ascii="Palatino Linotype" w:hAnsi="Palatino Linotype"/>
          <w:sz w:val="22"/>
          <w:szCs w:val="22"/>
        </w:rPr>
      </w:pPr>
      <w:r>
        <w:rPr>
          <w:rFonts w:ascii="Palatino Linotype" w:hAnsi="Palatino Linotype"/>
          <w:sz w:val="22"/>
          <w:szCs w:val="22"/>
        </w:rPr>
        <w:br/>
      </w:r>
      <w:r w:rsidR="005327C2" w:rsidRPr="005327C2">
        <w:rPr>
          <w:rFonts w:ascii="Palatino Linotype" w:hAnsi="Palatino Linotype"/>
          <w:sz w:val="22"/>
          <w:szCs w:val="22"/>
        </w:rPr>
        <w:t xml:space="preserve">Celková kupní cena za dodávku </w:t>
      </w:r>
    </w:p>
    <w:p w14:paraId="0865EF70" w14:textId="58BFF0B8" w:rsidR="005327C2" w:rsidRPr="005327C2" w:rsidRDefault="005327C2" w:rsidP="005327C2">
      <w:pPr>
        <w:pStyle w:val="Default"/>
        <w:ind w:left="1133" w:hanging="425"/>
        <w:rPr>
          <w:rFonts w:ascii="Palatino Linotype" w:hAnsi="Palatino Linotype"/>
          <w:sz w:val="22"/>
          <w:szCs w:val="22"/>
        </w:rPr>
      </w:pPr>
      <w:r w:rsidRPr="005327C2">
        <w:rPr>
          <w:rFonts w:ascii="Palatino Linotype" w:hAnsi="Palatino Linotype"/>
          <w:sz w:val="22"/>
          <w:szCs w:val="22"/>
        </w:rPr>
        <w:t>4</w:t>
      </w:r>
      <w:r>
        <w:rPr>
          <w:rFonts w:ascii="Palatino Linotype" w:hAnsi="Palatino Linotype"/>
          <w:sz w:val="22"/>
          <w:szCs w:val="22"/>
        </w:rPr>
        <w:t>59</w:t>
      </w:r>
      <w:r w:rsidRPr="005327C2">
        <w:rPr>
          <w:rFonts w:ascii="Palatino Linotype" w:hAnsi="Palatino Linotype"/>
          <w:sz w:val="22"/>
          <w:szCs w:val="22"/>
        </w:rPr>
        <w:t xml:space="preserve"> </w:t>
      </w:r>
      <w:r>
        <w:rPr>
          <w:rFonts w:ascii="Palatino Linotype" w:hAnsi="Palatino Linotype"/>
          <w:sz w:val="22"/>
          <w:szCs w:val="22"/>
        </w:rPr>
        <w:t>548</w:t>
      </w:r>
      <w:r w:rsidRPr="005327C2">
        <w:rPr>
          <w:rFonts w:ascii="Palatino Linotype" w:hAnsi="Palatino Linotype"/>
          <w:sz w:val="22"/>
          <w:szCs w:val="22"/>
        </w:rPr>
        <w:t xml:space="preserve">,- Kč bez DPH </w:t>
      </w:r>
    </w:p>
    <w:p w14:paraId="499F4EF0" w14:textId="25F7C65E" w:rsidR="005327C2" w:rsidRPr="005327C2" w:rsidRDefault="005327C2" w:rsidP="005327C2">
      <w:pPr>
        <w:pStyle w:val="Default"/>
        <w:ind w:left="1133" w:hanging="425"/>
        <w:rPr>
          <w:rFonts w:ascii="Palatino Linotype" w:hAnsi="Palatino Linotype"/>
          <w:sz w:val="22"/>
          <w:szCs w:val="22"/>
        </w:rPr>
      </w:pPr>
      <w:r>
        <w:rPr>
          <w:rFonts w:ascii="Palatino Linotype" w:hAnsi="Palatino Linotype"/>
          <w:sz w:val="22"/>
          <w:szCs w:val="22"/>
        </w:rPr>
        <w:t xml:space="preserve">  96</w:t>
      </w:r>
      <w:r w:rsidRPr="005327C2">
        <w:rPr>
          <w:rFonts w:ascii="Palatino Linotype" w:hAnsi="Palatino Linotype"/>
          <w:sz w:val="22"/>
          <w:szCs w:val="22"/>
        </w:rPr>
        <w:t xml:space="preserve"> </w:t>
      </w:r>
      <w:r>
        <w:rPr>
          <w:rFonts w:ascii="Palatino Linotype" w:hAnsi="Palatino Linotype"/>
          <w:sz w:val="22"/>
          <w:szCs w:val="22"/>
        </w:rPr>
        <w:t>505</w:t>
      </w:r>
      <w:r w:rsidRPr="005327C2">
        <w:rPr>
          <w:rFonts w:ascii="Palatino Linotype" w:hAnsi="Palatino Linotype"/>
          <w:sz w:val="22"/>
          <w:szCs w:val="22"/>
        </w:rPr>
        <w:t>,</w:t>
      </w:r>
      <w:r>
        <w:rPr>
          <w:rFonts w:ascii="Palatino Linotype" w:hAnsi="Palatino Linotype"/>
          <w:sz w:val="22"/>
          <w:szCs w:val="22"/>
        </w:rPr>
        <w:t>08</w:t>
      </w:r>
      <w:r w:rsidRPr="005327C2">
        <w:rPr>
          <w:rFonts w:ascii="Palatino Linotype" w:hAnsi="Palatino Linotype"/>
          <w:sz w:val="22"/>
          <w:szCs w:val="22"/>
        </w:rPr>
        <w:t xml:space="preserve"> Kč DPH 21 % </w:t>
      </w:r>
    </w:p>
    <w:p w14:paraId="7FA43050" w14:textId="11A0975E" w:rsidR="005327C2" w:rsidRPr="005327C2" w:rsidRDefault="005327C2" w:rsidP="005327C2">
      <w:pPr>
        <w:pStyle w:val="Default"/>
        <w:ind w:left="1133" w:hanging="425"/>
        <w:rPr>
          <w:rFonts w:ascii="Palatino Linotype" w:hAnsi="Palatino Linotype"/>
          <w:sz w:val="22"/>
          <w:szCs w:val="22"/>
        </w:rPr>
      </w:pPr>
      <w:r w:rsidRPr="005327C2">
        <w:rPr>
          <w:rFonts w:ascii="Palatino Linotype" w:hAnsi="Palatino Linotype"/>
          <w:b/>
          <w:bCs/>
          <w:sz w:val="22"/>
          <w:szCs w:val="22"/>
        </w:rPr>
        <w:t>5</w:t>
      </w:r>
      <w:r>
        <w:rPr>
          <w:rFonts w:ascii="Palatino Linotype" w:hAnsi="Palatino Linotype"/>
          <w:b/>
          <w:bCs/>
          <w:sz w:val="22"/>
          <w:szCs w:val="22"/>
        </w:rPr>
        <w:t>56</w:t>
      </w:r>
      <w:r w:rsidRPr="005327C2">
        <w:rPr>
          <w:rFonts w:ascii="Palatino Linotype" w:hAnsi="Palatino Linotype"/>
          <w:b/>
          <w:bCs/>
          <w:sz w:val="22"/>
          <w:szCs w:val="22"/>
        </w:rPr>
        <w:t xml:space="preserve"> </w:t>
      </w:r>
      <w:r>
        <w:rPr>
          <w:rFonts w:ascii="Palatino Linotype" w:hAnsi="Palatino Linotype"/>
          <w:b/>
          <w:bCs/>
          <w:sz w:val="22"/>
          <w:szCs w:val="22"/>
        </w:rPr>
        <w:t>053</w:t>
      </w:r>
      <w:r w:rsidRPr="005327C2">
        <w:rPr>
          <w:rFonts w:ascii="Palatino Linotype" w:hAnsi="Palatino Linotype"/>
          <w:b/>
          <w:bCs/>
          <w:sz w:val="22"/>
          <w:szCs w:val="22"/>
        </w:rPr>
        <w:t>,</w:t>
      </w:r>
      <w:r>
        <w:rPr>
          <w:rFonts w:ascii="Palatino Linotype" w:hAnsi="Palatino Linotype"/>
          <w:b/>
          <w:bCs/>
          <w:sz w:val="22"/>
          <w:szCs w:val="22"/>
        </w:rPr>
        <w:t>08</w:t>
      </w:r>
      <w:r w:rsidRPr="005327C2">
        <w:rPr>
          <w:rFonts w:ascii="Palatino Linotype" w:hAnsi="Palatino Linotype"/>
          <w:b/>
          <w:bCs/>
          <w:sz w:val="22"/>
          <w:szCs w:val="22"/>
        </w:rPr>
        <w:t xml:space="preserve"> Kč včetně DPH </w:t>
      </w:r>
    </w:p>
    <w:p w14:paraId="58DE792D" w14:textId="65F3ADAA" w:rsidR="005327C2" w:rsidRPr="005327C2" w:rsidRDefault="005327C2" w:rsidP="005327C2">
      <w:pPr>
        <w:pStyle w:val="Default"/>
        <w:ind w:left="1133" w:hanging="425"/>
        <w:rPr>
          <w:rFonts w:ascii="Palatino Linotype" w:hAnsi="Palatino Linotype"/>
          <w:sz w:val="22"/>
          <w:szCs w:val="22"/>
        </w:rPr>
      </w:pPr>
      <w:r w:rsidRPr="005327C2">
        <w:rPr>
          <w:rFonts w:ascii="Palatino Linotype" w:hAnsi="Palatino Linotype"/>
          <w:sz w:val="22"/>
          <w:szCs w:val="22"/>
        </w:rPr>
        <w:t xml:space="preserve">(slovy </w:t>
      </w:r>
      <w:proofErr w:type="spellStart"/>
      <w:r>
        <w:rPr>
          <w:rFonts w:ascii="Palatino Linotype" w:hAnsi="Palatino Linotype"/>
          <w:sz w:val="22"/>
          <w:szCs w:val="22"/>
        </w:rPr>
        <w:t>pětsetpadesátšesttisícapadesáttři</w:t>
      </w:r>
      <w:proofErr w:type="spellEnd"/>
      <w:r w:rsidRPr="005327C2">
        <w:rPr>
          <w:rFonts w:ascii="Palatino Linotype" w:hAnsi="Palatino Linotype"/>
          <w:sz w:val="22"/>
          <w:szCs w:val="22"/>
        </w:rPr>
        <w:t xml:space="preserve"> korun českých) </w:t>
      </w:r>
    </w:p>
    <w:p w14:paraId="7D66396B" w14:textId="77777777" w:rsidR="005327C2" w:rsidRPr="005327C2" w:rsidRDefault="005327C2" w:rsidP="005327C2">
      <w:pPr>
        <w:pStyle w:val="Default"/>
        <w:ind w:left="709" w:hanging="425"/>
        <w:rPr>
          <w:rFonts w:ascii="Palatino Linotype" w:hAnsi="Palatino Linotype"/>
          <w:sz w:val="22"/>
          <w:szCs w:val="22"/>
        </w:rPr>
      </w:pPr>
    </w:p>
    <w:p w14:paraId="69DBA6F6" w14:textId="593A8D7D" w:rsidR="005327C2" w:rsidRPr="005327C2" w:rsidRDefault="005327C2" w:rsidP="00533843">
      <w:pPr>
        <w:pStyle w:val="Default"/>
        <w:spacing w:after="142"/>
        <w:ind w:left="709" w:hanging="425"/>
        <w:jc w:val="both"/>
        <w:rPr>
          <w:rFonts w:ascii="Palatino Linotype" w:hAnsi="Palatino Linotype"/>
          <w:sz w:val="22"/>
          <w:szCs w:val="22"/>
        </w:rPr>
      </w:pPr>
      <w:r w:rsidRPr="005327C2">
        <w:rPr>
          <w:rFonts w:ascii="Palatino Linotype" w:hAnsi="Palatino Linotype"/>
          <w:sz w:val="22"/>
          <w:szCs w:val="22"/>
        </w:rPr>
        <w:t xml:space="preserve">2. </w:t>
      </w:r>
      <w:r w:rsidR="00533843">
        <w:rPr>
          <w:rFonts w:ascii="Palatino Linotype" w:hAnsi="Palatino Linotype"/>
          <w:sz w:val="22"/>
          <w:szCs w:val="22"/>
        </w:rPr>
        <w:t xml:space="preserve"> </w:t>
      </w:r>
      <w:r w:rsidR="00533843">
        <w:rPr>
          <w:rFonts w:ascii="Palatino Linotype" w:hAnsi="Palatino Linotype"/>
          <w:sz w:val="22"/>
          <w:szCs w:val="22"/>
        </w:rPr>
        <w:tab/>
      </w:r>
      <w:r w:rsidRPr="005327C2">
        <w:rPr>
          <w:rFonts w:ascii="Palatino Linotype" w:hAnsi="Palatino Linotype"/>
          <w:sz w:val="22"/>
          <w:szCs w:val="22"/>
        </w:rPr>
        <w:t>Veškeré ceny dohodnuté v této Kupní smlouvě jsou cenami v korunách českých. Ceny</w:t>
      </w:r>
      <w:r w:rsidR="00533843">
        <w:rPr>
          <w:rFonts w:ascii="Palatino Linotype" w:hAnsi="Palatino Linotype"/>
          <w:sz w:val="22"/>
          <w:szCs w:val="22"/>
        </w:rPr>
        <w:t xml:space="preserve"> </w:t>
      </w:r>
      <w:r w:rsidRPr="005327C2">
        <w:rPr>
          <w:rFonts w:ascii="Palatino Linotype" w:hAnsi="Palatino Linotype"/>
          <w:sz w:val="22"/>
          <w:szCs w:val="22"/>
        </w:rPr>
        <w:t xml:space="preserve">nelze jakýmkoliv způsobem vázat na jinou měnu než korunu českou. </w:t>
      </w:r>
    </w:p>
    <w:p w14:paraId="2AA10F9F" w14:textId="3652DEE2" w:rsidR="005327C2" w:rsidRPr="005327C2" w:rsidRDefault="005327C2" w:rsidP="00533843">
      <w:pPr>
        <w:pStyle w:val="Default"/>
        <w:spacing w:after="142"/>
        <w:ind w:left="709" w:hanging="425"/>
        <w:jc w:val="both"/>
        <w:rPr>
          <w:rFonts w:ascii="Palatino Linotype" w:hAnsi="Palatino Linotype"/>
          <w:sz w:val="22"/>
          <w:szCs w:val="22"/>
        </w:rPr>
      </w:pPr>
      <w:r w:rsidRPr="005327C2">
        <w:rPr>
          <w:rFonts w:ascii="Palatino Linotype" w:hAnsi="Palatino Linotype"/>
          <w:sz w:val="22"/>
          <w:szCs w:val="22"/>
        </w:rPr>
        <w:t xml:space="preserve">3. </w:t>
      </w:r>
      <w:r w:rsidR="00533843">
        <w:rPr>
          <w:rFonts w:ascii="Palatino Linotype" w:hAnsi="Palatino Linotype"/>
          <w:sz w:val="22"/>
          <w:szCs w:val="22"/>
        </w:rPr>
        <w:tab/>
      </w:r>
      <w:r w:rsidRPr="005327C2">
        <w:rPr>
          <w:rFonts w:ascii="Palatino Linotype" w:hAnsi="Palatino Linotype"/>
          <w:sz w:val="22"/>
          <w:szCs w:val="22"/>
        </w:rPr>
        <w:t xml:space="preserve">Příslušná sazba daně z přidané hodnoty (DPH) bude účtována dle platných předpisů v době zdanitelného plnění. </w:t>
      </w:r>
    </w:p>
    <w:p w14:paraId="7FE121F2" w14:textId="3BD79D7E" w:rsidR="005327C2" w:rsidRPr="005327C2" w:rsidRDefault="005327C2" w:rsidP="00533843">
      <w:pPr>
        <w:pStyle w:val="Default"/>
        <w:spacing w:after="142"/>
        <w:ind w:left="709" w:hanging="425"/>
        <w:jc w:val="both"/>
        <w:rPr>
          <w:rFonts w:ascii="Palatino Linotype" w:hAnsi="Palatino Linotype"/>
          <w:sz w:val="22"/>
          <w:szCs w:val="22"/>
        </w:rPr>
      </w:pPr>
      <w:r w:rsidRPr="005327C2">
        <w:rPr>
          <w:rFonts w:ascii="Palatino Linotype" w:hAnsi="Palatino Linotype"/>
          <w:sz w:val="22"/>
          <w:szCs w:val="22"/>
        </w:rPr>
        <w:t xml:space="preserve">4. </w:t>
      </w:r>
      <w:r w:rsidR="00533843">
        <w:rPr>
          <w:rFonts w:ascii="Palatino Linotype" w:hAnsi="Palatino Linotype"/>
          <w:sz w:val="22"/>
          <w:szCs w:val="22"/>
        </w:rPr>
        <w:tab/>
      </w:r>
      <w:r w:rsidRPr="005327C2">
        <w:rPr>
          <w:rFonts w:ascii="Palatino Linotype" w:hAnsi="Palatino Linotype"/>
          <w:sz w:val="22"/>
          <w:szCs w:val="22"/>
        </w:rPr>
        <w:t xml:space="preserve">Cena byla dohodnuta na základě cenové nabídky vypracované </w:t>
      </w:r>
      <w:r w:rsidR="00533843">
        <w:rPr>
          <w:rFonts w:ascii="Palatino Linotype" w:hAnsi="Palatino Linotype"/>
          <w:sz w:val="22"/>
          <w:szCs w:val="22"/>
        </w:rPr>
        <w:t>Dodavatelem</w:t>
      </w:r>
      <w:r w:rsidRPr="005327C2">
        <w:rPr>
          <w:rFonts w:ascii="Palatino Linotype" w:hAnsi="Palatino Linotype"/>
          <w:sz w:val="22"/>
          <w:szCs w:val="22"/>
        </w:rPr>
        <w:t xml:space="preserve">. Případné odchylky, vynechání, opomnění, chyby a nedostatky cenové nabídky nemají v žádném případě vliv na kupní cenu, ani na rozsah plnění </w:t>
      </w:r>
      <w:r w:rsidR="00533843">
        <w:rPr>
          <w:rFonts w:ascii="Palatino Linotype" w:hAnsi="Palatino Linotype"/>
          <w:sz w:val="22"/>
          <w:szCs w:val="22"/>
        </w:rPr>
        <w:t>Dodavatele</w:t>
      </w:r>
      <w:r w:rsidRPr="005327C2">
        <w:rPr>
          <w:rFonts w:ascii="Palatino Linotype" w:hAnsi="Palatino Linotype"/>
          <w:sz w:val="22"/>
          <w:szCs w:val="22"/>
        </w:rPr>
        <w:t xml:space="preserve">, ani na další ujednání Smluvních stran v této smlouvě. </w:t>
      </w:r>
    </w:p>
    <w:p w14:paraId="7AE04349" w14:textId="578CEA2B" w:rsidR="005327C2" w:rsidRDefault="005327C2" w:rsidP="00533843">
      <w:pPr>
        <w:pStyle w:val="Default"/>
        <w:ind w:left="709" w:hanging="425"/>
        <w:jc w:val="both"/>
        <w:rPr>
          <w:sz w:val="22"/>
          <w:szCs w:val="22"/>
        </w:rPr>
      </w:pPr>
      <w:r w:rsidRPr="005327C2">
        <w:rPr>
          <w:rFonts w:ascii="Palatino Linotype" w:hAnsi="Palatino Linotype"/>
          <w:sz w:val="22"/>
          <w:szCs w:val="22"/>
        </w:rPr>
        <w:t xml:space="preserve">5. </w:t>
      </w:r>
      <w:r w:rsidR="00533843">
        <w:rPr>
          <w:rFonts w:ascii="Palatino Linotype" w:hAnsi="Palatino Linotype"/>
          <w:sz w:val="22"/>
          <w:szCs w:val="22"/>
        </w:rPr>
        <w:tab/>
        <w:t>Dodavatel</w:t>
      </w:r>
      <w:r w:rsidRPr="005327C2">
        <w:rPr>
          <w:rFonts w:ascii="Palatino Linotype" w:hAnsi="Palatino Linotype"/>
          <w:sz w:val="22"/>
          <w:szCs w:val="22"/>
        </w:rPr>
        <w:t xml:space="preserve"> výslovně prohlašuje a ujišťuje </w:t>
      </w:r>
      <w:r w:rsidR="00533843">
        <w:rPr>
          <w:rFonts w:ascii="Palatino Linotype" w:hAnsi="Palatino Linotype"/>
          <w:sz w:val="22"/>
          <w:szCs w:val="22"/>
        </w:rPr>
        <w:t>Objednatele</w:t>
      </w:r>
      <w:r w:rsidRPr="005327C2">
        <w:rPr>
          <w:rFonts w:ascii="Palatino Linotype" w:hAnsi="Palatino Linotype"/>
          <w:sz w:val="22"/>
          <w:szCs w:val="22"/>
        </w:rPr>
        <w:t xml:space="preserve">, že kupní cena již v sobě zahrnuje nejen veškeré režijní náklady </w:t>
      </w:r>
      <w:r w:rsidR="00533843">
        <w:rPr>
          <w:rFonts w:ascii="Palatino Linotype" w:hAnsi="Palatino Linotype"/>
          <w:sz w:val="22"/>
          <w:szCs w:val="22"/>
        </w:rPr>
        <w:t>Dodavatele</w:t>
      </w:r>
      <w:r w:rsidRPr="005327C2">
        <w:rPr>
          <w:rFonts w:ascii="Palatino Linotype" w:hAnsi="Palatino Linotype"/>
          <w:sz w:val="22"/>
          <w:szCs w:val="22"/>
        </w:rPr>
        <w:t xml:space="preserve"> spojené s plněním dle této Kupní smlouvy, ale rovněž dostatečnou míru zisku zajišťující řádné plnění této Kupní smlouvy z jeho strany. Cena dle této smlouvy je cenou konečnou a nejvýše přípustnou, není-li v této smlouvě stanoveno jinak.</w:t>
      </w:r>
      <w:r>
        <w:rPr>
          <w:sz w:val="22"/>
          <w:szCs w:val="22"/>
        </w:rPr>
        <w:t xml:space="preserve"> </w:t>
      </w:r>
    </w:p>
    <w:p w14:paraId="60946909" w14:textId="388E5AF5" w:rsidR="005327C2" w:rsidRDefault="005327C2" w:rsidP="005327C2">
      <w:pPr>
        <w:ind w:left="708"/>
      </w:pPr>
    </w:p>
    <w:p w14:paraId="2E2A0D03" w14:textId="77777777" w:rsidR="00EF5A6E" w:rsidRPr="00994BCF" w:rsidRDefault="00EF5A6E" w:rsidP="00EF5A6E">
      <w:pPr>
        <w:spacing w:after="120" w:line="276" w:lineRule="auto"/>
        <w:rPr>
          <w:rFonts w:ascii="Palatino Linotype" w:hAnsi="Palatino Linotype"/>
        </w:rPr>
      </w:pPr>
    </w:p>
    <w:p w14:paraId="1E420B07" w14:textId="77777777" w:rsidR="00EF5A6E" w:rsidRPr="00994BCF" w:rsidRDefault="00EF5A6E" w:rsidP="00EF5A6E">
      <w:pPr>
        <w:pStyle w:val="Nadpis1"/>
        <w:numPr>
          <w:ilvl w:val="0"/>
          <w:numId w:val="6"/>
        </w:numPr>
        <w:spacing w:after="120" w:line="276" w:lineRule="auto"/>
        <w:ind w:left="1208" w:hanging="851"/>
        <w:rPr>
          <w:rFonts w:ascii="Palatino Linotype" w:hAnsi="Palatino Linotype"/>
          <w:b/>
          <w:sz w:val="22"/>
          <w:szCs w:val="22"/>
        </w:rPr>
      </w:pPr>
      <w:r w:rsidRPr="00994BCF">
        <w:rPr>
          <w:rFonts w:ascii="Palatino Linotype" w:hAnsi="Palatino Linotype"/>
          <w:b/>
          <w:sz w:val="22"/>
          <w:szCs w:val="22"/>
        </w:rPr>
        <w:t>Platební podmínky</w:t>
      </w:r>
    </w:p>
    <w:p w14:paraId="66ADC456" w14:textId="70694F5E"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Pr>
          <w:rFonts w:ascii="Palatino Linotype" w:hAnsi="Palatino Linotype"/>
          <w:sz w:val="22"/>
          <w:szCs w:val="22"/>
        </w:rPr>
        <w:t xml:space="preserve">Objednatel </w:t>
      </w:r>
      <w:r w:rsidRPr="00994BCF">
        <w:rPr>
          <w:rFonts w:ascii="Palatino Linotype" w:hAnsi="Palatino Linotype"/>
          <w:sz w:val="22"/>
          <w:szCs w:val="22"/>
        </w:rPr>
        <w:t>nebude poskytovat dodavateli na předmět plnění této smlouvy jakékoliv zálohy.</w:t>
      </w:r>
    </w:p>
    <w:p w14:paraId="33520B4F" w14:textId="1316B858"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Cena plnění bude objednatelem uhrazena na základě daňového dokladu - faktury dodavatele, který je dodavatel oprávněn vystavit po řádném poskytnutí plnění. Řádně poskytnutým plněním se rozumí dodávka plnění zakázky na základě této smlouvy</w:t>
      </w:r>
      <w:r>
        <w:rPr>
          <w:rFonts w:ascii="Palatino Linotype" w:hAnsi="Palatino Linotype"/>
          <w:sz w:val="22"/>
          <w:szCs w:val="22"/>
        </w:rPr>
        <w:t>,</w:t>
      </w:r>
      <w:r w:rsidR="006B11A7">
        <w:rPr>
          <w:rFonts w:ascii="Palatino Linotype" w:hAnsi="Palatino Linotype"/>
          <w:sz w:val="22"/>
          <w:szCs w:val="22"/>
        </w:rPr>
        <w:br/>
      </w:r>
      <w:r>
        <w:rPr>
          <w:rFonts w:ascii="Palatino Linotype" w:hAnsi="Palatino Linotype"/>
          <w:sz w:val="22"/>
          <w:szCs w:val="22"/>
        </w:rPr>
        <w:t xml:space="preserve">o jejímž předání a převzetí byl sepsán protokol podle čl. III. odst. </w:t>
      </w:r>
      <w:r w:rsidR="006B11A7">
        <w:rPr>
          <w:rFonts w:ascii="Palatino Linotype" w:hAnsi="Palatino Linotype"/>
          <w:sz w:val="22"/>
          <w:szCs w:val="22"/>
        </w:rPr>
        <w:t>4</w:t>
      </w:r>
      <w:r>
        <w:rPr>
          <w:rFonts w:ascii="Palatino Linotype" w:hAnsi="Palatino Linotype"/>
          <w:sz w:val="22"/>
          <w:szCs w:val="22"/>
        </w:rPr>
        <w:t xml:space="preserve"> této smlouvy, z něhož vyplyne, že plnění bylo předáno a převzato bez jakýchkoli</w:t>
      </w:r>
      <w:r w:rsidR="006B11A7">
        <w:rPr>
          <w:rFonts w:ascii="Palatino Linotype" w:hAnsi="Palatino Linotype"/>
          <w:sz w:val="22"/>
          <w:szCs w:val="22"/>
        </w:rPr>
        <w:t>v</w:t>
      </w:r>
      <w:r>
        <w:rPr>
          <w:rFonts w:ascii="Palatino Linotype" w:hAnsi="Palatino Linotype"/>
          <w:sz w:val="22"/>
          <w:szCs w:val="22"/>
        </w:rPr>
        <w:t xml:space="preserve"> zjevných </w:t>
      </w:r>
      <w:r w:rsidRPr="00994BCF">
        <w:rPr>
          <w:rFonts w:ascii="Palatino Linotype" w:hAnsi="Palatino Linotype"/>
          <w:sz w:val="22"/>
          <w:szCs w:val="22"/>
        </w:rPr>
        <w:t>vad či jin</w:t>
      </w:r>
      <w:r>
        <w:rPr>
          <w:rFonts w:ascii="Palatino Linotype" w:hAnsi="Palatino Linotype"/>
          <w:sz w:val="22"/>
          <w:szCs w:val="22"/>
        </w:rPr>
        <w:t xml:space="preserve">ých zjevných nedostatků. V případě, že zboží bylo dodáno se zjevnými vadami a nedodělky, není objednatel povinen zboží převzít. </w:t>
      </w:r>
    </w:p>
    <w:p w14:paraId="6D889709" w14:textId="77777777"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lastRenderedPageBreak/>
        <w:t xml:space="preserve">Přílohou daňového dokladu - faktury musí být předávací protokol podepsaný oprávněnými zástupci objednatele a dodavatele, jinak nezakládá povinnost objednatele cenu zaplatit. </w:t>
      </w:r>
    </w:p>
    <w:p w14:paraId="2C171D19" w14:textId="77777777"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Splatnost </w:t>
      </w:r>
      <w:r w:rsidRPr="00367F2C">
        <w:rPr>
          <w:rFonts w:ascii="Palatino Linotype" w:hAnsi="Palatino Linotype"/>
          <w:sz w:val="22"/>
          <w:szCs w:val="22"/>
        </w:rPr>
        <w:t>daňov</w:t>
      </w:r>
      <w:r>
        <w:rPr>
          <w:rFonts w:ascii="Palatino Linotype" w:hAnsi="Palatino Linotype"/>
          <w:sz w:val="22"/>
          <w:szCs w:val="22"/>
        </w:rPr>
        <w:t>ého</w:t>
      </w:r>
      <w:r w:rsidRPr="00367F2C">
        <w:rPr>
          <w:rFonts w:ascii="Palatino Linotype" w:hAnsi="Palatino Linotype"/>
          <w:sz w:val="22"/>
          <w:szCs w:val="22"/>
        </w:rPr>
        <w:t xml:space="preserve"> doklad</w:t>
      </w:r>
      <w:r>
        <w:rPr>
          <w:rFonts w:ascii="Palatino Linotype" w:hAnsi="Palatino Linotype"/>
          <w:sz w:val="22"/>
          <w:szCs w:val="22"/>
        </w:rPr>
        <w:t>u</w:t>
      </w:r>
      <w:r w:rsidRPr="00367F2C">
        <w:rPr>
          <w:rFonts w:ascii="Palatino Linotype" w:hAnsi="Palatino Linotype"/>
          <w:sz w:val="22"/>
          <w:szCs w:val="22"/>
        </w:rPr>
        <w:t xml:space="preserve"> – faktur</w:t>
      </w:r>
      <w:r>
        <w:rPr>
          <w:rFonts w:ascii="Palatino Linotype" w:hAnsi="Palatino Linotype"/>
          <w:sz w:val="22"/>
          <w:szCs w:val="22"/>
        </w:rPr>
        <w:t>y</w:t>
      </w:r>
      <w:r w:rsidRPr="00367F2C">
        <w:rPr>
          <w:rFonts w:ascii="Palatino Linotype" w:hAnsi="Palatino Linotype"/>
          <w:sz w:val="22"/>
          <w:szCs w:val="22"/>
        </w:rPr>
        <w:t xml:space="preserve"> se sjednává ve lhůtě 30 dnů ode dne jejich doručení objednateli.</w:t>
      </w:r>
    </w:p>
    <w:p w14:paraId="0DC4000F" w14:textId="77777777"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Faktura musí obsahovat všechny náležitosti řádného účetního a daňového dokladu ve smyslu příslušných zákonných ustanovení, zejména zákona č. 235/2004 Sb., o dani z přidané hodnoty, ve znění pozdějších předpisů (dále jen „</w:t>
      </w:r>
      <w:r w:rsidRPr="00994BCF">
        <w:rPr>
          <w:rFonts w:ascii="Palatino Linotype" w:hAnsi="Palatino Linotype"/>
          <w:i/>
          <w:sz w:val="22"/>
          <w:szCs w:val="22"/>
        </w:rPr>
        <w:t>zákon o DPH</w:t>
      </w:r>
      <w:r w:rsidRPr="00994BCF">
        <w:rPr>
          <w:rFonts w:ascii="Palatino Linotype" w:hAnsi="Palatino Linotype"/>
          <w:sz w:val="22"/>
          <w:szCs w:val="22"/>
        </w:rPr>
        <w:t>“)</w:t>
      </w:r>
      <w:r>
        <w:rPr>
          <w:rFonts w:ascii="Palatino Linotype" w:hAnsi="Palatino Linotype"/>
          <w:sz w:val="22"/>
          <w:szCs w:val="22"/>
        </w:rPr>
        <w:t>, popřípadě dle zákona s obdobným účinkem v budoucnosti</w:t>
      </w:r>
      <w:r w:rsidRPr="00994BCF">
        <w:rPr>
          <w:rFonts w:ascii="Palatino Linotype" w:hAnsi="Palatino Linotype"/>
          <w:sz w:val="22"/>
          <w:szCs w:val="22"/>
        </w:rPr>
        <w:t>.</w:t>
      </w:r>
    </w:p>
    <w:p w14:paraId="3342E6DD" w14:textId="77777777"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V případě, že faktura nebude mít předepsané náležitosti nebo v ní budou uvedeny nesprávné údaje, je objednatel oprávněn vrátit ji ve lhůtě splatnosti dodavateli k doplnění, aniž se tak dostane do prodlení se splatností. Nová lhůta splatnosti začne běžet znovu od opětovného doručení náležitě opravené či doplněné faktury. </w:t>
      </w:r>
    </w:p>
    <w:p w14:paraId="289F7498" w14:textId="77777777"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Úhrada za plnění dle této smlouvy bude realizována bezhotovostním převodem na účet dodavatele, který je správcem daně (finančním úřadem) zveřejněn způsobem umožňujícím dálkový přístup ve smyslu ustanovení § 109 odst. 2 písm. c) zákona o DPH, který je současně uveden v záhlaví této smlouvy. V případě, že dojde ke změně čísla bankovního účtu, dodavatel se zavazuje bezprostředně tuto skutečnost objednateli sdělit a postupovat v souladu se zákonem o DPH.</w:t>
      </w:r>
    </w:p>
    <w:p w14:paraId="0848A990" w14:textId="1CB16903" w:rsidR="00EF5A6E" w:rsidRPr="00994BCF" w:rsidRDefault="00EF5A6E" w:rsidP="00EF5A6E">
      <w:pPr>
        <w:numPr>
          <w:ilvl w:val="1"/>
          <w:numId w:val="7"/>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Dodavatel tímto prohlašuje a zavazuje se, že včas, řádně a v plné výši přizná (v daňovém přiznání k DPH) a uhradí DPH z plateb uhrazených objednatelem na základě této smlouvy</w:t>
      </w:r>
      <w:r w:rsidR="009B6D7D">
        <w:rPr>
          <w:rFonts w:ascii="Palatino Linotype" w:hAnsi="Palatino Linotype"/>
          <w:sz w:val="22"/>
          <w:szCs w:val="22"/>
        </w:rPr>
        <w:t xml:space="preserve">. </w:t>
      </w:r>
    </w:p>
    <w:p w14:paraId="4AB28AC7" w14:textId="77777777" w:rsidR="00EF5A6E" w:rsidRPr="00994BCF" w:rsidRDefault="00EF5A6E" w:rsidP="00EF5A6E">
      <w:pPr>
        <w:spacing w:after="120" w:line="276" w:lineRule="auto"/>
        <w:jc w:val="both"/>
        <w:rPr>
          <w:rFonts w:ascii="Palatino Linotype" w:hAnsi="Palatino Linotype"/>
          <w:sz w:val="22"/>
          <w:szCs w:val="22"/>
        </w:rPr>
      </w:pPr>
    </w:p>
    <w:p w14:paraId="3E82D27A" w14:textId="77777777" w:rsidR="00EF5A6E" w:rsidRPr="00994BCF" w:rsidRDefault="00EF5A6E" w:rsidP="00EF5A6E">
      <w:pPr>
        <w:pStyle w:val="Nadpis1"/>
        <w:numPr>
          <w:ilvl w:val="0"/>
          <w:numId w:val="6"/>
        </w:numPr>
        <w:spacing w:after="120" w:line="276" w:lineRule="auto"/>
        <w:ind w:left="1208" w:hanging="851"/>
        <w:rPr>
          <w:rFonts w:ascii="Palatino Linotype" w:hAnsi="Palatino Linotype"/>
          <w:b/>
          <w:sz w:val="22"/>
          <w:szCs w:val="22"/>
        </w:rPr>
      </w:pPr>
      <w:r w:rsidRPr="00994BCF">
        <w:rPr>
          <w:rFonts w:ascii="Palatino Linotype" w:hAnsi="Palatino Linotype"/>
          <w:b/>
          <w:sz w:val="22"/>
          <w:szCs w:val="22"/>
        </w:rPr>
        <w:t>Vlastnické právo a přechod nebezpečí škody na věci</w:t>
      </w:r>
    </w:p>
    <w:p w14:paraId="3BD17886" w14:textId="77777777" w:rsidR="00EF5A6E" w:rsidRPr="00994BCF" w:rsidRDefault="00EF5A6E" w:rsidP="0002579B">
      <w:pPr>
        <w:spacing w:after="120" w:line="276" w:lineRule="auto"/>
        <w:ind w:left="708"/>
        <w:jc w:val="both"/>
        <w:rPr>
          <w:rFonts w:ascii="Palatino Linotype" w:hAnsi="Palatino Linotype"/>
          <w:sz w:val="22"/>
          <w:szCs w:val="22"/>
        </w:rPr>
      </w:pPr>
      <w:r w:rsidRPr="00994BCF">
        <w:rPr>
          <w:rFonts w:ascii="Palatino Linotype" w:hAnsi="Palatino Linotype"/>
          <w:sz w:val="22"/>
          <w:szCs w:val="22"/>
        </w:rPr>
        <w:t xml:space="preserve">Vlastnické právo </w:t>
      </w:r>
      <w:r>
        <w:rPr>
          <w:rFonts w:ascii="Palatino Linotype" w:hAnsi="Palatino Linotype"/>
          <w:sz w:val="22"/>
          <w:szCs w:val="22"/>
        </w:rPr>
        <w:t xml:space="preserve">a nebezpečí škody </w:t>
      </w:r>
      <w:r w:rsidRPr="00994BCF">
        <w:rPr>
          <w:rFonts w:ascii="Palatino Linotype" w:hAnsi="Palatino Linotype"/>
          <w:sz w:val="22"/>
          <w:szCs w:val="22"/>
        </w:rPr>
        <w:t>přechází na objednatele v okamžiku, kdy je mu zboží předáno, přičemž za tento okamžik se považuje potvrzení této skutečnosti v příslušném předávacím protokolu.</w:t>
      </w:r>
    </w:p>
    <w:p w14:paraId="6E097D3A" w14:textId="77777777" w:rsidR="00EF5A6E" w:rsidRPr="00994BCF" w:rsidRDefault="00EF5A6E" w:rsidP="00EF5A6E">
      <w:pPr>
        <w:spacing w:after="120" w:line="276" w:lineRule="auto"/>
        <w:jc w:val="both"/>
        <w:rPr>
          <w:rFonts w:ascii="Palatino Linotype" w:hAnsi="Palatino Linotype"/>
          <w:sz w:val="22"/>
          <w:szCs w:val="22"/>
        </w:rPr>
      </w:pPr>
    </w:p>
    <w:p w14:paraId="7D15FE05" w14:textId="77777777" w:rsidR="00EF5A6E" w:rsidRPr="00994BCF" w:rsidRDefault="00EF5A6E" w:rsidP="00EF5A6E">
      <w:pPr>
        <w:pStyle w:val="Nadpis1"/>
        <w:numPr>
          <w:ilvl w:val="0"/>
          <w:numId w:val="6"/>
        </w:numPr>
        <w:spacing w:after="120" w:line="276" w:lineRule="auto"/>
        <w:rPr>
          <w:rFonts w:ascii="Palatino Linotype" w:hAnsi="Palatino Linotype"/>
          <w:b/>
          <w:sz w:val="22"/>
          <w:szCs w:val="22"/>
        </w:rPr>
      </w:pPr>
      <w:r w:rsidRPr="00994BCF">
        <w:rPr>
          <w:rFonts w:ascii="Palatino Linotype" w:hAnsi="Palatino Linotype"/>
          <w:b/>
          <w:sz w:val="22"/>
          <w:szCs w:val="22"/>
        </w:rPr>
        <w:t>Odpovědnost a záruční podmínky</w:t>
      </w:r>
    </w:p>
    <w:p w14:paraId="4FBF1202" w14:textId="77777777" w:rsidR="00EF5A6E" w:rsidRPr="00994BCF" w:rsidRDefault="00EF5A6E" w:rsidP="00EF5A6E">
      <w:pPr>
        <w:numPr>
          <w:ilvl w:val="1"/>
          <w:numId w:val="9"/>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Smluvní strany nesou odpovědnost za prodlení, za vady a způsobenou škodu plynoucí z této smlouvy a obecně závazných právních předpisů. Smluvní strany se zavazují k vyvinutí maximálního úsilí k předcházení škodám a k minimalizaci vzniklých škod.</w:t>
      </w:r>
    </w:p>
    <w:p w14:paraId="7022AADE" w14:textId="77777777" w:rsidR="00EF5A6E" w:rsidRPr="00994BCF" w:rsidRDefault="00EF5A6E" w:rsidP="00EF5A6E">
      <w:pPr>
        <w:numPr>
          <w:ilvl w:val="1"/>
          <w:numId w:val="9"/>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Žádná ze smluvních stran není odpovědná za prodlení způsobené okolnostmi vylučujícími odpovědnost. Okolnostmi vylučujícími odpovědnost se rozumí mimořádná nepředvídatelná a nepřekonatelná překážka vzniklá nezávisle na vůli smluvní strany, která se okolnosti vylučující odpovědnost domáhá. Smluvní strany se </w:t>
      </w:r>
      <w:r w:rsidRPr="00994BCF">
        <w:rPr>
          <w:rFonts w:ascii="Palatino Linotype" w:hAnsi="Palatino Linotype"/>
          <w:sz w:val="22"/>
          <w:szCs w:val="22"/>
        </w:rPr>
        <w:lastRenderedPageBreak/>
        <w:t>zavazují upozornit druhou stranu bez zbytečného odkladu na vzniklé okolnosti vylučující odpovědnost bránící řádnému plnění této smlouvy a zavazují se k maximálnímu úsilí k jejich odvrácení a překonání. Dodavatel nese odpovědnost za to, že zboží dodané a předané podle této smlouvy je ke dni dodání plně funkční a splňuje požadavky uvedené v příloze č. 1 této smlouvy.</w:t>
      </w:r>
    </w:p>
    <w:p w14:paraId="7D02062C" w14:textId="6F8B6580" w:rsidR="00EF5A6E" w:rsidRPr="00994BCF" w:rsidRDefault="00EF5A6E" w:rsidP="00EF5A6E">
      <w:pPr>
        <w:numPr>
          <w:ilvl w:val="1"/>
          <w:numId w:val="9"/>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Dodavatel poskytuje objednateli na veškeré dodávané zboží záruku za jakost, že dodané </w:t>
      </w:r>
      <w:r w:rsidRPr="00E95BD6">
        <w:rPr>
          <w:rFonts w:ascii="Palatino Linotype" w:hAnsi="Palatino Linotype"/>
          <w:sz w:val="22"/>
          <w:szCs w:val="22"/>
        </w:rPr>
        <w:t xml:space="preserve">zboží bude v záruční době, která činí </w:t>
      </w:r>
      <w:r w:rsidR="00583C9C" w:rsidRPr="00EE6694">
        <w:rPr>
          <w:rFonts w:ascii="Palatino Linotype" w:hAnsi="Palatino Linotype"/>
          <w:b/>
          <w:bCs/>
          <w:sz w:val="22"/>
          <w:szCs w:val="22"/>
        </w:rPr>
        <w:t>24</w:t>
      </w:r>
      <w:r w:rsidRPr="00EE6694">
        <w:rPr>
          <w:rFonts w:ascii="Palatino Linotype" w:hAnsi="Palatino Linotype"/>
          <w:b/>
          <w:bCs/>
          <w:sz w:val="22"/>
          <w:szCs w:val="22"/>
        </w:rPr>
        <w:t xml:space="preserve"> měsíců</w:t>
      </w:r>
      <w:r w:rsidRPr="00E95BD6">
        <w:rPr>
          <w:rFonts w:ascii="Palatino Linotype" w:hAnsi="Palatino Linotype"/>
          <w:sz w:val="22"/>
          <w:szCs w:val="22"/>
        </w:rPr>
        <w:t>, způsob</w:t>
      </w:r>
      <w:r w:rsidRPr="00994BCF">
        <w:rPr>
          <w:rFonts w:ascii="Palatino Linotype" w:hAnsi="Palatino Linotype"/>
          <w:sz w:val="22"/>
          <w:szCs w:val="22"/>
        </w:rPr>
        <w:t>ilé pro použití ke smluvenému účelu. Záruční doba počíná běžet ode dne předání a převzetí zboží.</w:t>
      </w:r>
    </w:p>
    <w:p w14:paraId="51B3CC2E" w14:textId="77777777" w:rsidR="00EF5A6E" w:rsidRPr="00994BCF" w:rsidRDefault="00EF5A6E" w:rsidP="00EF5A6E">
      <w:pPr>
        <w:numPr>
          <w:ilvl w:val="1"/>
          <w:numId w:val="9"/>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Za převzetí výzvy objednatele k opravě se pro účely této smlouvy považují:</w:t>
      </w:r>
    </w:p>
    <w:p w14:paraId="79ACE6D6" w14:textId="77777777" w:rsidR="00EF5A6E" w:rsidRPr="00994BCF" w:rsidRDefault="00EF5A6E" w:rsidP="00EF5A6E">
      <w:pPr>
        <w:numPr>
          <w:ilvl w:val="0"/>
          <w:numId w:val="13"/>
        </w:numPr>
        <w:spacing w:after="120" w:line="276" w:lineRule="auto"/>
        <w:ind w:left="1134" w:hanging="425"/>
        <w:jc w:val="both"/>
        <w:rPr>
          <w:rFonts w:ascii="Palatino Linotype" w:hAnsi="Palatino Linotype"/>
          <w:sz w:val="22"/>
          <w:szCs w:val="24"/>
        </w:rPr>
      </w:pPr>
      <w:r w:rsidRPr="00994BCF">
        <w:rPr>
          <w:rFonts w:ascii="Palatino Linotype" w:hAnsi="Palatino Linotype"/>
          <w:sz w:val="22"/>
          <w:szCs w:val="22"/>
        </w:rPr>
        <w:t xml:space="preserve">doručení výzvy </w:t>
      </w:r>
      <w:r w:rsidRPr="00994BCF">
        <w:rPr>
          <w:rFonts w:ascii="Palatino Linotype" w:hAnsi="Palatino Linotype"/>
          <w:sz w:val="22"/>
          <w:szCs w:val="24"/>
        </w:rPr>
        <w:t xml:space="preserve">k záruční opravě v pracovní </w:t>
      </w:r>
      <w:r w:rsidRPr="00D7482B">
        <w:rPr>
          <w:rFonts w:ascii="Palatino Linotype" w:hAnsi="Palatino Linotype"/>
          <w:sz w:val="22"/>
          <w:szCs w:val="24"/>
        </w:rPr>
        <w:t>dny od 8.00 hod. do 17.00 hod.;</w:t>
      </w:r>
    </w:p>
    <w:p w14:paraId="79208FAF" w14:textId="77777777" w:rsidR="00EF5A6E" w:rsidRPr="00994BCF" w:rsidRDefault="00EF5A6E" w:rsidP="00EF5A6E">
      <w:pPr>
        <w:numPr>
          <w:ilvl w:val="0"/>
          <w:numId w:val="13"/>
        </w:numPr>
        <w:spacing w:after="120" w:line="276" w:lineRule="auto"/>
        <w:ind w:left="1134" w:hanging="425"/>
        <w:jc w:val="both"/>
        <w:rPr>
          <w:rFonts w:ascii="Palatino Linotype" w:hAnsi="Palatino Linotype"/>
          <w:sz w:val="22"/>
          <w:szCs w:val="22"/>
        </w:rPr>
      </w:pPr>
      <w:r w:rsidRPr="00994BCF">
        <w:rPr>
          <w:rFonts w:ascii="Palatino Linotype" w:hAnsi="Palatino Linotype"/>
          <w:sz w:val="22"/>
          <w:szCs w:val="22"/>
        </w:rPr>
        <w:t>doručení výzvy v čase od 17.00 hod. do 8.00 hod. a ve dnech pracovního volna (soboty, neděle a svátky), přičemž za okamžik doručení se považuje vždy 8.00 hod. prvního pracovního dne následujícího po doručení výzvy.</w:t>
      </w:r>
    </w:p>
    <w:p w14:paraId="6309B54E" w14:textId="77777777" w:rsidR="00411F91" w:rsidRDefault="00EF5A6E" w:rsidP="00411F91">
      <w:pPr>
        <w:spacing w:after="120" w:line="276" w:lineRule="auto"/>
        <w:ind w:left="709"/>
        <w:jc w:val="both"/>
        <w:rPr>
          <w:rFonts w:ascii="Palatino Linotype" w:hAnsi="Palatino Linotype"/>
          <w:sz w:val="22"/>
          <w:szCs w:val="22"/>
        </w:rPr>
      </w:pPr>
      <w:r w:rsidRPr="00994BCF">
        <w:rPr>
          <w:rFonts w:ascii="Palatino Linotype" w:hAnsi="Palatino Linotype"/>
          <w:sz w:val="22"/>
          <w:szCs w:val="22"/>
        </w:rPr>
        <w:t>Reklamace objednatele budou</w:t>
      </w:r>
      <w:r>
        <w:rPr>
          <w:rFonts w:ascii="Palatino Linotype" w:hAnsi="Palatino Linotype"/>
          <w:sz w:val="22"/>
          <w:szCs w:val="22"/>
        </w:rPr>
        <w:t xml:space="preserve"> prováděny následující</w:t>
      </w:r>
      <w:r w:rsidR="00411F91">
        <w:rPr>
          <w:rFonts w:ascii="Palatino Linotype" w:hAnsi="Palatino Linotype"/>
          <w:sz w:val="22"/>
          <w:szCs w:val="22"/>
        </w:rPr>
        <w:t>m</w:t>
      </w:r>
      <w:r w:rsidRPr="00994BCF">
        <w:rPr>
          <w:rFonts w:ascii="Palatino Linotype" w:hAnsi="Palatino Linotype"/>
          <w:sz w:val="22"/>
          <w:szCs w:val="22"/>
        </w:rPr>
        <w:t xml:space="preserve"> způsob</w:t>
      </w:r>
      <w:r w:rsidR="00411F91">
        <w:rPr>
          <w:rFonts w:ascii="Palatino Linotype" w:hAnsi="Palatino Linotype"/>
          <w:sz w:val="22"/>
          <w:szCs w:val="22"/>
        </w:rPr>
        <w:t>em</w:t>
      </w:r>
      <w:r w:rsidRPr="00994BCF">
        <w:rPr>
          <w:rFonts w:ascii="Palatino Linotype" w:hAnsi="Palatino Linotype"/>
          <w:sz w:val="22"/>
          <w:szCs w:val="22"/>
        </w:rPr>
        <w:t>:</w:t>
      </w:r>
    </w:p>
    <w:p w14:paraId="713514CC" w14:textId="137BA6F6" w:rsidR="00EF5A6E" w:rsidRPr="00994BCF" w:rsidRDefault="00EF5A6E" w:rsidP="00411F91">
      <w:pPr>
        <w:spacing w:after="120" w:line="276" w:lineRule="auto"/>
        <w:ind w:left="709"/>
        <w:jc w:val="both"/>
        <w:rPr>
          <w:rFonts w:ascii="Palatino Linotype" w:hAnsi="Palatino Linotype"/>
          <w:sz w:val="22"/>
          <w:szCs w:val="22"/>
        </w:rPr>
      </w:pPr>
      <w:r w:rsidRPr="00994BCF">
        <w:rPr>
          <w:rFonts w:ascii="Palatino Linotype" w:hAnsi="Palatino Linotype"/>
          <w:sz w:val="22"/>
          <w:szCs w:val="22"/>
        </w:rPr>
        <w:t xml:space="preserve">telefonicky s následujícím písemným potvrzením e-mailem na níže uvedené </w:t>
      </w:r>
      <w:r w:rsidR="00411F91">
        <w:rPr>
          <w:rFonts w:ascii="Palatino Linotype" w:hAnsi="Palatino Linotype"/>
          <w:sz w:val="22"/>
          <w:szCs w:val="22"/>
        </w:rPr>
        <w:t>k</w:t>
      </w:r>
      <w:r w:rsidRPr="00994BCF">
        <w:rPr>
          <w:rFonts w:ascii="Palatino Linotype" w:hAnsi="Palatino Linotype"/>
          <w:sz w:val="22"/>
          <w:szCs w:val="22"/>
        </w:rPr>
        <w:t>ontakty</w:t>
      </w:r>
      <w:r w:rsidR="00411F91">
        <w:rPr>
          <w:rFonts w:ascii="Palatino Linotype" w:hAnsi="Palatino Linotype"/>
          <w:sz w:val="22"/>
          <w:szCs w:val="22"/>
        </w:rPr>
        <w:t>.</w:t>
      </w:r>
    </w:p>
    <w:p w14:paraId="1C6BC96D" w14:textId="09C0E537" w:rsidR="00EF5A6E" w:rsidRPr="00994BCF" w:rsidRDefault="00EF5A6E" w:rsidP="00EF5A6E">
      <w:pPr>
        <w:spacing w:after="120" w:line="276" w:lineRule="auto"/>
        <w:ind w:firstLine="708"/>
        <w:jc w:val="both"/>
        <w:rPr>
          <w:rFonts w:ascii="Palatino Linotype" w:hAnsi="Palatino Linotype"/>
          <w:sz w:val="22"/>
          <w:szCs w:val="24"/>
        </w:rPr>
      </w:pPr>
      <w:r w:rsidRPr="00994BCF">
        <w:rPr>
          <w:rFonts w:ascii="Palatino Linotype" w:hAnsi="Palatino Linotype"/>
          <w:sz w:val="22"/>
          <w:szCs w:val="24"/>
        </w:rPr>
        <w:t xml:space="preserve">Podpora dodavatele: </w:t>
      </w:r>
    </w:p>
    <w:p w14:paraId="77191AB7" w14:textId="6C5E0458" w:rsidR="00411F91" w:rsidRPr="00411F91" w:rsidRDefault="00EF5A6E" w:rsidP="00EF5A6E">
      <w:pPr>
        <w:numPr>
          <w:ilvl w:val="0"/>
          <w:numId w:val="13"/>
        </w:numPr>
        <w:spacing w:after="120" w:line="276" w:lineRule="auto"/>
        <w:ind w:left="1134" w:hanging="425"/>
        <w:jc w:val="both"/>
        <w:rPr>
          <w:rFonts w:ascii="Palatino Linotype" w:hAnsi="Palatino Linotype"/>
          <w:sz w:val="22"/>
          <w:szCs w:val="24"/>
        </w:rPr>
      </w:pPr>
      <w:r w:rsidRPr="00411F91">
        <w:rPr>
          <w:rFonts w:ascii="Palatino Linotype" w:hAnsi="Palatino Linotype"/>
          <w:b/>
          <w:bCs/>
          <w:sz w:val="22"/>
          <w:szCs w:val="24"/>
        </w:rPr>
        <w:t>tel.:</w:t>
      </w:r>
      <w:r w:rsidRPr="00994BCF">
        <w:rPr>
          <w:rFonts w:ascii="Palatino Linotype" w:hAnsi="Palatino Linotype"/>
          <w:sz w:val="22"/>
          <w:szCs w:val="24"/>
        </w:rPr>
        <w:t xml:space="preserve"> </w:t>
      </w:r>
      <w:r w:rsidRPr="00994BCF">
        <w:rPr>
          <w:rFonts w:ascii="Palatino Linotype" w:hAnsi="Palatino Linotype"/>
          <w:sz w:val="22"/>
          <w:szCs w:val="24"/>
        </w:rPr>
        <w:tab/>
      </w:r>
      <w:r w:rsidR="00411F91" w:rsidRPr="00411F91">
        <w:rPr>
          <w:rFonts w:ascii="Palatino Linotype" w:hAnsi="Palatino Linotype"/>
          <w:b/>
          <w:sz w:val="22"/>
          <w:szCs w:val="22"/>
        </w:rPr>
        <w:t>dispečink, sekretariát</w:t>
      </w:r>
    </w:p>
    <w:p w14:paraId="6E1B230D" w14:textId="120BAC96" w:rsidR="00EF5A6E" w:rsidRPr="00411F91" w:rsidRDefault="00411F91" w:rsidP="00BC65F6">
      <w:pPr>
        <w:numPr>
          <w:ilvl w:val="0"/>
          <w:numId w:val="13"/>
        </w:numPr>
        <w:spacing w:after="120" w:line="276" w:lineRule="auto"/>
        <w:ind w:left="1134" w:hanging="425"/>
        <w:rPr>
          <w:rFonts w:ascii="Palatino Linotype" w:hAnsi="Palatino Linotype"/>
          <w:sz w:val="22"/>
          <w:szCs w:val="24"/>
        </w:rPr>
      </w:pPr>
      <w:r w:rsidRPr="00411F91">
        <w:rPr>
          <w:rFonts w:ascii="Palatino Linotype" w:hAnsi="Palatino Linotype"/>
          <w:b/>
          <w:sz w:val="22"/>
          <w:szCs w:val="22"/>
        </w:rPr>
        <w:t>tel.:</w:t>
      </w:r>
      <w:r w:rsidRPr="00411F91">
        <w:rPr>
          <w:rFonts w:ascii="Palatino Linotype" w:hAnsi="Palatino Linotype"/>
          <w:b/>
          <w:sz w:val="22"/>
          <w:szCs w:val="22"/>
        </w:rPr>
        <w:tab/>
        <w:t>vedoucí</w:t>
      </w:r>
      <w:r w:rsidR="00BC65F6">
        <w:rPr>
          <w:rFonts w:ascii="Palatino Linotype" w:hAnsi="Palatino Linotype"/>
          <w:b/>
          <w:sz w:val="22"/>
          <w:szCs w:val="22"/>
        </w:rPr>
        <w:t xml:space="preserve"> </w:t>
      </w:r>
      <w:r w:rsidRPr="00411F91">
        <w:rPr>
          <w:rFonts w:ascii="Palatino Linotype" w:hAnsi="Palatino Linotype"/>
          <w:b/>
          <w:sz w:val="22"/>
          <w:szCs w:val="22"/>
        </w:rPr>
        <w:t>servisníh</w:t>
      </w:r>
      <w:r w:rsidR="00BC65F6">
        <w:rPr>
          <w:rFonts w:ascii="Palatino Linotype" w:hAnsi="Palatino Linotype"/>
          <w:b/>
          <w:sz w:val="22"/>
          <w:szCs w:val="22"/>
        </w:rPr>
        <w:t xml:space="preserve">o a </w:t>
      </w:r>
      <w:r w:rsidRPr="00411F91">
        <w:rPr>
          <w:rFonts w:ascii="Palatino Linotype" w:hAnsi="Palatino Linotype"/>
          <w:b/>
          <w:bCs/>
          <w:sz w:val="22"/>
          <w:szCs w:val="24"/>
        </w:rPr>
        <w:t>obchodního oddělení</w:t>
      </w:r>
    </w:p>
    <w:p w14:paraId="221C9C5D" w14:textId="7D595B81" w:rsidR="00EF5A6E" w:rsidRPr="00411F91" w:rsidRDefault="00EF5A6E" w:rsidP="00EF5A6E">
      <w:pPr>
        <w:numPr>
          <w:ilvl w:val="0"/>
          <w:numId w:val="13"/>
        </w:numPr>
        <w:spacing w:after="120" w:line="276" w:lineRule="auto"/>
        <w:ind w:left="1134" w:hanging="425"/>
        <w:jc w:val="both"/>
        <w:rPr>
          <w:rFonts w:ascii="Palatino Linotype" w:hAnsi="Palatino Linotype"/>
          <w:sz w:val="22"/>
          <w:szCs w:val="24"/>
        </w:rPr>
      </w:pPr>
      <w:r w:rsidRPr="00411F91">
        <w:rPr>
          <w:rFonts w:ascii="Palatino Linotype" w:hAnsi="Palatino Linotype"/>
          <w:b/>
          <w:bCs/>
          <w:sz w:val="22"/>
          <w:szCs w:val="24"/>
        </w:rPr>
        <w:t>e-mail:</w:t>
      </w:r>
      <w:r w:rsidRPr="00411F91">
        <w:rPr>
          <w:rFonts w:ascii="Palatino Linotype" w:hAnsi="Palatino Linotype"/>
          <w:sz w:val="22"/>
          <w:szCs w:val="24"/>
        </w:rPr>
        <w:t xml:space="preserve"> </w:t>
      </w:r>
      <w:r w:rsidRPr="00411F91">
        <w:rPr>
          <w:rFonts w:ascii="Palatino Linotype" w:hAnsi="Palatino Linotype"/>
          <w:sz w:val="22"/>
          <w:szCs w:val="24"/>
        </w:rPr>
        <w:tab/>
      </w:r>
      <w:r w:rsidR="00411F91">
        <w:rPr>
          <w:rFonts w:ascii="Palatino Linotype" w:hAnsi="Palatino Linotype"/>
          <w:b/>
          <w:sz w:val="22"/>
          <w:szCs w:val="22"/>
        </w:rPr>
        <w:t xml:space="preserve"> </w:t>
      </w:r>
    </w:p>
    <w:p w14:paraId="39667FD3" w14:textId="6B2C309E" w:rsidR="00411F91" w:rsidRPr="002B4549" w:rsidRDefault="00EF5A6E" w:rsidP="00A67F12">
      <w:pPr>
        <w:numPr>
          <w:ilvl w:val="0"/>
          <w:numId w:val="13"/>
        </w:numPr>
        <w:spacing w:after="120" w:line="276" w:lineRule="auto"/>
        <w:ind w:left="1134" w:hanging="425"/>
        <w:jc w:val="both"/>
        <w:rPr>
          <w:rFonts w:ascii="Palatino Linotype" w:hAnsi="Palatino Linotype"/>
          <w:sz w:val="22"/>
          <w:szCs w:val="24"/>
        </w:rPr>
      </w:pPr>
      <w:r w:rsidRPr="002B4549">
        <w:rPr>
          <w:rFonts w:ascii="Palatino Linotype" w:hAnsi="Palatino Linotype"/>
          <w:sz w:val="22"/>
          <w:szCs w:val="24"/>
        </w:rPr>
        <w:t>poštovní adresa:</w:t>
      </w:r>
      <w:r w:rsidRPr="002B4549">
        <w:rPr>
          <w:rFonts w:ascii="Palatino Linotype" w:hAnsi="Palatino Linotype"/>
          <w:sz w:val="22"/>
          <w:szCs w:val="24"/>
        </w:rPr>
        <w:tab/>
      </w:r>
    </w:p>
    <w:p w14:paraId="38D9D27D" w14:textId="1CC8D79E" w:rsidR="00EF5A6E" w:rsidRPr="00000BC5" w:rsidRDefault="00EF5A6E" w:rsidP="00EF5A6E">
      <w:pPr>
        <w:numPr>
          <w:ilvl w:val="1"/>
          <w:numId w:val="9"/>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Zjistí-li objednatel vadu v době trvání záruční doby stanovené touto smlouvou, oznámí tuto skutečnost neprodleně dodavateli způsobem dle předchozího odstavce. Po ohlášení vady a způsobu jakým se závada projevuje, </w:t>
      </w:r>
      <w:r w:rsidR="002B4549">
        <w:rPr>
          <w:rFonts w:ascii="Palatino Linotype" w:hAnsi="Palatino Linotype"/>
          <w:sz w:val="22"/>
          <w:szCs w:val="22"/>
        </w:rPr>
        <w:t xml:space="preserve">je </w:t>
      </w:r>
      <w:r>
        <w:rPr>
          <w:rFonts w:ascii="Palatino Linotype" w:hAnsi="Palatino Linotype"/>
          <w:sz w:val="22"/>
          <w:szCs w:val="22"/>
        </w:rPr>
        <w:t xml:space="preserve">Dodavatel povinen nastoupit k opravě </w:t>
      </w:r>
      <w:r w:rsidRPr="00982780">
        <w:rPr>
          <w:rFonts w:ascii="Palatino Linotype" w:hAnsi="Palatino Linotype"/>
          <w:b/>
          <w:bCs/>
          <w:sz w:val="22"/>
          <w:szCs w:val="22"/>
        </w:rPr>
        <w:t xml:space="preserve">do </w:t>
      </w:r>
      <w:r w:rsidR="002B4549" w:rsidRPr="00982780">
        <w:rPr>
          <w:rFonts w:ascii="Palatino Linotype" w:hAnsi="Palatino Linotype"/>
          <w:b/>
          <w:bCs/>
          <w:sz w:val="22"/>
          <w:szCs w:val="22"/>
        </w:rPr>
        <w:t>7</w:t>
      </w:r>
      <w:r w:rsidRPr="00982780">
        <w:rPr>
          <w:rFonts w:ascii="Palatino Linotype" w:hAnsi="Palatino Linotype"/>
          <w:b/>
          <w:bCs/>
          <w:sz w:val="22"/>
          <w:szCs w:val="22"/>
        </w:rPr>
        <w:t>2 hodin</w:t>
      </w:r>
      <w:r>
        <w:rPr>
          <w:rFonts w:ascii="Palatino Linotype" w:hAnsi="Palatino Linotype"/>
          <w:sz w:val="22"/>
          <w:szCs w:val="22"/>
        </w:rPr>
        <w:t xml:space="preserve"> od oznámení </w:t>
      </w:r>
      <w:r w:rsidRPr="00917805">
        <w:rPr>
          <w:rFonts w:ascii="Palatino Linotype" w:hAnsi="Palatino Linotype"/>
          <w:sz w:val="22"/>
          <w:szCs w:val="22"/>
        </w:rPr>
        <w:t xml:space="preserve">vady. </w:t>
      </w:r>
    </w:p>
    <w:p w14:paraId="4519BECE" w14:textId="77777777" w:rsidR="00EF5A6E" w:rsidRPr="00994BCF" w:rsidRDefault="00EF5A6E" w:rsidP="00EF5A6E">
      <w:pPr>
        <w:numPr>
          <w:ilvl w:val="1"/>
          <w:numId w:val="9"/>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Záruční doba neběží po dobu, po kterou objednatel nemůže </w:t>
      </w:r>
      <w:r>
        <w:rPr>
          <w:rFonts w:ascii="Palatino Linotype" w:hAnsi="Palatino Linotype"/>
          <w:sz w:val="22"/>
          <w:szCs w:val="22"/>
        </w:rPr>
        <w:t>zboží</w:t>
      </w:r>
      <w:r w:rsidRPr="00994BCF">
        <w:rPr>
          <w:rFonts w:ascii="Palatino Linotype" w:hAnsi="Palatino Linotype"/>
          <w:sz w:val="22"/>
          <w:szCs w:val="22"/>
        </w:rPr>
        <w:t xml:space="preserve"> užívat pro vady, za které odpovídá dodavatel, tedy i z důvodu jejich řešení.</w:t>
      </w:r>
    </w:p>
    <w:p w14:paraId="79F1DA3E" w14:textId="77777777" w:rsidR="00EF5A6E" w:rsidRPr="00994BCF" w:rsidRDefault="00EF5A6E" w:rsidP="00EF5A6E">
      <w:pPr>
        <w:spacing w:after="120" w:line="276" w:lineRule="auto"/>
        <w:rPr>
          <w:rFonts w:ascii="Palatino Linotype" w:hAnsi="Palatino Linotype"/>
          <w:sz w:val="22"/>
          <w:szCs w:val="22"/>
        </w:rPr>
      </w:pPr>
    </w:p>
    <w:p w14:paraId="4E4E7E13" w14:textId="77777777" w:rsidR="00EF5A6E" w:rsidRPr="00994BCF" w:rsidRDefault="00EF5A6E" w:rsidP="00EF5A6E">
      <w:pPr>
        <w:pStyle w:val="Nadpis1"/>
        <w:numPr>
          <w:ilvl w:val="0"/>
          <w:numId w:val="6"/>
        </w:numPr>
        <w:spacing w:after="120" w:line="276" w:lineRule="auto"/>
        <w:rPr>
          <w:rFonts w:ascii="Palatino Linotype" w:hAnsi="Palatino Linotype"/>
          <w:b/>
          <w:sz w:val="22"/>
          <w:szCs w:val="22"/>
        </w:rPr>
      </w:pPr>
      <w:r w:rsidRPr="00994BCF">
        <w:rPr>
          <w:rFonts w:ascii="Palatino Linotype" w:hAnsi="Palatino Linotype"/>
          <w:b/>
          <w:sz w:val="22"/>
          <w:szCs w:val="22"/>
        </w:rPr>
        <w:t>Smluvní sankce</w:t>
      </w:r>
    </w:p>
    <w:p w14:paraId="34477AFE" w14:textId="19BD7E9A" w:rsidR="00EF5A6E" w:rsidRPr="00D26744" w:rsidRDefault="00EF5A6E" w:rsidP="00EF5A6E">
      <w:pPr>
        <w:numPr>
          <w:ilvl w:val="1"/>
          <w:numId w:val="2"/>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Objednatel má právo na smluvní </w:t>
      </w:r>
      <w:r w:rsidRPr="009C339B">
        <w:rPr>
          <w:rFonts w:ascii="Palatino Linotype" w:hAnsi="Palatino Linotype"/>
          <w:sz w:val="22"/>
          <w:szCs w:val="22"/>
        </w:rPr>
        <w:t xml:space="preserve">pokutu ve výši </w:t>
      </w:r>
      <w:r w:rsidR="00C933FB">
        <w:rPr>
          <w:rFonts w:ascii="Palatino Linotype" w:hAnsi="Palatino Linotype"/>
          <w:sz w:val="22"/>
          <w:szCs w:val="22"/>
        </w:rPr>
        <w:t>500</w:t>
      </w:r>
      <w:r w:rsidRPr="009C339B">
        <w:rPr>
          <w:rFonts w:ascii="Palatino Linotype" w:hAnsi="Palatino Linotype"/>
          <w:sz w:val="22"/>
          <w:szCs w:val="22"/>
        </w:rPr>
        <w:t>,- Kč za každý</w:t>
      </w:r>
      <w:r w:rsidRPr="00994BCF">
        <w:rPr>
          <w:rFonts w:ascii="Palatino Linotype" w:hAnsi="Palatino Linotype"/>
          <w:sz w:val="22"/>
          <w:szCs w:val="22"/>
        </w:rPr>
        <w:t xml:space="preserve"> i jen započatý den </w:t>
      </w:r>
      <w:r w:rsidRPr="00D26744">
        <w:rPr>
          <w:rFonts w:ascii="Palatino Linotype" w:hAnsi="Palatino Linotype"/>
          <w:sz w:val="22"/>
          <w:szCs w:val="22"/>
        </w:rPr>
        <w:t>prodlení s plněním jakékoliv povinnosti dodavatele dle této smlouvy, a to zejména za prodlení při odstranění vad</w:t>
      </w:r>
      <w:r w:rsidR="00C933FB">
        <w:rPr>
          <w:rFonts w:ascii="Palatino Linotype" w:hAnsi="Palatino Linotype"/>
          <w:sz w:val="22"/>
          <w:szCs w:val="22"/>
        </w:rPr>
        <w:t xml:space="preserve">. </w:t>
      </w:r>
    </w:p>
    <w:p w14:paraId="5E1908C6" w14:textId="77777777" w:rsidR="00EF5A6E" w:rsidRPr="00994BCF" w:rsidRDefault="00EF5A6E" w:rsidP="00EF5A6E">
      <w:pPr>
        <w:numPr>
          <w:ilvl w:val="1"/>
          <w:numId w:val="2"/>
        </w:numPr>
        <w:spacing w:after="120" w:line="276" w:lineRule="auto"/>
        <w:ind w:left="709" w:hanging="425"/>
        <w:jc w:val="both"/>
        <w:rPr>
          <w:rFonts w:ascii="Palatino Linotype" w:hAnsi="Palatino Linotype"/>
          <w:sz w:val="22"/>
          <w:szCs w:val="22"/>
        </w:rPr>
      </w:pPr>
      <w:r w:rsidRPr="00994BCF">
        <w:rPr>
          <w:rFonts w:ascii="Palatino Linotype" w:hAnsi="Palatino Linotype" w:cs="Tahoma"/>
          <w:sz w:val="22"/>
          <w:szCs w:val="22"/>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01726D66" w14:textId="77777777" w:rsidR="00EF5A6E" w:rsidRPr="00994BCF" w:rsidRDefault="00EF5A6E" w:rsidP="00EF5A6E">
      <w:pPr>
        <w:numPr>
          <w:ilvl w:val="1"/>
          <w:numId w:val="2"/>
        </w:numPr>
        <w:spacing w:after="120" w:line="276" w:lineRule="auto"/>
        <w:ind w:left="709" w:hanging="425"/>
        <w:jc w:val="both"/>
        <w:rPr>
          <w:rFonts w:ascii="Palatino Linotype" w:hAnsi="Palatino Linotype" w:cs="Tahoma"/>
          <w:sz w:val="22"/>
          <w:szCs w:val="22"/>
        </w:rPr>
      </w:pPr>
      <w:r w:rsidRPr="00994BCF">
        <w:rPr>
          <w:rFonts w:ascii="Palatino Linotype" w:hAnsi="Palatino Linotype" w:cs="Tahoma"/>
          <w:sz w:val="22"/>
          <w:szCs w:val="22"/>
        </w:rPr>
        <w:lastRenderedPageBreak/>
        <w:t>Zaplacením jakékoli smluvní pokuty, která je sjednána v této smlouvě, není jakkoliv dotčen nárok objednatele na náhradu škody; nárok na náhradu škody je objednatel oprávněn uplatnit vedle smluvní pokuty v plné výši. Zaplacením smluvní pokuty není dotčeno splnění povinnosti dodavatele, která je prostřednictvím smluvní pokuty zajištěna.</w:t>
      </w:r>
    </w:p>
    <w:p w14:paraId="0B521C1A" w14:textId="77777777" w:rsidR="00EF5A6E" w:rsidRPr="00994BCF" w:rsidRDefault="00EF5A6E" w:rsidP="00EF5A6E">
      <w:pPr>
        <w:spacing w:after="120" w:line="276" w:lineRule="auto"/>
        <w:rPr>
          <w:rFonts w:ascii="Palatino Linotype" w:hAnsi="Palatino Linotype"/>
        </w:rPr>
      </w:pPr>
    </w:p>
    <w:p w14:paraId="680CC2EF" w14:textId="77777777" w:rsidR="00EF5A6E" w:rsidRPr="00994BCF" w:rsidRDefault="00EF5A6E" w:rsidP="00EF5A6E">
      <w:pPr>
        <w:pStyle w:val="Nadpis1"/>
        <w:numPr>
          <w:ilvl w:val="0"/>
          <w:numId w:val="6"/>
        </w:numPr>
        <w:spacing w:after="120" w:line="276" w:lineRule="auto"/>
        <w:rPr>
          <w:rFonts w:ascii="Palatino Linotype" w:hAnsi="Palatino Linotype"/>
          <w:b/>
          <w:sz w:val="22"/>
          <w:szCs w:val="22"/>
        </w:rPr>
      </w:pPr>
      <w:r w:rsidRPr="00994BCF">
        <w:rPr>
          <w:rFonts w:ascii="Palatino Linotype" w:hAnsi="Palatino Linotype"/>
          <w:b/>
          <w:sz w:val="22"/>
          <w:szCs w:val="22"/>
        </w:rPr>
        <w:t>Součinnost a vzájemná komunikace</w:t>
      </w:r>
    </w:p>
    <w:p w14:paraId="4C9F36D5" w14:textId="77777777" w:rsidR="00EF5A6E" w:rsidRPr="00994BCF" w:rsidRDefault="00EF5A6E" w:rsidP="00EF5A6E">
      <w:pPr>
        <w:numPr>
          <w:ilvl w:val="0"/>
          <w:numId w:val="10"/>
        </w:numPr>
        <w:spacing w:after="120" w:line="276" w:lineRule="auto"/>
        <w:jc w:val="both"/>
        <w:rPr>
          <w:rFonts w:ascii="Palatino Linotype" w:hAnsi="Palatino Linotype"/>
          <w:sz w:val="22"/>
          <w:szCs w:val="22"/>
        </w:rPr>
      </w:pPr>
      <w:r w:rsidRPr="00994BCF">
        <w:rPr>
          <w:rFonts w:ascii="Palatino Linotype" w:hAnsi="Palatino Linotype"/>
          <w:sz w:val="22"/>
          <w:szCs w:val="22"/>
        </w:rPr>
        <w:t>Smluvní strany se zavazují vzájemně spolupracovat a poskytovat si veškeré informace potřebné pro řádné plnění svých závazků. Smluvní strany jsou povinny včasně informovat druhou smluvní stranu o veškerých skutečnostech, které jsou nebo mohou být důležité pro řádné plnění této smlouvy.</w:t>
      </w:r>
    </w:p>
    <w:p w14:paraId="13077009" w14:textId="77777777" w:rsidR="00EF5A6E" w:rsidRPr="00994BCF" w:rsidRDefault="00EF5A6E" w:rsidP="00EF5A6E">
      <w:pPr>
        <w:numPr>
          <w:ilvl w:val="0"/>
          <w:numId w:val="10"/>
        </w:numPr>
        <w:spacing w:after="120" w:line="276" w:lineRule="auto"/>
        <w:jc w:val="both"/>
        <w:rPr>
          <w:rFonts w:ascii="Palatino Linotype" w:hAnsi="Palatino Linotype"/>
          <w:sz w:val="22"/>
          <w:szCs w:val="22"/>
        </w:rPr>
      </w:pPr>
      <w:r w:rsidRPr="00994BCF">
        <w:rPr>
          <w:rFonts w:ascii="Palatino Linotype" w:hAnsi="Palatino Linotype"/>
          <w:sz w:val="22"/>
          <w:szCs w:val="22"/>
        </w:rPr>
        <w:t>Smluvní strany jsou povinny plnit své závazky vyplývající z této smlouvy tak, aby nedocházelo k prodlení s plněním jednotlivých termínů a s prodlením splatnosti jednotlivých peněžních závazků.</w:t>
      </w:r>
    </w:p>
    <w:p w14:paraId="1F61B6E7" w14:textId="77777777" w:rsidR="00EF5A6E" w:rsidRPr="00994BCF" w:rsidRDefault="00EF5A6E" w:rsidP="00EF5A6E">
      <w:pPr>
        <w:numPr>
          <w:ilvl w:val="0"/>
          <w:numId w:val="10"/>
        </w:numPr>
        <w:spacing w:after="120" w:line="276" w:lineRule="auto"/>
        <w:jc w:val="both"/>
        <w:rPr>
          <w:rFonts w:ascii="Palatino Linotype" w:hAnsi="Palatino Linotype"/>
          <w:sz w:val="22"/>
          <w:szCs w:val="22"/>
        </w:rPr>
      </w:pPr>
      <w:r w:rsidRPr="00994BCF">
        <w:rPr>
          <w:rFonts w:ascii="Palatino Linotype" w:hAnsi="Palatino Linotype"/>
          <w:sz w:val="22"/>
          <w:szCs w:val="22"/>
        </w:rPr>
        <w:t>Smluvní strany se zavazují, že o každé organizační změně (např. změna zastupujících osob, kontaktních údajů atd.) se budou do sedmi (7) dnů navzájem informovat.</w:t>
      </w:r>
    </w:p>
    <w:p w14:paraId="02B28726" w14:textId="77777777" w:rsidR="00EF5A6E" w:rsidRPr="00994BCF" w:rsidRDefault="00EF5A6E" w:rsidP="00EF5A6E">
      <w:pPr>
        <w:spacing w:after="120"/>
        <w:rPr>
          <w:rFonts w:ascii="Palatino Linotype" w:hAnsi="Palatino Linotype"/>
        </w:rPr>
      </w:pPr>
    </w:p>
    <w:p w14:paraId="3A4E3321" w14:textId="359F3909" w:rsidR="00386A08" w:rsidRDefault="00EF5A6E" w:rsidP="00A652A6">
      <w:pPr>
        <w:pStyle w:val="Nadpis1"/>
        <w:numPr>
          <w:ilvl w:val="0"/>
          <w:numId w:val="6"/>
        </w:numPr>
        <w:spacing w:after="120" w:line="276" w:lineRule="auto"/>
      </w:pPr>
      <w:r w:rsidRPr="00386A08">
        <w:rPr>
          <w:rFonts w:ascii="Palatino Linotype" w:hAnsi="Palatino Linotype"/>
          <w:b/>
          <w:sz w:val="22"/>
          <w:szCs w:val="22"/>
        </w:rPr>
        <w:t>Zánik smluvního vztahu</w:t>
      </w:r>
    </w:p>
    <w:p w14:paraId="3D93C351" w14:textId="6AB86E0D" w:rsidR="00123802" w:rsidRDefault="00386A08" w:rsidP="00123802">
      <w:pPr>
        <w:pStyle w:val="Default"/>
        <w:ind w:left="704" w:hanging="420"/>
        <w:jc w:val="both"/>
        <w:rPr>
          <w:rFonts w:ascii="Palatino Linotype" w:hAnsi="Palatino Linotype"/>
          <w:color w:val="auto"/>
          <w:sz w:val="22"/>
          <w:szCs w:val="22"/>
        </w:rPr>
      </w:pPr>
      <w:r w:rsidRPr="00386A08">
        <w:rPr>
          <w:rFonts w:ascii="Palatino Linotype" w:hAnsi="Palatino Linotype"/>
        </w:rPr>
        <w:t xml:space="preserve">1. </w:t>
      </w:r>
      <w:r>
        <w:rPr>
          <w:rFonts w:ascii="Palatino Linotype" w:hAnsi="Palatino Linotype"/>
        </w:rPr>
        <w:tab/>
      </w:r>
      <w:r w:rsidRPr="00386A08">
        <w:rPr>
          <w:rFonts w:ascii="Palatino Linotype" w:hAnsi="Palatino Linotype"/>
        </w:rPr>
        <w:t xml:space="preserve">Tato smlouva zanikne splněním závazku dle ustanovení § </w:t>
      </w:r>
      <w:r w:rsidRPr="00386A08">
        <w:rPr>
          <w:rFonts w:ascii="Palatino Linotype" w:hAnsi="Palatino Linotype"/>
          <w:sz w:val="22"/>
          <w:szCs w:val="22"/>
        </w:rPr>
        <w:t xml:space="preserve">1908 Občanského zákoníku, nebo před uplynutím lhůty plnění z důvodu podstatného porušení povinností Smluvních </w:t>
      </w:r>
      <w:proofErr w:type="gramStart"/>
      <w:r w:rsidRPr="00386A08">
        <w:rPr>
          <w:rFonts w:ascii="Palatino Linotype" w:hAnsi="Palatino Linotype"/>
          <w:sz w:val="22"/>
          <w:szCs w:val="22"/>
        </w:rPr>
        <w:t>stran - jednostranným</w:t>
      </w:r>
      <w:proofErr w:type="gramEnd"/>
      <w:r w:rsidRPr="00386A08">
        <w:rPr>
          <w:rFonts w:ascii="Palatino Linotype" w:hAnsi="Palatino Linotype"/>
          <w:sz w:val="22"/>
          <w:szCs w:val="22"/>
        </w:rPr>
        <w:t xml:space="preserve"> právním jednáním, tj. odstoupením od smlouvy. </w:t>
      </w:r>
    </w:p>
    <w:p w14:paraId="2BC43A7D" w14:textId="68B8D037" w:rsidR="00123802" w:rsidRDefault="00123802" w:rsidP="00123802">
      <w:pPr>
        <w:pStyle w:val="Default"/>
        <w:ind w:left="704" w:hanging="420"/>
        <w:jc w:val="both"/>
      </w:pPr>
    </w:p>
    <w:p w14:paraId="2204A381" w14:textId="7F710A5E" w:rsidR="00123802" w:rsidRPr="00123802" w:rsidRDefault="00123802" w:rsidP="008E24FE">
      <w:pPr>
        <w:pStyle w:val="Default"/>
        <w:ind w:left="704" w:hanging="420"/>
        <w:jc w:val="both"/>
        <w:rPr>
          <w:rFonts w:ascii="Palatino Linotype" w:hAnsi="Palatino Linotype"/>
          <w:sz w:val="22"/>
          <w:szCs w:val="22"/>
        </w:rPr>
      </w:pPr>
      <w:r w:rsidRPr="00123802">
        <w:rPr>
          <w:rFonts w:ascii="Palatino Linotype" w:hAnsi="Palatino Linotype"/>
          <w:sz w:val="22"/>
          <w:szCs w:val="22"/>
        </w:rPr>
        <w:t xml:space="preserve">2. </w:t>
      </w:r>
      <w:r>
        <w:rPr>
          <w:rFonts w:ascii="Palatino Linotype" w:hAnsi="Palatino Linotype"/>
          <w:sz w:val="22"/>
          <w:szCs w:val="22"/>
        </w:rPr>
        <w:tab/>
      </w:r>
      <w:r w:rsidRPr="00123802">
        <w:rPr>
          <w:rFonts w:ascii="Palatino Linotype" w:hAnsi="Palatino Linotype"/>
          <w:sz w:val="22"/>
          <w:szCs w:val="22"/>
        </w:rPr>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i jednotlivě negativní vliv na plnění její povinnosti plynoucí z předmětné smlouvy. Je tedy povinna druhé straně oznámit povahu překážky včetně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10 dnů. </w:t>
      </w:r>
    </w:p>
    <w:p w14:paraId="31A23F44" w14:textId="77777777" w:rsidR="008E24FE" w:rsidRDefault="00123802" w:rsidP="008E24FE">
      <w:pPr>
        <w:pStyle w:val="Default"/>
        <w:ind w:left="704"/>
        <w:jc w:val="both"/>
        <w:rPr>
          <w:rFonts w:ascii="Palatino Linotype" w:hAnsi="Palatino Linotype"/>
          <w:sz w:val="22"/>
          <w:szCs w:val="22"/>
        </w:rPr>
      </w:pPr>
      <w:r w:rsidRPr="00123802">
        <w:rPr>
          <w:rFonts w:ascii="Palatino Linotype" w:hAnsi="Palatino Linotype"/>
          <w:sz w:val="22"/>
          <w:szCs w:val="22"/>
        </w:rPr>
        <w:t xml:space="preserve">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14:paraId="27015A64" w14:textId="3861D604" w:rsidR="00123802" w:rsidRPr="00123802" w:rsidRDefault="00123802" w:rsidP="008E24FE">
      <w:pPr>
        <w:pStyle w:val="Default"/>
        <w:ind w:left="704"/>
        <w:jc w:val="both"/>
        <w:rPr>
          <w:rFonts w:ascii="Palatino Linotype" w:hAnsi="Palatino Linotype"/>
          <w:sz w:val="22"/>
          <w:szCs w:val="22"/>
        </w:rPr>
      </w:pPr>
    </w:p>
    <w:p w14:paraId="79F56F96" w14:textId="6FD74E53" w:rsidR="00123802" w:rsidRPr="00123802" w:rsidRDefault="00123802" w:rsidP="008E24FE">
      <w:pPr>
        <w:pStyle w:val="Default"/>
        <w:spacing w:after="142"/>
        <w:ind w:left="704" w:hanging="420"/>
        <w:jc w:val="both"/>
        <w:rPr>
          <w:rFonts w:ascii="Palatino Linotype" w:hAnsi="Palatino Linotype"/>
          <w:sz w:val="22"/>
          <w:szCs w:val="22"/>
        </w:rPr>
      </w:pPr>
      <w:r w:rsidRPr="00123802">
        <w:rPr>
          <w:rFonts w:ascii="Palatino Linotype" w:hAnsi="Palatino Linotype"/>
          <w:sz w:val="22"/>
          <w:szCs w:val="22"/>
        </w:rPr>
        <w:t xml:space="preserve">3. </w:t>
      </w:r>
      <w:r>
        <w:rPr>
          <w:rFonts w:ascii="Palatino Linotype" w:hAnsi="Palatino Linotype"/>
          <w:sz w:val="22"/>
          <w:szCs w:val="22"/>
        </w:rPr>
        <w:tab/>
      </w:r>
      <w:r w:rsidRPr="00123802">
        <w:rPr>
          <w:rFonts w:ascii="Palatino Linotype" w:hAnsi="Palatino Linotype"/>
          <w:sz w:val="22"/>
          <w:szCs w:val="22"/>
        </w:rPr>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w:t>
      </w:r>
      <w:r w:rsidRPr="00123802">
        <w:rPr>
          <w:rFonts w:ascii="Palatino Linotype" w:hAnsi="Palatino Linotype"/>
          <w:sz w:val="22"/>
          <w:szCs w:val="22"/>
        </w:rPr>
        <w:lastRenderedPageBreak/>
        <w:t xml:space="preserve">dále uveden důvod, pro který strana od smlouvy odstupuje a přesná citace toho bodu smlouvy, který ji k takovému kroku opravňuje. Bez těchto náležitostí je odstoupení od smlouvy neplatné. </w:t>
      </w:r>
    </w:p>
    <w:p w14:paraId="57C6D5B6" w14:textId="68858B4F" w:rsidR="00123802" w:rsidRPr="00123802" w:rsidRDefault="00123802" w:rsidP="008E24FE">
      <w:pPr>
        <w:pStyle w:val="Default"/>
        <w:spacing w:after="142"/>
        <w:ind w:left="704" w:hanging="420"/>
        <w:jc w:val="both"/>
        <w:rPr>
          <w:rFonts w:ascii="Palatino Linotype" w:hAnsi="Palatino Linotype"/>
          <w:sz w:val="22"/>
          <w:szCs w:val="22"/>
        </w:rPr>
      </w:pPr>
      <w:r w:rsidRPr="00123802">
        <w:rPr>
          <w:rFonts w:ascii="Palatino Linotype" w:hAnsi="Palatino Linotype"/>
          <w:sz w:val="22"/>
          <w:szCs w:val="22"/>
        </w:rPr>
        <w:t>4.</w:t>
      </w:r>
      <w:r>
        <w:rPr>
          <w:rFonts w:ascii="Palatino Linotype" w:hAnsi="Palatino Linotype"/>
          <w:sz w:val="22"/>
          <w:szCs w:val="22"/>
        </w:rPr>
        <w:tab/>
      </w:r>
      <w:r w:rsidRPr="00123802">
        <w:rPr>
          <w:rFonts w:ascii="Palatino Linotype" w:hAnsi="Palatino Linotype"/>
          <w:sz w:val="22"/>
          <w:szCs w:val="22"/>
        </w:rPr>
        <w:t xml:space="preserve"> Stanoví-li strana oprávněná pro dodatečné plnění lhůtu, což však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 </w:t>
      </w:r>
    </w:p>
    <w:p w14:paraId="100A79AD" w14:textId="3F4DB784" w:rsidR="00123802" w:rsidRPr="00123802" w:rsidRDefault="00123802" w:rsidP="008E24FE">
      <w:pPr>
        <w:pStyle w:val="Default"/>
        <w:ind w:left="704" w:hanging="420"/>
        <w:jc w:val="both"/>
        <w:rPr>
          <w:rFonts w:ascii="Palatino Linotype" w:hAnsi="Palatino Linotype"/>
          <w:sz w:val="22"/>
          <w:szCs w:val="22"/>
        </w:rPr>
      </w:pPr>
      <w:r w:rsidRPr="00123802">
        <w:rPr>
          <w:rFonts w:ascii="Palatino Linotype" w:hAnsi="Palatino Linotype"/>
          <w:sz w:val="22"/>
          <w:szCs w:val="22"/>
        </w:rPr>
        <w:t xml:space="preserve">5. </w:t>
      </w:r>
      <w:r>
        <w:rPr>
          <w:rFonts w:ascii="Palatino Linotype" w:hAnsi="Palatino Linotype"/>
          <w:sz w:val="22"/>
          <w:szCs w:val="22"/>
        </w:rPr>
        <w:tab/>
      </w:r>
      <w:r w:rsidRPr="00123802">
        <w:rPr>
          <w:rFonts w:ascii="Palatino Linotype" w:hAnsi="Palatino Linotype"/>
          <w:sz w:val="22"/>
          <w:szCs w:val="22"/>
        </w:rPr>
        <w:t xml:space="preserve">Podstatným porušením smlouvy opravňujícím Kupujícího odstoupit od smlouvy mimo ujednání uvedená v jiných článcích smlouvy se rozumí: </w:t>
      </w:r>
    </w:p>
    <w:p w14:paraId="7CEAA98E" w14:textId="6C3C1BB5" w:rsidR="00123802" w:rsidRPr="00123802" w:rsidRDefault="00123802" w:rsidP="00123802">
      <w:pPr>
        <w:pStyle w:val="Default"/>
        <w:ind w:firstLine="704"/>
        <w:rPr>
          <w:rFonts w:ascii="Palatino Linotype" w:hAnsi="Palatino Linotype"/>
          <w:sz w:val="22"/>
          <w:szCs w:val="22"/>
        </w:rPr>
      </w:pPr>
      <w:r w:rsidRPr="00123802">
        <w:rPr>
          <w:rFonts w:ascii="Palatino Linotype" w:hAnsi="Palatino Linotype"/>
          <w:sz w:val="22"/>
          <w:szCs w:val="22"/>
        </w:rPr>
        <w:t>a) prodlení Prodávajícího se zahájením plnění delší než 1</w:t>
      </w:r>
      <w:r>
        <w:rPr>
          <w:rFonts w:ascii="Palatino Linotype" w:hAnsi="Palatino Linotype"/>
          <w:sz w:val="22"/>
          <w:szCs w:val="22"/>
        </w:rPr>
        <w:t>5</w:t>
      </w:r>
      <w:r w:rsidRPr="00123802">
        <w:rPr>
          <w:rFonts w:ascii="Palatino Linotype" w:hAnsi="Palatino Linotype"/>
          <w:sz w:val="22"/>
          <w:szCs w:val="22"/>
        </w:rPr>
        <w:t xml:space="preserve"> kalendářních dnů </w:t>
      </w:r>
    </w:p>
    <w:p w14:paraId="517796E9" w14:textId="77777777" w:rsidR="00123802" w:rsidRPr="00123802" w:rsidRDefault="00123802" w:rsidP="00123802">
      <w:pPr>
        <w:pStyle w:val="Default"/>
        <w:ind w:left="704"/>
        <w:rPr>
          <w:rFonts w:ascii="Palatino Linotype" w:hAnsi="Palatino Linotype"/>
          <w:sz w:val="22"/>
          <w:szCs w:val="22"/>
        </w:rPr>
      </w:pPr>
      <w:r w:rsidRPr="00123802">
        <w:rPr>
          <w:rFonts w:ascii="Palatino Linotype" w:hAnsi="Palatino Linotype"/>
          <w:sz w:val="22"/>
          <w:szCs w:val="22"/>
        </w:rPr>
        <w:t xml:space="preserve">b) v případě, že Prodávající postupuje při plnění dodávky v rozporu se zadáním Kupujícího, Kupující jej písemně vyzve k odstranění nedostatků a Prodávající tak neučiní </w:t>
      </w:r>
    </w:p>
    <w:p w14:paraId="73E538E4" w14:textId="25B8D846" w:rsidR="00123802" w:rsidRPr="00123802" w:rsidRDefault="00123802" w:rsidP="00123802">
      <w:pPr>
        <w:pStyle w:val="Default"/>
        <w:ind w:firstLine="704"/>
        <w:rPr>
          <w:rFonts w:ascii="Palatino Linotype" w:hAnsi="Palatino Linotype"/>
          <w:sz w:val="22"/>
          <w:szCs w:val="22"/>
        </w:rPr>
      </w:pPr>
      <w:r w:rsidRPr="00123802">
        <w:rPr>
          <w:rFonts w:ascii="Palatino Linotype" w:hAnsi="Palatino Linotype"/>
          <w:sz w:val="22"/>
          <w:szCs w:val="22"/>
        </w:rPr>
        <w:t xml:space="preserve">c) pravomocné ukončení insolvenčního řízení na majetek Prodávajícího. </w:t>
      </w:r>
      <w:r>
        <w:rPr>
          <w:rFonts w:ascii="Palatino Linotype" w:hAnsi="Palatino Linotype"/>
          <w:sz w:val="22"/>
          <w:szCs w:val="22"/>
        </w:rPr>
        <w:br/>
      </w:r>
    </w:p>
    <w:p w14:paraId="3BC47146" w14:textId="2FB8CD27" w:rsidR="00123802" w:rsidRPr="00123802" w:rsidRDefault="00123802" w:rsidP="008E24FE">
      <w:pPr>
        <w:pStyle w:val="Default"/>
        <w:ind w:left="704" w:hanging="420"/>
        <w:jc w:val="both"/>
        <w:rPr>
          <w:rFonts w:ascii="Palatino Linotype" w:hAnsi="Palatino Linotype"/>
          <w:sz w:val="22"/>
          <w:szCs w:val="22"/>
        </w:rPr>
      </w:pPr>
      <w:r w:rsidRPr="00123802">
        <w:rPr>
          <w:rFonts w:ascii="Palatino Linotype" w:hAnsi="Palatino Linotype"/>
          <w:sz w:val="22"/>
          <w:szCs w:val="22"/>
        </w:rPr>
        <w:t xml:space="preserve">6. </w:t>
      </w:r>
      <w:r>
        <w:rPr>
          <w:rFonts w:ascii="Palatino Linotype" w:hAnsi="Palatino Linotype"/>
          <w:sz w:val="22"/>
          <w:szCs w:val="22"/>
        </w:rPr>
        <w:tab/>
      </w:r>
      <w:r w:rsidRPr="00123802">
        <w:rPr>
          <w:rFonts w:ascii="Palatino Linotype" w:hAnsi="Palatino Linotype"/>
          <w:sz w:val="22"/>
          <w:szCs w:val="22"/>
        </w:rPr>
        <w:t xml:space="preserve">Podstatným porušením smlouvy opravňujícím Prodávajícího odstoupit od smlouvy je prodlení Kupujícího s úhradou daňového dokladu (faktury) dle v předmětné smlouvě dohodnutého platebního režimu delším než 30 dní počítáno ode dne jeho splatnosti. </w:t>
      </w:r>
    </w:p>
    <w:p w14:paraId="2273F845" w14:textId="77777777" w:rsidR="00EF5A6E" w:rsidRPr="00994BCF" w:rsidRDefault="00EF5A6E" w:rsidP="00EF5A6E">
      <w:pPr>
        <w:spacing w:after="120"/>
        <w:rPr>
          <w:rFonts w:ascii="Palatino Linotype" w:hAnsi="Palatino Linotype"/>
        </w:rPr>
      </w:pPr>
    </w:p>
    <w:p w14:paraId="56082C5B" w14:textId="77777777" w:rsidR="00EF5A6E" w:rsidRPr="00994BCF" w:rsidRDefault="00EF5A6E" w:rsidP="00EF5A6E">
      <w:pPr>
        <w:pStyle w:val="Nadpis1"/>
        <w:numPr>
          <w:ilvl w:val="0"/>
          <w:numId w:val="6"/>
        </w:numPr>
        <w:spacing w:after="120" w:line="276" w:lineRule="auto"/>
        <w:rPr>
          <w:rFonts w:ascii="Palatino Linotype" w:hAnsi="Palatino Linotype"/>
          <w:b/>
          <w:sz w:val="22"/>
          <w:szCs w:val="22"/>
        </w:rPr>
      </w:pPr>
      <w:r w:rsidRPr="00994BCF">
        <w:rPr>
          <w:rFonts w:ascii="Palatino Linotype" w:hAnsi="Palatino Linotype"/>
          <w:b/>
          <w:sz w:val="22"/>
          <w:szCs w:val="22"/>
        </w:rPr>
        <w:t>Závěrečná ustanovení</w:t>
      </w:r>
    </w:p>
    <w:p w14:paraId="129A8F3B" w14:textId="77777777"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Závazek dle této smlouvy nabývá platnosti a účinnosti dnem podpisu poslední ze smluvních stran.</w:t>
      </w:r>
    </w:p>
    <w:p w14:paraId="4E757AB0" w14:textId="77777777"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bookmarkStart w:id="2" w:name="_Toc105835292"/>
      <w:bookmarkStart w:id="3" w:name="_Toc105840970"/>
      <w:r w:rsidRPr="00994BCF">
        <w:rPr>
          <w:rFonts w:ascii="Palatino Linotype" w:hAnsi="Palatino Linotype"/>
          <w:sz w:val="22"/>
          <w:szCs w:val="22"/>
        </w:rPr>
        <w:t xml:space="preserve">Vzhledem k veřejnoprávnímu charakteru objednatele dodavatel výslovně souhlasí se zveřejněním smluvních podmínek obsažených v této smlouvě v rozsahu a za podmínek vyplývajících z příslušných právních předpisů (zejména ve smyslu zákona č. 106/1999 Sb., o svobodném přístupu k informacím, ve znění pozdějších předpisů a ZVZ). </w:t>
      </w:r>
    </w:p>
    <w:bookmarkEnd w:id="2"/>
    <w:bookmarkEnd w:id="3"/>
    <w:p w14:paraId="0BF08AE2" w14:textId="77777777"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Tato smlouva nezakládá povinnost objednatele objednávat plnění od dodavatele v jakémkoliv rozsahu.</w:t>
      </w:r>
    </w:p>
    <w:p w14:paraId="260CA485" w14:textId="77777777"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Závazek dle této smlouvy je možné měnit pouze písemnou dohodou smluvních stran ve formě dodatků této smlouvy, podepsaných oprávněnými zástupci obou smluvních stran.</w:t>
      </w:r>
    </w:p>
    <w:p w14:paraId="4E10406E" w14:textId="507F4242"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 xml:space="preserve">Tato smlouva je vyhotovena ve </w:t>
      </w:r>
      <w:r w:rsidR="00DC6D07">
        <w:rPr>
          <w:rFonts w:ascii="Palatino Linotype" w:hAnsi="Palatino Linotype"/>
          <w:sz w:val="22"/>
          <w:szCs w:val="22"/>
        </w:rPr>
        <w:t>2</w:t>
      </w:r>
      <w:r w:rsidRPr="00994BCF">
        <w:rPr>
          <w:rFonts w:ascii="Palatino Linotype" w:hAnsi="Palatino Linotype"/>
          <w:sz w:val="22"/>
          <w:szCs w:val="22"/>
        </w:rPr>
        <w:t xml:space="preserve"> vyhotoveních, z nichž každá smluvní strana obdrží </w:t>
      </w:r>
      <w:r w:rsidR="00DC6D07">
        <w:rPr>
          <w:rFonts w:ascii="Palatino Linotype" w:hAnsi="Palatino Linotype"/>
          <w:sz w:val="22"/>
          <w:szCs w:val="22"/>
        </w:rPr>
        <w:br/>
      </w:r>
      <w:r w:rsidR="00DF55FC">
        <w:rPr>
          <w:rFonts w:ascii="Palatino Linotype" w:hAnsi="Palatino Linotype"/>
          <w:sz w:val="22"/>
          <w:szCs w:val="22"/>
        </w:rPr>
        <w:t>jeden</w:t>
      </w:r>
      <w:r w:rsidRPr="00994BCF">
        <w:rPr>
          <w:rFonts w:ascii="Palatino Linotype" w:hAnsi="Palatino Linotype"/>
          <w:sz w:val="22"/>
          <w:szCs w:val="22"/>
        </w:rPr>
        <w:t xml:space="preserve"> stejnopis. </w:t>
      </w:r>
    </w:p>
    <w:p w14:paraId="6084AC0D" w14:textId="77777777"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t>Nedílnou součástí této smlouvy jsou následující přílohy:</w:t>
      </w:r>
    </w:p>
    <w:p w14:paraId="5CC964BC" w14:textId="77777777" w:rsidR="00EF5A6E" w:rsidRPr="002E5C50" w:rsidRDefault="00EF5A6E" w:rsidP="00EF5A6E">
      <w:pPr>
        <w:numPr>
          <w:ilvl w:val="0"/>
          <w:numId w:val="14"/>
        </w:numPr>
        <w:spacing w:after="120" w:line="276" w:lineRule="auto"/>
        <w:ind w:hanging="357"/>
        <w:jc w:val="both"/>
        <w:rPr>
          <w:rFonts w:ascii="Palatino Linotype" w:hAnsi="Palatino Linotype"/>
          <w:sz w:val="22"/>
          <w:szCs w:val="22"/>
        </w:rPr>
      </w:pPr>
      <w:r w:rsidRPr="002E5C50">
        <w:rPr>
          <w:rFonts w:ascii="Palatino Linotype" w:hAnsi="Palatino Linotype"/>
          <w:sz w:val="22"/>
          <w:szCs w:val="22"/>
        </w:rPr>
        <w:t>příloha č. 1 – Specifikace požadovaného plnění</w:t>
      </w:r>
    </w:p>
    <w:p w14:paraId="352A5D5C" w14:textId="77777777" w:rsidR="00EF5A6E" w:rsidRPr="00994BCF" w:rsidRDefault="00EF5A6E" w:rsidP="00EF5A6E">
      <w:pPr>
        <w:numPr>
          <w:ilvl w:val="0"/>
          <w:numId w:val="11"/>
        </w:numPr>
        <w:spacing w:after="120" w:line="276" w:lineRule="auto"/>
        <w:ind w:left="709" w:hanging="425"/>
        <w:jc w:val="both"/>
        <w:rPr>
          <w:rFonts w:ascii="Palatino Linotype" w:hAnsi="Palatino Linotype"/>
          <w:sz w:val="22"/>
          <w:szCs w:val="22"/>
        </w:rPr>
      </w:pPr>
      <w:r w:rsidRPr="00994BCF">
        <w:rPr>
          <w:rFonts w:ascii="Palatino Linotype" w:hAnsi="Palatino Linotype"/>
          <w:sz w:val="22"/>
          <w:szCs w:val="22"/>
        </w:rPr>
        <w:lastRenderedPageBreak/>
        <w:t>Smluvní strany prohlašují, že si tuto smlouvu přečetly, že s jejím obsahem souhlasí a na důkaz toho k ní připojují svoje podpisy.</w:t>
      </w:r>
    </w:p>
    <w:p w14:paraId="354C5CD4" w14:textId="77777777" w:rsidR="00EF5A6E" w:rsidRPr="00994BCF" w:rsidRDefault="00EF5A6E" w:rsidP="00EF5A6E">
      <w:pPr>
        <w:spacing w:line="276" w:lineRule="auto"/>
        <w:rPr>
          <w:rFonts w:ascii="Palatino Linotype" w:hAnsi="Palatino Linotype"/>
          <w:sz w:val="22"/>
          <w:szCs w:val="22"/>
        </w:rPr>
      </w:pPr>
    </w:p>
    <w:p w14:paraId="4D91F2A7" w14:textId="77777777" w:rsidR="00EF5A6E" w:rsidRPr="00994BCF" w:rsidRDefault="00EF5A6E" w:rsidP="00EF5A6E">
      <w:pPr>
        <w:spacing w:line="276" w:lineRule="auto"/>
        <w:rPr>
          <w:rFonts w:ascii="Palatino Linotype" w:hAnsi="Palatino Linotype"/>
          <w:sz w:val="22"/>
          <w:szCs w:val="22"/>
        </w:rPr>
      </w:pPr>
    </w:p>
    <w:p w14:paraId="7316CF00" w14:textId="77777777" w:rsidR="00EF5A6E" w:rsidRPr="00994BCF" w:rsidRDefault="00EF5A6E" w:rsidP="00EF5A6E">
      <w:pPr>
        <w:spacing w:line="276" w:lineRule="auto"/>
        <w:rPr>
          <w:rFonts w:ascii="Palatino Linotype" w:hAnsi="Palatino Linotype"/>
          <w:sz w:val="22"/>
          <w:szCs w:val="22"/>
        </w:rPr>
      </w:pPr>
    </w:p>
    <w:p w14:paraId="4D102723" w14:textId="3EB60EEE" w:rsidR="00EF5A6E" w:rsidRPr="00994BCF" w:rsidRDefault="00EF5A6E" w:rsidP="00EF5A6E">
      <w:pPr>
        <w:widowControl w:val="0"/>
        <w:spacing w:after="120" w:line="276" w:lineRule="auto"/>
        <w:ind w:left="703" w:hanging="703"/>
        <w:rPr>
          <w:rFonts w:ascii="Palatino Linotype" w:hAnsi="Palatino Linotype"/>
          <w:sz w:val="22"/>
          <w:szCs w:val="22"/>
        </w:rPr>
      </w:pPr>
      <w:r w:rsidRPr="00994BCF">
        <w:rPr>
          <w:rFonts w:ascii="Palatino Linotype" w:hAnsi="Palatino Linotype"/>
          <w:sz w:val="22"/>
          <w:szCs w:val="22"/>
        </w:rPr>
        <w:t>V </w:t>
      </w:r>
      <w:r w:rsidR="00DC6D07">
        <w:rPr>
          <w:rFonts w:ascii="Palatino Linotype" w:hAnsi="Palatino Linotype"/>
          <w:sz w:val="22"/>
          <w:szCs w:val="22"/>
        </w:rPr>
        <w:t>Praze</w:t>
      </w:r>
      <w:r w:rsidRPr="00994BCF">
        <w:rPr>
          <w:rFonts w:ascii="Palatino Linotype" w:hAnsi="Palatino Linotype"/>
          <w:sz w:val="22"/>
          <w:szCs w:val="22"/>
        </w:rPr>
        <w:t xml:space="preserve"> dne</w:t>
      </w:r>
      <w:r w:rsidR="00EC65CC">
        <w:rPr>
          <w:rFonts w:ascii="Palatino Linotype" w:hAnsi="Palatino Linotype"/>
          <w:sz w:val="22"/>
          <w:szCs w:val="22"/>
        </w:rPr>
        <w:t xml:space="preserve"> ……………….</w:t>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t>V</w:t>
      </w:r>
      <w:r w:rsidR="00505033">
        <w:rPr>
          <w:rFonts w:ascii="Palatino Linotype" w:hAnsi="Palatino Linotype"/>
          <w:sz w:val="22"/>
          <w:szCs w:val="22"/>
        </w:rPr>
        <w:t>e</w:t>
      </w:r>
      <w:r w:rsidRPr="00994BCF">
        <w:rPr>
          <w:rFonts w:ascii="Palatino Linotype" w:hAnsi="Palatino Linotype"/>
          <w:sz w:val="22"/>
          <w:szCs w:val="22"/>
        </w:rPr>
        <w:t> </w:t>
      </w:r>
      <w:r w:rsidR="00505033" w:rsidRPr="00DC6D07">
        <w:rPr>
          <w:rFonts w:ascii="Palatino Linotype" w:hAnsi="Palatino Linotype"/>
          <w:sz w:val="22"/>
          <w:szCs w:val="22"/>
        </w:rPr>
        <w:t>Slavičíně</w:t>
      </w:r>
      <w:r w:rsidRPr="00DC6D07">
        <w:rPr>
          <w:rFonts w:ascii="Palatino Linotype" w:hAnsi="Palatino Linotype"/>
          <w:sz w:val="22"/>
          <w:szCs w:val="22"/>
        </w:rPr>
        <w:t xml:space="preserve"> dne </w:t>
      </w:r>
      <w:r w:rsidR="007615E4">
        <w:rPr>
          <w:rFonts w:ascii="Palatino Linotype" w:hAnsi="Palatino Linotype"/>
          <w:sz w:val="22"/>
          <w:szCs w:val="22"/>
        </w:rPr>
        <w:t>25</w:t>
      </w:r>
      <w:r w:rsidR="00505033" w:rsidRPr="00DC6D07">
        <w:rPr>
          <w:rFonts w:ascii="Palatino Linotype" w:hAnsi="Palatino Linotype"/>
          <w:sz w:val="22"/>
          <w:szCs w:val="22"/>
        </w:rPr>
        <w:t>.0</w:t>
      </w:r>
      <w:r w:rsidR="00DC6D07" w:rsidRPr="00DC6D07">
        <w:rPr>
          <w:rFonts w:ascii="Palatino Linotype" w:hAnsi="Palatino Linotype"/>
          <w:sz w:val="22"/>
          <w:szCs w:val="22"/>
        </w:rPr>
        <w:t>4</w:t>
      </w:r>
      <w:r w:rsidR="00505033" w:rsidRPr="00DC6D07">
        <w:rPr>
          <w:rFonts w:ascii="Palatino Linotype" w:hAnsi="Palatino Linotype"/>
          <w:sz w:val="22"/>
          <w:szCs w:val="22"/>
        </w:rPr>
        <w:t>.20</w:t>
      </w:r>
      <w:r w:rsidR="00DC6D07" w:rsidRPr="00DC6D07">
        <w:rPr>
          <w:rFonts w:ascii="Palatino Linotype" w:hAnsi="Palatino Linotype"/>
          <w:sz w:val="22"/>
          <w:szCs w:val="22"/>
        </w:rPr>
        <w:t>2</w:t>
      </w:r>
      <w:r w:rsidR="00505033" w:rsidRPr="00DC6D07">
        <w:rPr>
          <w:rFonts w:ascii="Palatino Linotype" w:hAnsi="Palatino Linotype"/>
          <w:sz w:val="22"/>
          <w:szCs w:val="22"/>
        </w:rPr>
        <w:t>4</w:t>
      </w:r>
      <w:r w:rsidRPr="00994BCF">
        <w:rPr>
          <w:rFonts w:ascii="Palatino Linotype" w:hAnsi="Palatino Linotype"/>
          <w:sz w:val="22"/>
          <w:szCs w:val="22"/>
        </w:rPr>
        <w:t xml:space="preserve"> </w:t>
      </w:r>
    </w:p>
    <w:p w14:paraId="7FBA5888" w14:textId="77777777" w:rsidR="00EF5A6E" w:rsidRPr="00994BCF" w:rsidRDefault="00EF5A6E" w:rsidP="00EF5A6E">
      <w:pPr>
        <w:widowControl w:val="0"/>
        <w:spacing w:line="276" w:lineRule="auto"/>
        <w:ind w:left="705" w:hanging="705"/>
        <w:rPr>
          <w:rFonts w:ascii="Palatino Linotype" w:hAnsi="Palatino Linotype"/>
          <w:sz w:val="22"/>
          <w:szCs w:val="22"/>
        </w:rPr>
      </w:pPr>
      <w:r w:rsidRPr="00994BCF">
        <w:rPr>
          <w:rFonts w:ascii="Palatino Linotype" w:hAnsi="Palatino Linotype"/>
          <w:sz w:val="22"/>
          <w:szCs w:val="22"/>
        </w:rPr>
        <w:t>Za objednatele:</w:t>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t>Za dodavatele:</w:t>
      </w:r>
    </w:p>
    <w:p w14:paraId="2AE34C0C" w14:textId="77777777" w:rsidR="00EF5A6E" w:rsidRPr="00994BCF" w:rsidRDefault="00EF5A6E" w:rsidP="00EF5A6E">
      <w:pPr>
        <w:widowControl w:val="0"/>
        <w:spacing w:line="276" w:lineRule="auto"/>
        <w:ind w:left="705" w:hanging="705"/>
        <w:rPr>
          <w:rFonts w:ascii="Palatino Linotype" w:hAnsi="Palatino Linotype"/>
          <w:sz w:val="22"/>
          <w:szCs w:val="22"/>
        </w:rPr>
      </w:pPr>
    </w:p>
    <w:p w14:paraId="6CE93EE6" w14:textId="6F605911" w:rsidR="00EF5A6E" w:rsidRDefault="00EF5A6E" w:rsidP="00EF5A6E">
      <w:pPr>
        <w:spacing w:line="276" w:lineRule="auto"/>
        <w:rPr>
          <w:rFonts w:ascii="Palatino Linotype" w:hAnsi="Palatino Linotype"/>
          <w:sz w:val="22"/>
          <w:szCs w:val="22"/>
        </w:rPr>
      </w:pPr>
    </w:p>
    <w:p w14:paraId="5E45E4AC" w14:textId="3A62924C" w:rsidR="007615E4" w:rsidRDefault="007615E4" w:rsidP="00EF5A6E">
      <w:pPr>
        <w:spacing w:line="276" w:lineRule="auto"/>
        <w:rPr>
          <w:rFonts w:ascii="Palatino Linotype" w:hAnsi="Palatino Linotype"/>
          <w:sz w:val="22"/>
          <w:szCs w:val="22"/>
        </w:rPr>
      </w:pPr>
    </w:p>
    <w:p w14:paraId="72933217" w14:textId="77777777" w:rsidR="007615E4" w:rsidRPr="00994BCF" w:rsidRDefault="007615E4" w:rsidP="00EF5A6E">
      <w:pPr>
        <w:spacing w:line="276" w:lineRule="auto"/>
        <w:rPr>
          <w:rFonts w:ascii="Palatino Linotype" w:hAnsi="Palatino Linotype"/>
          <w:sz w:val="22"/>
          <w:szCs w:val="22"/>
        </w:rPr>
      </w:pPr>
    </w:p>
    <w:p w14:paraId="4B1EF5E4" w14:textId="77777777" w:rsidR="00EF5A6E" w:rsidRPr="00994BCF" w:rsidRDefault="00EF5A6E" w:rsidP="00EF5A6E">
      <w:pPr>
        <w:spacing w:line="276" w:lineRule="auto"/>
        <w:rPr>
          <w:rFonts w:ascii="Palatino Linotype" w:hAnsi="Palatino Linotype"/>
          <w:sz w:val="22"/>
          <w:szCs w:val="22"/>
        </w:rPr>
      </w:pPr>
    </w:p>
    <w:p w14:paraId="7DCBFAE0" w14:textId="77777777" w:rsidR="00EF5A6E" w:rsidRPr="00994BCF" w:rsidRDefault="00EF5A6E" w:rsidP="00EF5A6E">
      <w:pPr>
        <w:widowControl w:val="0"/>
        <w:spacing w:line="276" w:lineRule="auto"/>
        <w:ind w:firstLine="705"/>
        <w:rPr>
          <w:rFonts w:ascii="Palatino Linotype" w:hAnsi="Palatino Linotype"/>
          <w:sz w:val="22"/>
          <w:szCs w:val="22"/>
        </w:rPr>
      </w:pPr>
      <w:r w:rsidRPr="00994BCF">
        <w:rPr>
          <w:rFonts w:ascii="Palatino Linotype" w:hAnsi="Palatino Linotype"/>
          <w:sz w:val="22"/>
          <w:szCs w:val="22"/>
        </w:rPr>
        <w:t>…………………………………….</w:t>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t>……………………………………</w:t>
      </w:r>
    </w:p>
    <w:p w14:paraId="246A14F4" w14:textId="5EFCC656" w:rsidR="003941A5" w:rsidRDefault="003941A5" w:rsidP="003941A5">
      <w:pPr>
        <w:widowControl w:val="0"/>
        <w:suppressAutoHyphens/>
        <w:spacing w:before="60" w:after="60"/>
        <w:ind w:left="720" w:hanging="720"/>
        <w:rPr>
          <w:rFonts w:ascii="Palatino Linotype" w:hAnsi="Palatino Linotype"/>
          <w:b/>
          <w:sz w:val="22"/>
          <w:szCs w:val="22"/>
        </w:rPr>
      </w:pPr>
      <w:r w:rsidRPr="003941A5">
        <w:rPr>
          <w:rFonts w:ascii="Palatino Linotype" w:hAnsi="Palatino Linotype"/>
          <w:b/>
          <w:sz w:val="22"/>
          <w:szCs w:val="22"/>
        </w:rPr>
        <w:t xml:space="preserve">Knihovna a tiskárna pro nevidomé K. E. </w:t>
      </w:r>
      <w:proofErr w:type="spellStart"/>
      <w:r w:rsidRPr="003941A5">
        <w:rPr>
          <w:rFonts w:ascii="Palatino Linotype" w:hAnsi="Palatino Linotype"/>
          <w:b/>
          <w:sz w:val="22"/>
          <w:szCs w:val="22"/>
        </w:rPr>
        <w:t>Macana</w:t>
      </w:r>
      <w:proofErr w:type="spellEnd"/>
      <w:r>
        <w:rPr>
          <w:rFonts w:ascii="Palatino Linotype" w:hAnsi="Palatino Linotype"/>
          <w:b/>
          <w:sz w:val="22"/>
          <w:szCs w:val="22"/>
        </w:rPr>
        <w:tab/>
      </w:r>
      <w:r>
        <w:rPr>
          <w:rFonts w:ascii="Palatino Linotype" w:hAnsi="Palatino Linotype"/>
          <w:b/>
          <w:sz w:val="22"/>
          <w:szCs w:val="22"/>
        </w:rPr>
        <w:tab/>
        <w:t xml:space="preserve">       CAMO, spol. s r.o.     </w:t>
      </w:r>
    </w:p>
    <w:p w14:paraId="1564556B" w14:textId="261290D9" w:rsidR="00EF5A6E" w:rsidRPr="00994BCF" w:rsidRDefault="003941A5" w:rsidP="003941A5">
      <w:pPr>
        <w:widowControl w:val="0"/>
        <w:suppressAutoHyphens/>
        <w:spacing w:before="60" w:after="60"/>
        <w:ind w:left="720" w:hanging="720"/>
        <w:rPr>
          <w:rFonts w:ascii="Palatino Linotype" w:hAnsi="Palatino Linotype"/>
          <w:sz w:val="22"/>
          <w:szCs w:val="22"/>
        </w:rPr>
      </w:pPr>
      <w:r>
        <w:rPr>
          <w:rFonts w:ascii="Palatino Linotype" w:hAnsi="Palatino Linotype"/>
          <w:b/>
          <w:sz w:val="22"/>
          <w:szCs w:val="22"/>
        </w:rPr>
        <w:t xml:space="preserve">        </w:t>
      </w:r>
    </w:p>
    <w:p w14:paraId="452DAF08" w14:textId="1618851B" w:rsidR="00EF5A6E" w:rsidRPr="00994BCF" w:rsidRDefault="00EF5A6E" w:rsidP="00EF5A6E">
      <w:pPr>
        <w:widowControl w:val="0"/>
        <w:spacing w:line="276" w:lineRule="auto"/>
        <w:rPr>
          <w:rFonts w:ascii="Palatino Linotype" w:hAnsi="Palatino Linotype"/>
          <w:sz w:val="22"/>
          <w:szCs w:val="22"/>
        </w:rPr>
      </w:pPr>
      <w:r>
        <w:rPr>
          <w:rFonts w:ascii="Palatino Linotype" w:hAnsi="Palatino Linotype"/>
          <w:sz w:val="22"/>
          <w:szCs w:val="22"/>
        </w:rPr>
        <w:t xml:space="preserve">       </w:t>
      </w:r>
      <w:r w:rsidR="003941A5">
        <w:rPr>
          <w:rFonts w:ascii="Palatino Linotype" w:hAnsi="Palatino Linotype"/>
          <w:sz w:val="22"/>
          <w:szCs w:val="22"/>
        </w:rPr>
        <w:t xml:space="preserve">                     </w:t>
      </w:r>
      <w:r w:rsidR="003941A5">
        <w:rPr>
          <w:rFonts w:ascii="Palatino Linotype" w:hAnsi="Palatino Linotype" w:cs="Hind"/>
          <w:color w:val="2F2F2F"/>
          <w:sz w:val="22"/>
          <w:szCs w:val="22"/>
          <w:shd w:val="clear" w:color="auto" w:fill="FFFFFF"/>
        </w:rPr>
        <w:t>ředitelka</w:t>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00505033">
        <w:rPr>
          <w:rFonts w:ascii="Palatino Linotype" w:hAnsi="Palatino Linotype"/>
          <w:sz w:val="22"/>
          <w:szCs w:val="22"/>
        </w:rPr>
        <w:t xml:space="preserve"> </w:t>
      </w:r>
      <w:r w:rsidR="003941A5">
        <w:rPr>
          <w:rFonts w:ascii="Palatino Linotype" w:hAnsi="Palatino Linotype"/>
          <w:sz w:val="22"/>
          <w:szCs w:val="22"/>
        </w:rPr>
        <w:t xml:space="preserve">                         </w:t>
      </w:r>
      <w:r w:rsidR="00505033">
        <w:rPr>
          <w:rFonts w:ascii="Palatino Linotype" w:hAnsi="Palatino Linotype"/>
          <w:sz w:val="22"/>
          <w:szCs w:val="22"/>
        </w:rPr>
        <w:t xml:space="preserve">    </w:t>
      </w:r>
      <w:r w:rsidR="003941A5">
        <w:rPr>
          <w:rFonts w:ascii="Palatino Linotype" w:hAnsi="Palatino Linotype"/>
          <w:sz w:val="22"/>
          <w:szCs w:val="22"/>
        </w:rPr>
        <w:t xml:space="preserve">         </w:t>
      </w:r>
      <w:r w:rsidR="00505033">
        <w:rPr>
          <w:rFonts w:ascii="Palatino Linotype" w:hAnsi="Palatino Linotype"/>
          <w:sz w:val="22"/>
          <w:szCs w:val="22"/>
        </w:rPr>
        <w:t xml:space="preserve">jednatel </w:t>
      </w:r>
    </w:p>
    <w:p w14:paraId="04A0927D" w14:textId="77777777" w:rsidR="00EF5A6E" w:rsidRPr="00E127EA" w:rsidRDefault="00EF5A6E" w:rsidP="00EF5A6E">
      <w:pPr>
        <w:widowControl w:val="0"/>
        <w:suppressAutoHyphens/>
        <w:spacing w:before="60" w:after="60"/>
        <w:rPr>
          <w:rFonts w:ascii="Palatino Linotype" w:hAnsi="Palatino Linotype"/>
          <w:b/>
          <w:sz w:val="22"/>
          <w:szCs w:val="22"/>
        </w:rPr>
      </w:pPr>
    </w:p>
    <w:p w14:paraId="1F206AF4" w14:textId="77777777" w:rsidR="00EF5A6E" w:rsidRDefault="00EF5A6E" w:rsidP="00EF5A6E">
      <w:pPr>
        <w:widowControl w:val="0"/>
        <w:spacing w:line="276" w:lineRule="auto"/>
        <w:rPr>
          <w:rFonts w:ascii="Palatino Linotype" w:hAnsi="Palatino Linotype"/>
          <w:sz w:val="22"/>
          <w:szCs w:val="22"/>
        </w:rPr>
      </w:pPr>
    </w:p>
    <w:p w14:paraId="39B3C631" w14:textId="77777777" w:rsidR="00EF5A6E" w:rsidRDefault="00EF5A6E" w:rsidP="00EF5A6E">
      <w:pPr>
        <w:widowControl w:val="0"/>
        <w:spacing w:line="276" w:lineRule="auto"/>
        <w:rPr>
          <w:rFonts w:ascii="Palatino Linotype" w:hAnsi="Palatino Linotype"/>
          <w:sz w:val="22"/>
          <w:szCs w:val="22"/>
        </w:rPr>
      </w:pPr>
    </w:p>
    <w:p w14:paraId="31E7AA52" w14:textId="77777777" w:rsidR="00EF5A6E" w:rsidRPr="00994BCF" w:rsidRDefault="00EF5A6E" w:rsidP="00EF5A6E">
      <w:pPr>
        <w:widowControl w:val="0"/>
        <w:spacing w:line="276" w:lineRule="auto"/>
        <w:ind w:firstLine="705"/>
        <w:rPr>
          <w:rFonts w:ascii="Palatino Linotype" w:hAnsi="Palatino Linotype"/>
          <w:sz w:val="22"/>
          <w:szCs w:val="22"/>
        </w:rPr>
      </w:pP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r>
      <w:r w:rsidRPr="00994BCF">
        <w:rPr>
          <w:rFonts w:ascii="Palatino Linotype" w:hAnsi="Palatino Linotype"/>
          <w:sz w:val="22"/>
          <w:szCs w:val="22"/>
        </w:rPr>
        <w:tab/>
        <w:t xml:space="preserve">       </w:t>
      </w:r>
      <w:r>
        <w:rPr>
          <w:rFonts w:ascii="Palatino Linotype" w:hAnsi="Palatino Linotype"/>
          <w:sz w:val="22"/>
          <w:szCs w:val="22"/>
        </w:rPr>
        <w:t xml:space="preserve">                           </w:t>
      </w:r>
    </w:p>
    <w:p w14:paraId="1F7DDA64" w14:textId="77777777" w:rsidR="00EF5A6E" w:rsidRDefault="00EF5A6E" w:rsidP="00EF5A6E">
      <w:pPr>
        <w:spacing w:line="276" w:lineRule="auto"/>
        <w:jc w:val="center"/>
        <w:rPr>
          <w:rFonts w:ascii="Palatino Linotype" w:hAnsi="Palatino Linotype"/>
          <w:b/>
          <w:sz w:val="24"/>
          <w:szCs w:val="24"/>
        </w:rPr>
      </w:pPr>
    </w:p>
    <w:p w14:paraId="3A2FF68F" w14:textId="050D46F5" w:rsidR="00505033" w:rsidRDefault="00505033" w:rsidP="00EF5A6E">
      <w:pPr>
        <w:spacing w:line="276" w:lineRule="auto"/>
        <w:jc w:val="center"/>
        <w:rPr>
          <w:rFonts w:ascii="Palatino Linotype" w:hAnsi="Palatino Linotype"/>
          <w:b/>
          <w:sz w:val="24"/>
          <w:szCs w:val="24"/>
        </w:rPr>
      </w:pPr>
    </w:p>
    <w:p w14:paraId="6967DD6C" w14:textId="50A66FD2" w:rsidR="005327C2" w:rsidRDefault="005327C2" w:rsidP="00EF5A6E">
      <w:pPr>
        <w:spacing w:line="276" w:lineRule="auto"/>
        <w:jc w:val="center"/>
        <w:rPr>
          <w:rFonts w:ascii="Palatino Linotype" w:hAnsi="Palatino Linotype"/>
          <w:b/>
          <w:sz w:val="24"/>
          <w:szCs w:val="24"/>
        </w:rPr>
      </w:pPr>
    </w:p>
    <w:p w14:paraId="1C1CA13C" w14:textId="11623B63" w:rsidR="005327C2" w:rsidRDefault="005327C2" w:rsidP="00EF5A6E">
      <w:pPr>
        <w:spacing w:line="276" w:lineRule="auto"/>
        <w:jc w:val="center"/>
        <w:rPr>
          <w:rFonts w:ascii="Palatino Linotype" w:hAnsi="Palatino Linotype"/>
          <w:b/>
          <w:sz w:val="24"/>
          <w:szCs w:val="24"/>
        </w:rPr>
      </w:pPr>
    </w:p>
    <w:p w14:paraId="008D0E79" w14:textId="3E70F2B4" w:rsidR="005327C2" w:rsidRDefault="005327C2" w:rsidP="00EF5A6E">
      <w:pPr>
        <w:spacing w:line="276" w:lineRule="auto"/>
        <w:jc w:val="center"/>
        <w:rPr>
          <w:rFonts w:ascii="Palatino Linotype" w:hAnsi="Palatino Linotype"/>
          <w:b/>
          <w:sz w:val="24"/>
          <w:szCs w:val="24"/>
        </w:rPr>
      </w:pPr>
    </w:p>
    <w:p w14:paraId="0E1BA675" w14:textId="55CD84E2" w:rsidR="005327C2" w:rsidRDefault="005327C2" w:rsidP="00EF5A6E">
      <w:pPr>
        <w:spacing w:line="276" w:lineRule="auto"/>
        <w:jc w:val="center"/>
        <w:rPr>
          <w:rFonts w:ascii="Palatino Linotype" w:hAnsi="Palatino Linotype"/>
          <w:b/>
          <w:sz w:val="24"/>
          <w:szCs w:val="24"/>
        </w:rPr>
      </w:pPr>
    </w:p>
    <w:p w14:paraId="486FBCA6" w14:textId="01A51163" w:rsidR="005327C2" w:rsidRDefault="005327C2" w:rsidP="00EF5A6E">
      <w:pPr>
        <w:spacing w:line="276" w:lineRule="auto"/>
        <w:jc w:val="center"/>
        <w:rPr>
          <w:rFonts w:ascii="Palatino Linotype" w:hAnsi="Palatino Linotype"/>
          <w:b/>
          <w:sz w:val="24"/>
          <w:szCs w:val="24"/>
        </w:rPr>
      </w:pPr>
    </w:p>
    <w:p w14:paraId="3498B7B7" w14:textId="77777777" w:rsidR="005327C2" w:rsidRDefault="005327C2" w:rsidP="00EF5A6E">
      <w:pPr>
        <w:spacing w:line="276" w:lineRule="auto"/>
        <w:jc w:val="center"/>
        <w:rPr>
          <w:rFonts w:ascii="Palatino Linotype" w:hAnsi="Palatino Linotype"/>
          <w:b/>
          <w:sz w:val="24"/>
          <w:szCs w:val="24"/>
        </w:rPr>
      </w:pPr>
    </w:p>
    <w:p w14:paraId="5D12A9AF" w14:textId="0EBC2665" w:rsidR="00505033" w:rsidRDefault="00505033" w:rsidP="00EF5A6E">
      <w:pPr>
        <w:spacing w:line="276" w:lineRule="auto"/>
        <w:jc w:val="center"/>
        <w:rPr>
          <w:rFonts w:ascii="Palatino Linotype" w:hAnsi="Palatino Linotype"/>
          <w:b/>
          <w:sz w:val="24"/>
          <w:szCs w:val="24"/>
        </w:rPr>
      </w:pPr>
    </w:p>
    <w:p w14:paraId="63199B06" w14:textId="685D2712" w:rsidR="003941A5" w:rsidRDefault="003941A5" w:rsidP="00EF5A6E">
      <w:pPr>
        <w:spacing w:line="276" w:lineRule="auto"/>
        <w:jc w:val="center"/>
        <w:rPr>
          <w:rFonts w:ascii="Palatino Linotype" w:hAnsi="Palatino Linotype"/>
          <w:b/>
          <w:sz w:val="24"/>
          <w:szCs w:val="24"/>
        </w:rPr>
      </w:pPr>
    </w:p>
    <w:p w14:paraId="58B0BAF9" w14:textId="0F01CFB5" w:rsidR="003941A5" w:rsidRDefault="003941A5" w:rsidP="00EF5A6E">
      <w:pPr>
        <w:spacing w:line="276" w:lineRule="auto"/>
        <w:jc w:val="center"/>
        <w:rPr>
          <w:rFonts w:ascii="Palatino Linotype" w:hAnsi="Palatino Linotype"/>
          <w:b/>
          <w:sz w:val="24"/>
          <w:szCs w:val="24"/>
        </w:rPr>
      </w:pPr>
    </w:p>
    <w:p w14:paraId="5389FFC9" w14:textId="7026A23A" w:rsidR="003941A5" w:rsidRDefault="003941A5" w:rsidP="00EF5A6E">
      <w:pPr>
        <w:spacing w:line="276" w:lineRule="auto"/>
        <w:jc w:val="center"/>
        <w:rPr>
          <w:rFonts w:ascii="Palatino Linotype" w:hAnsi="Palatino Linotype"/>
          <w:b/>
          <w:sz w:val="24"/>
          <w:szCs w:val="24"/>
        </w:rPr>
      </w:pPr>
    </w:p>
    <w:p w14:paraId="152A6D9B" w14:textId="17BB8164" w:rsidR="003941A5" w:rsidRDefault="003941A5" w:rsidP="00EF5A6E">
      <w:pPr>
        <w:spacing w:line="276" w:lineRule="auto"/>
        <w:jc w:val="center"/>
        <w:rPr>
          <w:rFonts w:ascii="Palatino Linotype" w:hAnsi="Palatino Linotype"/>
          <w:b/>
          <w:sz w:val="24"/>
          <w:szCs w:val="24"/>
        </w:rPr>
      </w:pPr>
    </w:p>
    <w:p w14:paraId="0F5FA802" w14:textId="63BCFD90" w:rsidR="003941A5" w:rsidRDefault="003941A5" w:rsidP="00EF5A6E">
      <w:pPr>
        <w:spacing w:line="276" w:lineRule="auto"/>
        <w:jc w:val="center"/>
        <w:rPr>
          <w:rFonts w:ascii="Palatino Linotype" w:hAnsi="Palatino Linotype"/>
          <w:b/>
          <w:sz w:val="24"/>
          <w:szCs w:val="24"/>
        </w:rPr>
      </w:pPr>
    </w:p>
    <w:p w14:paraId="645856ED" w14:textId="2C0BA53B" w:rsidR="003941A5" w:rsidRDefault="003941A5" w:rsidP="00EF5A6E">
      <w:pPr>
        <w:spacing w:line="276" w:lineRule="auto"/>
        <w:jc w:val="center"/>
        <w:rPr>
          <w:rFonts w:ascii="Palatino Linotype" w:hAnsi="Palatino Linotype"/>
          <w:b/>
          <w:sz w:val="24"/>
          <w:szCs w:val="24"/>
        </w:rPr>
      </w:pPr>
    </w:p>
    <w:p w14:paraId="55CE87D2" w14:textId="6F3D76C0" w:rsidR="003941A5" w:rsidRDefault="003941A5" w:rsidP="00EF5A6E">
      <w:pPr>
        <w:spacing w:line="276" w:lineRule="auto"/>
        <w:jc w:val="center"/>
        <w:rPr>
          <w:rFonts w:ascii="Palatino Linotype" w:hAnsi="Palatino Linotype"/>
          <w:b/>
          <w:sz w:val="24"/>
          <w:szCs w:val="24"/>
        </w:rPr>
      </w:pPr>
    </w:p>
    <w:p w14:paraId="2401A06F" w14:textId="6D747F63" w:rsidR="003941A5" w:rsidRDefault="003941A5" w:rsidP="00EF5A6E">
      <w:pPr>
        <w:spacing w:line="276" w:lineRule="auto"/>
        <w:jc w:val="center"/>
        <w:rPr>
          <w:rFonts w:ascii="Palatino Linotype" w:hAnsi="Palatino Linotype"/>
          <w:b/>
          <w:sz w:val="24"/>
          <w:szCs w:val="24"/>
        </w:rPr>
      </w:pPr>
    </w:p>
    <w:p w14:paraId="2947FA98" w14:textId="496555FC" w:rsidR="003941A5" w:rsidRDefault="003941A5" w:rsidP="00EF5A6E">
      <w:pPr>
        <w:spacing w:line="276" w:lineRule="auto"/>
        <w:jc w:val="center"/>
        <w:rPr>
          <w:rFonts w:ascii="Palatino Linotype" w:hAnsi="Palatino Linotype"/>
          <w:b/>
          <w:sz w:val="24"/>
          <w:szCs w:val="24"/>
        </w:rPr>
      </w:pPr>
    </w:p>
    <w:p w14:paraId="37E25CCA" w14:textId="77777777" w:rsidR="00EF5A6E" w:rsidRDefault="00EF5A6E" w:rsidP="00EF5A6E">
      <w:pPr>
        <w:spacing w:line="276" w:lineRule="auto"/>
        <w:jc w:val="center"/>
        <w:rPr>
          <w:rFonts w:ascii="Palatino Linotype" w:hAnsi="Palatino Linotype"/>
          <w:b/>
          <w:sz w:val="24"/>
          <w:szCs w:val="24"/>
        </w:rPr>
      </w:pPr>
    </w:p>
    <w:p w14:paraId="020E9318" w14:textId="77777777" w:rsidR="00EF5A6E" w:rsidRPr="00994BCF" w:rsidRDefault="00EF5A6E" w:rsidP="00EF5A6E">
      <w:pPr>
        <w:spacing w:line="276" w:lineRule="auto"/>
        <w:jc w:val="center"/>
        <w:rPr>
          <w:rFonts w:ascii="Palatino Linotype" w:hAnsi="Palatino Linotype"/>
          <w:b/>
          <w:sz w:val="24"/>
          <w:szCs w:val="24"/>
        </w:rPr>
      </w:pPr>
      <w:r w:rsidRPr="00994BCF">
        <w:rPr>
          <w:rFonts w:ascii="Palatino Linotype" w:hAnsi="Palatino Linotype"/>
          <w:b/>
          <w:sz w:val="24"/>
          <w:szCs w:val="24"/>
        </w:rPr>
        <w:t>Příloha č. 1</w:t>
      </w:r>
    </w:p>
    <w:p w14:paraId="042DADCE" w14:textId="77777777" w:rsidR="00EF5A6E" w:rsidRPr="00994BCF" w:rsidRDefault="00EF5A6E" w:rsidP="00EF5A6E">
      <w:pPr>
        <w:spacing w:line="276" w:lineRule="auto"/>
        <w:jc w:val="center"/>
        <w:rPr>
          <w:rFonts w:ascii="Palatino Linotype" w:hAnsi="Palatino Linotype"/>
          <w:b/>
          <w:sz w:val="24"/>
          <w:szCs w:val="24"/>
        </w:rPr>
      </w:pPr>
      <w:r w:rsidRPr="00994BCF">
        <w:rPr>
          <w:rFonts w:ascii="Palatino Linotype" w:hAnsi="Palatino Linotype"/>
          <w:b/>
          <w:sz w:val="24"/>
          <w:szCs w:val="24"/>
        </w:rPr>
        <w:t xml:space="preserve">Specifikace </w:t>
      </w:r>
      <w:r>
        <w:rPr>
          <w:rFonts w:ascii="Palatino Linotype" w:hAnsi="Palatino Linotype"/>
          <w:b/>
          <w:sz w:val="24"/>
          <w:szCs w:val="24"/>
        </w:rPr>
        <w:t>plnění</w:t>
      </w:r>
    </w:p>
    <w:p w14:paraId="67716026" w14:textId="77777777" w:rsidR="007A56C1" w:rsidRDefault="007A56C1" w:rsidP="007A56C1">
      <w:pPr>
        <w:tabs>
          <w:tab w:val="left" w:pos="1701"/>
        </w:tabs>
        <w:rPr>
          <w:rFonts w:cs="Arial"/>
          <w:b/>
        </w:rPr>
      </w:pPr>
    </w:p>
    <w:p w14:paraId="03827800" w14:textId="77777777" w:rsidR="007A56C1" w:rsidRDefault="007A56C1" w:rsidP="007A56C1">
      <w:pPr>
        <w:tabs>
          <w:tab w:val="left" w:pos="1701"/>
        </w:tabs>
        <w:rPr>
          <w:rFonts w:cs="Arial"/>
          <w:b/>
        </w:rPr>
      </w:pPr>
    </w:p>
    <w:tbl>
      <w:tblPr>
        <w:tblW w:w="8860" w:type="dxa"/>
        <w:tblCellMar>
          <w:left w:w="70" w:type="dxa"/>
          <w:right w:w="70" w:type="dxa"/>
        </w:tblCellMar>
        <w:tblLook w:val="04A0" w:firstRow="1" w:lastRow="0" w:firstColumn="1" w:lastColumn="0" w:noHBand="0" w:noVBand="1"/>
      </w:tblPr>
      <w:tblGrid>
        <w:gridCol w:w="2200"/>
        <w:gridCol w:w="1860"/>
        <w:gridCol w:w="1620"/>
        <w:gridCol w:w="1420"/>
        <w:gridCol w:w="1760"/>
      </w:tblGrid>
      <w:tr w:rsidR="00AB6288" w:rsidRPr="00AB6288" w14:paraId="56AC4BED" w14:textId="77777777" w:rsidTr="00AB6288">
        <w:trPr>
          <w:trHeight w:val="612"/>
        </w:trPr>
        <w:tc>
          <w:tcPr>
            <w:tcW w:w="22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01D5D8" w14:textId="77777777" w:rsidR="00AB6288" w:rsidRPr="00AB6288" w:rsidRDefault="00AB6288" w:rsidP="00AB6288">
            <w:pPr>
              <w:jc w:val="both"/>
              <w:rPr>
                <w:rFonts w:ascii="Palatino Linotype" w:hAnsi="Palatino Linotype" w:cs="Calibri"/>
                <w:b/>
                <w:bCs/>
                <w:color w:val="000000"/>
              </w:rPr>
            </w:pPr>
            <w:r w:rsidRPr="00AB6288">
              <w:rPr>
                <w:rFonts w:ascii="Palatino Linotype" w:hAnsi="Palatino Linotype" w:cs="Calibri"/>
                <w:b/>
                <w:bCs/>
                <w:color w:val="000000"/>
              </w:rPr>
              <w:t>Předmět</w:t>
            </w:r>
          </w:p>
        </w:tc>
        <w:tc>
          <w:tcPr>
            <w:tcW w:w="1860" w:type="dxa"/>
            <w:tcBorders>
              <w:top w:val="single" w:sz="8" w:space="0" w:color="auto"/>
              <w:left w:val="nil"/>
              <w:bottom w:val="single" w:sz="8" w:space="0" w:color="auto"/>
              <w:right w:val="single" w:sz="4" w:space="0" w:color="auto"/>
            </w:tcBorders>
            <w:shd w:val="clear" w:color="auto" w:fill="auto"/>
            <w:vAlign w:val="center"/>
            <w:hideMark/>
          </w:tcPr>
          <w:p w14:paraId="0E757D70"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Značka a model</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14:paraId="4C59ED7B"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Cena za 1 ks     bez DPH</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14:paraId="30F85F93"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DPH</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437766B7"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Cena za 1 ks včetně DPH</w:t>
            </w:r>
          </w:p>
        </w:tc>
      </w:tr>
      <w:tr w:rsidR="00AB6288" w:rsidRPr="00AB6288" w14:paraId="74AFD2F4" w14:textId="77777777" w:rsidTr="00AB6288">
        <w:trPr>
          <w:trHeight w:hRule="exact" w:val="1260"/>
        </w:trPr>
        <w:tc>
          <w:tcPr>
            <w:tcW w:w="2200" w:type="dxa"/>
            <w:tcBorders>
              <w:top w:val="nil"/>
              <w:left w:val="single" w:sz="8" w:space="0" w:color="auto"/>
              <w:bottom w:val="single" w:sz="8" w:space="0" w:color="auto"/>
              <w:right w:val="single" w:sz="4" w:space="0" w:color="auto"/>
            </w:tcBorders>
            <w:shd w:val="clear" w:color="auto" w:fill="auto"/>
            <w:vAlign w:val="center"/>
            <w:hideMark/>
          </w:tcPr>
          <w:p w14:paraId="2AE9ADF2" w14:textId="77777777" w:rsidR="00AB6288" w:rsidRPr="00AB6288" w:rsidRDefault="00AB6288" w:rsidP="00AB6288">
            <w:pPr>
              <w:rPr>
                <w:rFonts w:ascii="Palatino Linotype" w:hAnsi="Palatino Linotype" w:cs="Calibri"/>
                <w:b/>
                <w:bCs/>
                <w:color w:val="000000"/>
                <w:sz w:val="22"/>
                <w:szCs w:val="22"/>
              </w:rPr>
            </w:pPr>
            <w:r w:rsidRPr="00AB6288">
              <w:rPr>
                <w:rFonts w:ascii="Palatino Linotype" w:hAnsi="Palatino Linotype" w:cs="Calibri"/>
                <w:b/>
                <w:bCs/>
                <w:color w:val="000000"/>
                <w:sz w:val="22"/>
                <w:szCs w:val="24"/>
              </w:rPr>
              <w:t>Řezací automat do výrobní linky umístěný za stroj Braillo 400</w:t>
            </w:r>
          </w:p>
        </w:tc>
        <w:tc>
          <w:tcPr>
            <w:tcW w:w="1860" w:type="dxa"/>
            <w:tcBorders>
              <w:top w:val="nil"/>
              <w:left w:val="nil"/>
              <w:bottom w:val="single" w:sz="8" w:space="0" w:color="auto"/>
              <w:right w:val="single" w:sz="4" w:space="0" w:color="auto"/>
            </w:tcBorders>
            <w:shd w:val="clear" w:color="auto" w:fill="auto"/>
            <w:vAlign w:val="center"/>
            <w:hideMark/>
          </w:tcPr>
          <w:p w14:paraId="61C2F780"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HEFTER SYSTEMFORM C6610</w:t>
            </w:r>
          </w:p>
        </w:tc>
        <w:tc>
          <w:tcPr>
            <w:tcW w:w="1620" w:type="dxa"/>
            <w:tcBorders>
              <w:top w:val="nil"/>
              <w:left w:val="nil"/>
              <w:bottom w:val="single" w:sz="8" w:space="0" w:color="auto"/>
              <w:right w:val="single" w:sz="4" w:space="0" w:color="auto"/>
            </w:tcBorders>
            <w:shd w:val="clear" w:color="auto" w:fill="auto"/>
            <w:vAlign w:val="center"/>
            <w:hideMark/>
          </w:tcPr>
          <w:p w14:paraId="0F9DDA7F"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459 548,00 Kč</w:t>
            </w:r>
          </w:p>
        </w:tc>
        <w:tc>
          <w:tcPr>
            <w:tcW w:w="1420" w:type="dxa"/>
            <w:tcBorders>
              <w:top w:val="nil"/>
              <w:left w:val="nil"/>
              <w:bottom w:val="single" w:sz="8" w:space="0" w:color="auto"/>
              <w:right w:val="single" w:sz="4" w:space="0" w:color="auto"/>
            </w:tcBorders>
            <w:shd w:val="clear" w:color="auto" w:fill="auto"/>
            <w:vAlign w:val="center"/>
            <w:hideMark/>
          </w:tcPr>
          <w:p w14:paraId="35D3EA51"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96 505,08 Kč</w:t>
            </w:r>
          </w:p>
        </w:tc>
        <w:tc>
          <w:tcPr>
            <w:tcW w:w="1760" w:type="dxa"/>
            <w:tcBorders>
              <w:top w:val="nil"/>
              <w:left w:val="nil"/>
              <w:bottom w:val="single" w:sz="8" w:space="0" w:color="auto"/>
              <w:right w:val="single" w:sz="8" w:space="0" w:color="auto"/>
            </w:tcBorders>
            <w:shd w:val="clear" w:color="auto" w:fill="auto"/>
            <w:vAlign w:val="center"/>
            <w:hideMark/>
          </w:tcPr>
          <w:p w14:paraId="1DD0F766" w14:textId="77777777" w:rsidR="00AB6288" w:rsidRPr="00AB6288" w:rsidRDefault="00AB6288" w:rsidP="00AB6288">
            <w:pPr>
              <w:jc w:val="center"/>
              <w:rPr>
                <w:rFonts w:ascii="Palatino Linotype" w:hAnsi="Palatino Linotype" w:cs="Calibri"/>
                <w:b/>
                <w:bCs/>
                <w:color w:val="000000"/>
              </w:rPr>
            </w:pPr>
            <w:r w:rsidRPr="00AB6288">
              <w:rPr>
                <w:rFonts w:ascii="Palatino Linotype" w:hAnsi="Palatino Linotype" w:cs="Calibri"/>
                <w:b/>
                <w:bCs/>
                <w:color w:val="000000"/>
              </w:rPr>
              <w:t>556 053,08 Kč</w:t>
            </w:r>
          </w:p>
        </w:tc>
      </w:tr>
    </w:tbl>
    <w:p w14:paraId="3AACBABC" w14:textId="77777777" w:rsidR="007A56C1" w:rsidRDefault="007A56C1" w:rsidP="007A56C1">
      <w:pPr>
        <w:tabs>
          <w:tab w:val="left" w:pos="1701"/>
        </w:tabs>
        <w:rPr>
          <w:rFonts w:cs="Arial"/>
          <w:b/>
        </w:rPr>
      </w:pPr>
    </w:p>
    <w:p w14:paraId="0F84A374" w14:textId="47DB4126" w:rsidR="007A56C1" w:rsidRDefault="007A56C1" w:rsidP="007A56C1">
      <w:pPr>
        <w:tabs>
          <w:tab w:val="left" w:pos="1701"/>
        </w:tabs>
        <w:rPr>
          <w:rFonts w:cs="Arial"/>
          <w:b/>
          <w:sz w:val="22"/>
          <w:szCs w:val="22"/>
        </w:rPr>
      </w:pPr>
      <w:r>
        <w:rPr>
          <w:rFonts w:cs="Arial"/>
          <w:b/>
          <w:sz w:val="22"/>
          <w:szCs w:val="22"/>
        </w:rPr>
        <w:t xml:space="preserve">Dodavatel prohlašuje, že jím nabízené </w:t>
      </w:r>
      <w:r w:rsidR="00AB6288">
        <w:rPr>
          <w:rFonts w:cs="Arial"/>
          <w:b/>
          <w:sz w:val="22"/>
          <w:szCs w:val="22"/>
        </w:rPr>
        <w:t>zboží</w:t>
      </w:r>
      <w:r>
        <w:rPr>
          <w:rFonts w:cs="Arial"/>
          <w:b/>
          <w:sz w:val="22"/>
          <w:szCs w:val="22"/>
        </w:rPr>
        <w:t xml:space="preserve"> splňuj</w:t>
      </w:r>
      <w:r w:rsidR="00AB6288">
        <w:rPr>
          <w:rFonts w:cs="Arial"/>
          <w:b/>
          <w:sz w:val="22"/>
          <w:szCs w:val="22"/>
        </w:rPr>
        <w:t>e</w:t>
      </w:r>
      <w:r>
        <w:rPr>
          <w:rFonts w:cs="Arial"/>
          <w:b/>
          <w:sz w:val="22"/>
          <w:szCs w:val="22"/>
        </w:rPr>
        <w:t xml:space="preserve"> veškeré požadavky zadavatele na jejich specifikaci a výbavu, uvedené v ZD.</w:t>
      </w:r>
    </w:p>
    <w:p w14:paraId="6E7F54DB" w14:textId="77777777" w:rsidR="007A56C1" w:rsidRDefault="007A56C1" w:rsidP="007A56C1">
      <w:pPr>
        <w:tabs>
          <w:tab w:val="left" w:pos="1701"/>
        </w:tabs>
        <w:rPr>
          <w:rFonts w:cs="Arial"/>
          <w:b/>
          <w:sz w:val="22"/>
          <w:szCs w:val="22"/>
        </w:rPr>
      </w:pPr>
    </w:p>
    <w:p w14:paraId="25E74CD9" w14:textId="77777777" w:rsidR="007A56C1" w:rsidRDefault="007A56C1" w:rsidP="007A56C1">
      <w:pPr>
        <w:tabs>
          <w:tab w:val="left" w:pos="1701"/>
        </w:tabs>
        <w:rPr>
          <w:rFonts w:cs="Arial"/>
          <w:b/>
        </w:rPr>
      </w:pPr>
    </w:p>
    <w:p w14:paraId="357BDAE7" w14:textId="77777777" w:rsidR="007A56C1" w:rsidRDefault="007A56C1" w:rsidP="007A56C1">
      <w:pPr>
        <w:tabs>
          <w:tab w:val="left" w:pos="1701"/>
        </w:tabs>
        <w:rPr>
          <w:rFonts w:cs="Arial"/>
          <w:b/>
        </w:rPr>
      </w:pPr>
    </w:p>
    <w:p w14:paraId="6B89A0FD" w14:textId="77777777" w:rsidR="007A56C1" w:rsidRDefault="007A56C1" w:rsidP="007A56C1">
      <w:pPr>
        <w:tabs>
          <w:tab w:val="left" w:pos="1701"/>
        </w:tabs>
        <w:rPr>
          <w:rFonts w:cs="Arial"/>
          <w:b/>
        </w:rPr>
      </w:pPr>
    </w:p>
    <w:p w14:paraId="19F1F848" w14:textId="77777777" w:rsidR="007A56C1" w:rsidRDefault="007A56C1" w:rsidP="007A56C1">
      <w:pPr>
        <w:tabs>
          <w:tab w:val="left" w:pos="1701"/>
        </w:tabs>
        <w:rPr>
          <w:rFonts w:cs="Arial"/>
        </w:rPr>
      </w:pPr>
      <w:r>
        <w:rPr>
          <w:rFonts w:cs="Arial"/>
        </w:rPr>
        <w:tab/>
      </w:r>
      <w:r>
        <w:rPr>
          <w:rFonts w:cs="Arial"/>
        </w:rPr>
        <w:tab/>
      </w:r>
      <w:r>
        <w:rPr>
          <w:rFonts w:cs="Arial"/>
        </w:rPr>
        <w:tab/>
      </w:r>
      <w:r>
        <w:rPr>
          <w:rFonts w:cs="Arial"/>
        </w:rPr>
        <w:tab/>
      </w:r>
      <w:r>
        <w:rPr>
          <w:rFonts w:cs="Arial"/>
        </w:rPr>
        <w:tab/>
        <w:t>……………………………………………..</w:t>
      </w:r>
    </w:p>
    <w:p w14:paraId="72CEAB0F" w14:textId="43444263" w:rsidR="007A56C1" w:rsidRDefault="007A56C1" w:rsidP="007A56C1">
      <w:pPr>
        <w:tabs>
          <w:tab w:val="left" w:pos="1701"/>
        </w:tabs>
        <w:rPr>
          <w:rFonts w:cs="Arial"/>
        </w:rPr>
      </w:pPr>
      <w:r>
        <w:rPr>
          <w:rFonts w:cs="Arial"/>
        </w:rPr>
        <w:tab/>
      </w:r>
      <w:r>
        <w:rPr>
          <w:rFonts w:cs="Arial"/>
        </w:rPr>
        <w:tab/>
      </w:r>
      <w:r>
        <w:rPr>
          <w:rFonts w:cs="Arial"/>
        </w:rPr>
        <w:tab/>
      </w:r>
      <w:r>
        <w:rPr>
          <w:rFonts w:cs="Arial"/>
        </w:rPr>
        <w:tab/>
      </w:r>
      <w:r>
        <w:rPr>
          <w:rFonts w:cs="Arial"/>
        </w:rPr>
        <w:tab/>
        <w:t xml:space="preserve">                </w:t>
      </w:r>
    </w:p>
    <w:p w14:paraId="7D855488" w14:textId="0406763A" w:rsidR="007A56C1" w:rsidRDefault="007A56C1" w:rsidP="007A56C1">
      <w:pPr>
        <w:tabs>
          <w:tab w:val="left" w:pos="1701"/>
        </w:tabs>
        <w:rPr>
          <w:rFonts w:cs="Arial"/>
        </w:rPr>
      </w:pPr>
      <w:r>
        <w:rPr>
          <w:rFonts w:cs="Arial"/>
        </w:rPr>
        <w:tab/>
      </w:r>
      <w:r>
        <w:rPr>
          <w:rFonts w:cs="Arial"/>
        </w:rPr>
        <w:tab/>
      </w:r>
      <w:r>
        <w:rPr>
          <w:rFonts w:cs="Arial"/>
        </w:rPr>
        <w:tab/>
      </w:r>
      <w:r>
        <w:rPr>
          <w:rFonts w:cs="Arial"/>
        </w:rPr>
        <w:tab/>
      </w:r>
      <w:r>
        <w:rPr>
          <w:rFonts w:cs="Arial"/>
        </w:rPr>
        <w:tab/>
      </w:r>
      <w:r>
        <w:rPr>
          <w:rFonts w:cs="Arial"/>
        </w:rPr>
        <w:tab/>
      </w:r>
      <w:r w:rsidR="00682492">
        <w:rPr>
          <w:rFonts w:cs="Arial"/>
        </w:rPr>
        <w:t xml:space="preserve">       </w:t>
      </w:r>
      <w:r>
        <w:rPr>
          <w:rFonts w:cs="Arial"/>
        </w:rPr>
        <w:t>jednatel</w:t>
      </w:r>
    </w:p>
    <w:p w14:paraId="7F08EFCC" w14:textId="77777777" w:rsidR="007A56C1" w:rsidRPr="00F77F0C" w:rsidRDefault="007A56C1" w:rsidP="007A56C1">
      <w:pPr>
        <w:tabs>
          <w:tab w:val="left" w:pos="1701"/>
        </w:tabs>
        <w:rPr>
          <w:rFonts w:cs="Arial"/>
        </w:rPr>
      </w:pPr>
      <w:r>
        <w:rPr>
          <w:rFonts w:cs="Arial"/>
        </w:rPr>
        <w:tab/>
      </w:r>
      <w:r>
        <w:rPr>
          <w:rFonts w:cs="Arial"/>
        </w:rPr>
        <w:tab/>
      </w:r>
      <w:r>
        <w:rPr>
          <w:rFonts w:cs="Arial"/>
        </w:rPr>
        <w:tab/>
      </w:r>
      <w:r>
        <w:rPr>
          <w:rFonts w:cs="Arial"/>
        </w:rPr>
        <w:tab/>
      </w:r>
      <w:r>
        <w:rPr>
          <w:rFonts w:cs="Arial"/>
        </w:rPr>
        <w:tab/>
        <w:t xml:space="preserve">                CAMO, spol. s r.o.</w:t>
      </w:r>
    </w:p>
    <w:p w14:paraId="14E451D5" w14:textId="77777777" w:rsidR="007A56C1" w:rsidRDefault="007A56C1" w:rsidP="007A56C1">
      <w:pPr>
        <w:tabs>
          <w:tab w:val="left" w:pos="1701"/>
        </w:tabs>
        <w:rPr>
          <w:rFonts w:cs="Arial"/>
          <w:b/>
        </w:rPr>
      </w:pPr>
    </w:p>
    <w:p w14:paraId="16242170" w14:textId="77777777" w:rsidR="007A56C1" w:rsidRDefault="007A56C1" w:rsidP="007A56C1">
      <w:pPr>
        <w:tabs>
          <w:tab w:val="left" w:pos="1701"/>
        </w:tabs>
        <w:rPr>
          <w:rFonts w:cs="Arial"/>
          <w:b/>
        </w:rPr>
      </w:pPr>
    </w:p>
    <w:p w14:paraId="0262DE68" w14:textId="7718AE80" w:rsidR="00AB6288" w:rsidRDefault="00AB6288" w:rsidP="00D037D0">
      <w:pPr>
        <w:autoSpaceDE w:val="0"/>
        <w:autoSpaceDN w:val="0"/>
        <w:adjustRightInd w:val="0"/>
        <w:rPr>
          <w:rFonts w:ascii="Arial" w:hAnsi="Arial" w:cs="Arial"/>
          <w:b/>
          <w:bCs/>
          <w:sz w:val="22"/>
          <w:szCs w:val="22"/>
        </w:rPr>
      </w:pPr>
    </w:p>
    <w:p w14:paraId="572BA303" w14:textId="06F24E04" w:rsidR="00AB6288" w:rsidRDefault="00AB6288" w:rsidP="00D037D0">
      <w:pPr>
        <w:autoSpaceDE w:val="0"/>
        <w:autoSpaceDN w:val="0"/>
        <w:adjustRightInd w:val="0"/>
        <w:rPr>
          <w:rFonts w:ascii="Arial" w:hAnsi="Arial" w:cs="Arial"/>
          <w:b/>
          <w:bCs/>
          <w:sz w:val="22"/>
          <w:szCs w:val="22"/>
        </w:rPr>
      </w:pPr>
      <w:r>
        <w:rPr>
          <w:rFonts w:ascii="Arial" w:hAnsi="Arial" w:cs="Arial"/>
          <w:b/>
          <w:bCs/>
          <w:sz w:val="22"/>
          <w:szCs w:val="22"/>
        </w:rPr>
        <w:t>HEFTER SYSTEMFORM C6610</w:t>
      </w:r>
    </w:p>
    <w:p w14:paraId="1B9FDCCB" w14:textId="5EE61290" w:rsidR="00AB6288" w:rsidRDefault="00AB6288" w:rsidP="00D037D0">
      <w:pPr>
        <w:autoSpaceDE w:val="0"/>
        <w:autoSpaceDN w:val="0"/>
        <w:adjustRightInd w:val="0"/>
        <w:rPr>
          <w:rFonts w:ascii="Arial" w:hAnsi="Arial" w:cs="Arial"/>
          <w:b/>
          <w:bCs/>
          <w:sz w:val="22"/>
          <w:szCs w:val="22"/>
        </w:rPr>
      </w:pPr>
    </w:p>
    <w:p w14:paraId="18A1AF96" w14:textId="77777777" w:rsidR="00AB6288" w:rsidRPr="007E3BEE" w:rsidRDefault="00AB6288" w:rsidP="00AB6288">
      <w:pPr>
        <w:rPr>
          <w:rFonts w:ascii="Arial" w:hAnsi="Arial" w:cs="Arial"/>
          <w:b/>
          <w:bCs/>
        </w:rPr>
      </w:pPr>
      <w:r w:rsidRPr="007E3BEE">
        <w:rPr>
          <w:rFonts w:ascii="Arial" w:hAnsi="Arial" w:cs="Arial"/>
          <w:b/>
          <w:bCs/>
        </w:rPr>
        <w:t>Výkony řezání za 1 hodinu:</w:t>
      </w:r>
    </w:p>
    <w:p w14:paraId="0DD9D966" w14:textId="629E6B39" w:rsidR="00AB6288" w:rsidRPr="007E3BEE" w:rsidRDefault="00AB6288" w:rsidP="00AB6288">
      <w:pPr>
        <w:rPr>
          <w:rFonts w:ascii="Arial" w:hAnsi="Arial" w:cs="Arial"/>
        </w:rPr>
      </w:pPr>
      <w:r w:rsidRPr="007E3BEE">
        <w:rPr>
          <w:rFonts w:ascii="Arial" w:hAnsi="Arial" w:cs="Arial"/>
          <w:noProof/>
        </w:rPr>
        <w:drawing>
          <wp:anchor distT="0" distB="0" distL="114300" distR="114300" simplePos="0" relativeHeight="251659264" behindDoc="0" locked="0" layoutInCell="1" allowOverlap="1" wp14:anchorId="6237FAE9" wp14:editId="2CB3A8AF">
            <wp:simplePos x="0" y="0"/>
            <wp:positionH relativeFrom="column">
              <wp:posOffset>3693795</wp:posOffset>
            </wp:positionH>
            <wp:positionV relativeFrom="paragraph">
              <wp:posOffset>74295</wp:posOffset>
            </wp:positionV>
            <wp:extent cx="2463165" cy="25527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165"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BEE">
        <w:rPr>
          <w:rFonts w:ascii="Arial" w:hAnsi="Arial" w:cs="Arial"/>
        </w:rPr>
        <w:t>Jednotlivý řez: délka 4“ – min. 17 000</w:t>
      </w:r>
    </w:p>
    <w:p w14:paraId="7975D19A" w14:textId="77777777" w:rsidR="00AB6288" w:rsidRPr="007E3BEE" w:rsidRDefault="00AB6288" w:rsidP="00AB6288">
      <w:pPr>
        <w:rPr>
          <w:rFonts w:ascii="Arial" w:hAnsi="Arial" w:cs="Arial"/>
        </w:rPr>
      </w:pPr>
      <w:r w:rsidRPr="007E3BEE">
        <w:rPr>
          <w:rFonts w:ascii="Arial" w:hAnsi="Arial" w:cs="Arial"/>
        </w:rPr>
        <w:t>Dvojitý řez: délka 4“ – min. 13 000</w:t>
      </w:r>
    </w:p>
    <w:p w14:paraId="37F6FFF3" w14:textId="77777777" w:rsidR="00AB6288" w:rsidRPr="007E3BEE" w:rsidRDefault="00AB6288" w:rsidP="00AB6288">
      <w:pPr>
        <w:rPr>
          <w:rFonts w:ascii="Arial" w:hAnsi="Arial" w:cs="Arial"/>
        </w:rPr>
      </w:pPr>
      <w:r w:rsidRPr="007E3BEE">
        <w:rPr>
          <w:rFonts w:ascii="Arial" w:hAnsi="Arial" w:cs="Arial"/>
        </w:rPr>
        <w:t>Jednotlivý řez: délka 6“ – min. 11 000</w:t>
      </w:r>
    </w:p>
    <w:p w14:paraId="19C5E2A0" w14:textId="77777777" w:rsidR="00AB6288" w:rsidRPr="007E3BEE" w:rsidRDefault="00AB6288" w:rsidP="00AB6288">
      <w:pPr>
        <w:rPr>
          <w:rFonts w:ascii="Arial" w:hAnsi="Arial" w:cs="Arial"/>
        </w:rPr>
      </w:pPr>
      <w:r w:rsidRPr="007E3BEE">
        <w:rPr>
          <w:rFonts w:ascii="Arial" w:hAnsi="Arial" w:cs="Arial"/>
        </w:rPr>
        <w:t>Dvojitý řez: délka 6“ – min. 9 500</w:t>
      </w:r>
    </w:p>
    <w:p w14:paraId="5793C354" w14:textId="77777777" w:rsidR="00AB6288" w:rsidRPr="007E3BEE" w:rsidRDefault="00AB6288" w:rsidP="00AB6288">
      <w:pPr>
        <w:rPr>
          <w:rFonts w:ascii="Arial" w:hAnsi="Arial" w:cs="Arial"/>
        </w:rPr>
      </w:pPr>
      <w:r w:rsidRPr="007E3BEE">
        <w:rPr>
          <w:rFonts w:ascii="Arial" w:hAnsi="Arial" w:cs="Arial"/>
        </w:rPr>
        <w:t>Jednotlivý řez: délka 8“ – min. 8 000</w:t>
      </w:r>
    </w:p>
    <w:p w14:paraId="5AB957FD" w14:textId="77777777" w:rsidR="00AB6288" w:rsidRPr="007E3BEE" w:rsidRDefault="00AB6288" w:rsidP="00AB6288">
      <w:pPr>
        <w:rPr>
          <w:rFonts w:ascii="Arial" w:hAnsi="Arial" w:cs="Arial"/>
        </w:rPr>
      </w:pPr>
      <w:r w:rsidRPr="007E3BEE">
        <w:rPr>
          <w:rFonts w:ascii="Arial" w:hAnsi="Arial" w:cs="Arial"/>
        </w:rPr>
        <w:t>Dvojitý řez: délka 8“ – min. 7 500</w:t>
      </w:r>
    </w:p>
    <w:p w14:paraId="13716306" w14:textId="77777777" w:rsidR="00AB6288" w:rsidRPr="007E3BEE" w:rsidRDefault="00AB6288" w:rsidP="00AB6288">
      <w:pPr>
        <w:rPr>
          <w:rFonts w:ascii="Arial" w:hAnsi="Arial" w:cs="Arial"/>
        </w:rPr>
      </w:pPr>
      <w:r w:rsidRPr="007E3BEE">
        <w:rPr>
          <w:rFonts w:ascii="Arial" w:hAnsi="Arial" w:cs="Arial"/>
        </w:rPr>
        <w:t>Výška formuláře: min. 12/6“, max. 999/6“</w:t>
      </w:r>
    </w:p>
    <w:p w14:paraId="7FF0960C" w14:textId="77777777" w:rsidR="00AB6288" w:rsidRDefault="00AB6288" w:rsidP="00AB6288">
      <w:pPr>
        <w:rPr>
          <w:b/>
          <w:bCs/>
        </w:rPr>
      </w:pPr>
    </w:p>
    <w:p w14:paraId="4BB94564" w14:textId="77777777" w:rsidR="00AB6288" w:rsidRPr="007E3BEE" w:rsidRDefault="00AB6288" w:rsidP="00AB6288">
      <w:pPr>
        <w:rPr>
          <w:rFonts w:ascii="Arial" w:hAnsi="Arial" w:cs="Arial"/>
          <w:b/>
          <w:bCs/>
        </w:rPr>
      </w:pPr>
      <w:r w:rsidRPr="007E3BEE">
        <w:rPr>
          <w:rFonts w:ascii="Arial" w:hAnsi="Arial" w:cs="Arial"/>
          <w:b/>
          <w:bCs/>
        </w:rPr>
        <w:t xml:space="preserve">Hmotnost zpracovávaného papíru: </w:t>
      </w:r>
    </w:p>
    <w:p w14:paraId="1DA7F10F" w14:textId="77777777" w:rsidR="00AB6288" w:rsidRPr="007E3BEE" w:rsidRDefault="00AB6288" w:rsidP="00AB6288">
      <w:pPr>
        <w:rPr>
          <w:rFonts w:ascii="Arial" w:hAnsi="Arial" w:cs="Arial"/>
        </w:rPr>
      </w:pPr>
      <w:r w:rsidRPr="007E3BEE">
        <w:rPr>
          <w:rFonts w:ascii="Arial" w:hAnsi="Arial" w:cs="Arial"/>
        </w:rPr>
        <w:t xml:space="preserve">min. </w:t>
      </w:r>
      <w:proofErr w:type="gramStart"/>
      <w:r w:rsidRPr="007E3BEE">
        <w:rPr>
          <w:rFonts w:ascii="Arial" w:hAnsi="Arial" w:cs="Arial"/>
        </w:rPr>
        <w:t>40g</w:t>
      </w:r>
      <w:proofErr w:type="gramEnd"/>
      <w:r w:rsidRPr="007E3BEE">
        <w:rPr>
          <w:rFonts w:ascii="Arial" w:hAnsi="Arial" w:cs="Arial"/>
        </w:rPr>
        <w:t>/m2 – max. 200g/m2</w:t>
      </w:r>
    </w:p>
    <w:p w14:paraId="4ED79D39" w14:textId="77777777" w:rsidR="00AB6288" w:rsidRPr="007E3BEE" w:rsidRDefault="00AB6288" w:rsidP="00AB6288">
      <w:pPr>
        <w:rPr>
          <w:rFonts w:ascii="Arial" w:hAnsi="Arial" w:cs="Arial"/>
        </w:rPr>
      </w:pPr>
      <w:r w:rsidRPr="007E3BEE">
        <w:rPr>
          <w:rFonts w:ascii="Arial" w:hAnsi="Arial" w:cs="Arial"/>
        </w:rPr>
        <w:t>Okrajové proužky: 28 mm s možnou volbou až 60 mm.</w:t>
      </w:r>
    </w:p>
    <w:p w14:paraId="40B76634" w14:textId="77777777" w:rsidR="00AB6288" w:rsidRPr="007E3BEE" w:rsidRDefault="00AB6288" w:rsidP="00AB6288">
      <w:pPr>
        <w:rPr>
          <w:rFonts w:ascii="Arial" w:hAnsi="Arial" w:cs="Arial"/>
        </w:rPr>
      </w:pPr>
      <w:r w:rsidRPr="007E3BEE">
        <w:rPr>
          <w:rFonts w:ascii="Arial" w:hAnsi="Arial" w:cs="Arial"/>
        </w:rPr>
        <w:t>Tolerance řezu: max. +/- 0,3 mm.</w:t>
      </w:r>
    </w:p>
    <w:p w14:paraId="56D8B234" w14:textId="77777777" w:rsidR="00AB6288" w:rsidRPr="007E3BEE" w:rsidRDefault="00AB6288" w:rsidP="00AB6288">
      <w:pPr>
        <w:rPr>
          <w:rFonts w:ascii="Arial" w:hAnsi="Arial" w:cs="Arial"/>
        </w:rPr>
      </w:pPr>
      <w:r w:rsidRPr="007E3BEE">
        <w:rPr>
          <w:rFonts w:ascii="Arial" w:hAnsi="Arial" w:cs="Arial"/>
        </w:rPr>
        <w:t>Traktorové podavače papíru.</w:t>
      </w:r>
    </w:p>
    <w:p w14:paraId="52396283" w14:textId="77777777" w:rsidR="00AB6288" w:rsidRPr="007E3BEE" w:rsidRDefault="00AB6288" w:rsidP="00AB6288">
      <w:pPr>
        <w:rPr>
          <w:rFonts w:ascii="Arial" w:hAnsi="Arial" w:cs="Arial"/>
          <w:b/>
          <w:bCs/>
        </w:rPr>
      </w:pPr>
    </w:p>
    <w:p w14:paraId="7E850B76" w14:textId="77777777" w:rsidR="00AB6288" w:rsidRPr="007E3BEE" w:rsidRDefault="00AB6288" w:rsidP="00AB6288">
      <w:pPr>
        <w:rPr>
          <w:rFonts w:ascii="Arial" w:hAnsi="Arial" w:cs="Arial"/>
          <w:b/>
          <w:bCs/>
        </w:rPr>
      </w:pPr>
      <w:r w:rsidRPr="007E3BEE">
        <w:rPr>
          <w:rFonts w:ascii="Arial" w:hAnsi="Arial" w:cs="Arial"/>
          <w:b/>
          <w:bCs/>
        </w:rPr>
        <w:t>Možnosti řezu:</w:t>
      </w:r>
    </w:p>
    <w:p w14:paraId="51159FD5" w14:textId="77777777" w:rsidR="00AB6288" w:rsidRPr="007E3BEE" w:rsidRDefault="00AB6288" w:rsidP="00AB6288">
      <w:pPr>
        <w:rPr>
          <w:rFonts w:ascii="Arial" w:hAnsi="Arial" w:cs="Arial"/>
        </w:rPr>
      </w:pPr>
      <w:r w:rsidRPr="007E3BEE">
        <w:rPr>
          <w:rFonts w:ascii="Arial" w:hAnsi="Arial" w:cs="Arial"/>
        </w:rPr>
        <w:t>Bez příčného řezu, jednoduchý řez, dvojitý řez.</w:t>
      </w:r>
    </w:p>
    <w:p w14:paraId="45A192DC" w14:textId="77777777" w:rsidR="00AB6288" w:rsidRPr="007E3BEE" w:rsidRDefault="00AB6288" w:rsidP="00AB6288">
      <w:pPr>
        <w:rPr>
          <w:rFonts w:ascii="Arial" w:hAnsi="Arial" w:cs="Arial"/>
        </w:rPr>
      </w:pPr>
      <w:r w:rsidRPr="007E3BEE">
        <w:rPr>
          <w:rFonts w:ascii="Arial" w:hAnsi="Arial" w:cs="Arial"/>
        </w:rPr>
        <w:t>Terminál obsluhy pro programování zařízení s možností nastavení pro Český jazyk.</w:t>
      </w:r>
    </w:p>
    <w:p w14:paraId="628BCBA6" w14:textId="77777777" w:rsidR="00AB6288" w:rsidRPr="007E3BEE" w:rsidRDefault="00AB6288" w:rsidP="00AB6288">
      <w:pPr>
        <w:rPr>
          <w:rFonts w:ascii="Arial" w:hAnsi="Arial" w:cs="Arial"/>
        </w:rPr>
      </w:pPr>
      <w:r w:rsidRPr="007E3BEE">
        <w:rPr>
          <w:rFonts w:ascii="Arial" w:hAnsi="Arial" w:cs="Arial"/>
        </w:rPr>
        <w:t>Automatické nastavení pozice formulářů.</w:t>
      </w:r>
    </w:p>
    <w:p w14:paraId="28109552" w14:textId="77777777" w:rsidR="00AB6288" w:rsidRPr="007E3BEE" w:rsidRDefault="00AB6288" w:rsidP="00AB6288">
      <w:pPr>
        <w:rPr>
          <w:rFonts w:ascii="Arial" w:hAnsi="Arial" w:cs="Arial"/>
        </w:rPr>
      </w:pPr>
      <w:proofErr w:type="spellStart"/>
      <w:r w:rsidRPr="007E3BEE">
        <w:rPr>
          <w:rFonts w:ascii="Arial" w:hAnsi="Arial" w:cs="Arial"/>
        </w:rPr>
        <w:t>Nastavovatelné</w:t>
      </w:r>
      <w:proofErr w:type="spellEnd"/>
      <w:r w:rsidRPr="007E3BEE">
        <w:rPr>
          <w:rFonts w:ascii="Arial" w:hAnsi="Arial" w:cs="Arial"/>
        </w:rPr>
        <w:t xml:space="preserve"> stranové nože.</w:t>
      </w:r>
    </w:p>
    <w:p w14:paraId="1F3D217D" w14:textId="77777777" w:rsidR="00AB6288" w:rsidRPr="007E3BEE" w:rsidRDefault="00AB6288" w:rsidP="00AB6288">
      <w:pPr>
        <w:rPr>
          <w:rFonts w:ascii="Arial" w:hAnsi="Arial" w:cs="Arial"/>
        </w:rPr>
      </w:pPr>
    </w:p>
    <w:p w14:paraId="073A82D1" w14:textId="77777777" w:rsidR="00AB6288" w:rsidRPr="007E3BEE" w:rsidRDefault="00AB6288" w:rsidP="00AB6288">
      <w:pPr>
        <w:rPr>
          <w:rFonts w:ascii="Arial" w:hAnsi="Arial" w:cs="Arial"/>
          <w:b/>
          <w:bCs/>
        </w:rPr>
      </w:pPr>
      <w:r w:rsidRPr="007E3BEE">
        <w:rPr>
          <w:rFonts w:ascii="Arial" w:hAnsi="Arial" w:cs="Arial"/>
          <w:b/>
          <w:bCs/>
        </w:rPr>
        <w:t xml:space="preserve">Rozměry včetně obslužného terminálu: </w:t>
      </w:r>
    </w:p>
    <w:p w14:paraId="6AB94D90" w14:textId="77777777" w:rsidR="00AB6288" w:rsidRPr="007E3BEE" w:rsidRDefault="00AB6288" w:rsidP="00AB6288">
      <w:pPr>
        <w:rPr>
          <w:rFonts w:ascii="Arial" w:hAnsi="Arial" w:cs="Arial"/>
        </w:rPr>
      </w:pPr>
      <w:r w:rsidRPr="007E3BEE">
        <w:rPr>
          <w:rFonts w:ascii="Arial" w:hAnsi="Arial" w:cs="Arial"/>
        </w:rPr>
        <w:t>Šířka: 850 mm</w:t>
      </w:r>
    </w:p>
    <w:p w14:paraId="61E16BA5" w14:textId="77777777" w:rsidR="00AB6288" w:rsidRPr="007E3BEE" w:rsidRDefault="00AB6288" w:rsidP="00AB6288">
      <w:pPr>
        <w:rPr>
          <w:rFonts w:ascii="Arial" w:hAnsi="Arial" w:cs="Arial"/>
        </w:rPr>
      </w:pPr>
      <w:r w:rsidRPr="007E3BEE">
        <w:rPr>
          <w:rFonts w:ascii="Arial" w:hAnsi="Arial" w:cs="Arial"/>
        </w:rPr>
        <w:t>Výška: 1 200 mm</w:t>
      </w:r>
    </w:p>
    <w:p w14:paraId="1FEB8D15" w14:textId="77777777" w:rsidR="00AB6288" w:rsidRPr="007E3BEE" w:rsidRDefault="00AB6288" w:rsidP="00AB6288">
      <w:pPr>
        <w:rPr>
          <w:rFonts w:ascii="Arial" w:hAnsi="Arial" w:cs="Arial"/>
        </w:rPr>
      </w:pPr>
      <w:r w:rsidRPr="007E3BEE">
        <w:rPr>
          <w:rFonts w:ascii="Arial" w:hAnsi="Arial" w:cs="Arial"/>
        </w:rPr>
        <w:t>Délka bez odkládacího pultu: do 550 mm</w:t>
      </w:r>
    </w:p>
    <w:p w14:paraId="2A9026F0" w14:textId="77777777" w:rsidR="00AB6288" w:rsidRPr="007E3BEE" w:rsidRDefault="00AB6288" w:rsidP="00AB6288">
      <w:pPr>
        <w:rPr>
          <w:rFonts w:ascii="Arial" w:hAnsi="Arial" w:cs="Arial"/>
        </w:rPr>
      </w:pPr>
      <w:r w:rsidRPr="007E3BEE">
        <w:rPr>
          <w:rFonts w:ascii="Arial" w:hAnsi="Arial" w:cs="Arial"/>
        </w:rPr>
        <w:t>Délka s odkládacím pultem: do 980 mm</w:t>
      </w:r>
    </w:p>
    <w:p w14:paraId="77328386" w14:textId="77777777" w:rsidR="00AB6288" w:rsidRPr="007E3BEE" w:rsidRDefault="00AB6288" w:rsidP="00AB6288">
      <w:pPr>
        <w:rPr>
          <w:rFonts w:ascii="Arial" w:hAnsi="Arial" w:cs="Arial"/>
        </w:rPr>
      </w:pPr>
      <w:r w:rsidRPr="007E3BEE">
        <w:rPr>
          <w:rFonts w:ascii="Arial" w:hAnsi="Arial" w:cs="Arial"/>
        </w:rPr>
        <w:t>Hmotnost celého zařízení: do 120 kg</w:t>
      </w:r>
    </w:p>
    <w:p w14:paraId="67ECB0AD" w14:textId="77777777" w:rsidR="00AB6288" w:rsidRPr="007E3BEE" w:rsidRDefault="00AB6288" w:rsidP="00AB6288">
      <w:pPr>
        <w:rPr>
          <w:rFonts w:ascii="Arial" w:hAnsi="Arial" w:cs="Arial"/>
          <w:b/>
          <w:bCs/>
        </w:rPr>
      </w:pPr>
    </w:p>
    <w:p w14:paraId="7E42C691" w14:textId="77777777" w:rsidR="00AB6288" w:rsidRPr="007E3BEE" w:rsidRDefault="00AB6288" w:rsidP="00AB6288">
      <w:pPr>
        <w:rPr>
          <w:rFonts w:ascii="Arial" w:hAnsi="Arial" w:cs="Arial"/>
          <w:b/>
          <w:bCs/>
        </w:rPr>
      </w:pPr>
      <w:r w:rsidRPr="007E3BEE">
        <w:rPr>
          <w:rFonts w:ascii="Arial" w:hAnsi="Arial" w:cs="Arial"/>
          <w:b/>
          <w:bCs/>
        </w:rPr>
        <w:lastRenderedPageBreak/>
        <w:t>Hodnoty pro elektrické připojení:</w:t>
      </w:r>
    </w:p>
    <w:p w14:paraId="62C8B431" w14:textId="77777777" w:rsidR="00AB6288" w:rsidRPr="007E3BEE" w:rsidRDefault="00AB6288" w:rsidP="00AB6288">
      <w:pPr>
        <w:rPr>
          <w:rFonts w:ascii="Arial" w:hAnsi="Arial" w:cs="Arial"/>
        </w:rPr>
      </w:pPr>
      <w:r w:rsidRPr="007E3BEE">
        <w:rPr>
          <w:rFonts w:ascii="Arial" w:hAnsi="Arial" w:cs="Arial"/>
        </w:rPr>
        <w:t>Střídavý proud: 50/60 Hz</w:t>
      </w:r>
    </w:p>
    <w:p w14:paraId="48B59E08" w14:textId="77777777" w:rsidR="00AB6288" w:rsidRPr="007E3BEE" w:rsidRDefault="00AB6288" w:rsidP="00AB6288">
      <w:pPr>
        <w:rPr>
          <w:rFonts w:ascii="Arial" w:hAnsi="Arial" w:cs="Arial"/>
        </w:rPr>
      </w:pPr>
      <w:r w:rsidRPr="007E3BEE">
        <w:rPr>
          <w:rFonts w:ascii="Arial" w:hAnsi="Arial" w:cs="Arial"/>
        </w:rPr>
        <w:t xml:space="preserve">Napětí: </w:t>
      </w:r>
      <w:proofErr w:type="gramStart"/>
      <w:r w:rsidRPr="007E3BEE">
        <w:rPr>
          <w:rFonts w:ascii="Arial" w:hAnsi="Arial" w:cs="Arial"/>
        </w:rPr>
        <w:t>230V</w:t>
      </w:r>
      <w:proofErr w:type="gramEnd"/>
    </w:p>
    <w:p w14:paraId="7A7C77C3" w14:textId="77777777" w:rsidR="00AB6288" w:rsidRPr="007E3BEE" w:rsidRDefault="00AB6288" w:rsidP="00AB6288">
      <w:pPr>
        <w:rPr>
          <w:rFonts w:ascii="Arial" w:hAnsi="Arial" w:cs="Arial"/>
        </w:rPr>
      </w:pPr>
      <w:r w:rsidRPr="007E3BEE">
        <w:rPr>
          <w:rFonts w:ascii="Arial" w:hAnsi="Arial" w:cs="Arial"/>
        </w:rPr>
        <w:t xml:space="preserve">Odebíraný výkon v trvalém provozu: do </w:t>
      </w:r>
      <w:proofErr w:type="gramStart"/>
      <w:r w:rsidRPr="007E3BEE">
        <w:rPr>
          <w:rFonts w:ascii="Arial" w:hAnsi="Arial" w:cs="Arial"/>
        </w:rPr>
        <w:t>600W</w:t>
      </w:r>
      <w:proofErr w:type="gramEnd"/>
    </w:p>
    <w:p w14:paraId="140B7266" w14:textId="77777777" w:rsidR="00AB6288" w:rsidRPr="007E3BEE" w:rsidRDefault="00AB6288" w:rsidP="00AB6288">
      <w:pPr>
        <w:rPr>
          <w:rFonts w:ascii="Arial" w:hAnsi="Arial" w:cs="Arial"/>
        </w:rPr>
      </w:pPr>
      <w:r w:rsidRPr="007E3BEE">
        <w:rPr>
          <w:rFonts w:ascii="Arial" w:hAnsi="Arial" w:cs="Arial"/>
        </w:rPr>
        <w:t xml:space="preserve">Odebíraný výkon v klidovém stavu: do </w:t>
      </w:r>
      <w:proofErr w:type="gramStart"/>
      <w:r w:rsidRPr="007E3BEE">
        <w:rPr>
          <w:rFonts w:ascii="Arial" w:hAnsi="Arial" w:cs="Arial"/>
        </w:rPr>
        <w:t>50W</w:t>
      </w:r>
      <w:proofErr w:type="gramEnd"/>
    </w:p>
    <w:p w14:paraId="16305E97" w14:textId="77777777" w:rsidR="00AB6288" w:rsidRPr="007E3BEE" w:rsidRDefault="00AB6288" w:rsidP="00AB6288">
      <w:pPr>
        <w:rPr>
          <w:rFonts w:ascii="Arial" w:hAnsi="Arial" w:cs="Arial"/>
          <w:b/>
          <w:bCs/>
        </w:rPr>
      </w:pPr>
    </w:p>
    <w:p w14:paraId="58A98EC9" w14:textId="77777777" w:rsidR="00AB6288" w:rsidRPr="007E3BEE" w:rsidRDefault="00AB6288" w:rsidP="00AB6288">
      <w:pPr>
        <w:rPr>
          <w:rFonts w:ascii="Arial" w:hAnsi="Arial" w:cs="Arial"/>
        </w:rPr>
      </w:pPr>
      <w:r w:rsidRPr="007E3BEE">
        <w:rPr>
          <w:rFonts w:ascii="Arial" w:hAnsi="Arial" w:cs="Arial"/>
          <w:b/>
          <w:bCs/>
        </w:rPr>
        <w:t>Hlučnost zařízení v provozu:</w:t>
      </w:r>
      <w:r w:rsidRPr="007E3BEE">
        <w:rPr>
          <w:rFonts w:ascii="Arial" w:hAnsi="Arial" w:cs="Arial"/>
        </w:rPr>
        <w:t xml:space="preserve"> </w:t>
      </w:r>
    </w:p>
    <w:p w14:paraId="7BD79D3E" w14:textId="77777777" w:rsidR="00AB6288" w:rsidRPr="007E3BEE" w:rsidRDefault="00AB6288" w:rsidP="00AB6288">
      <w:pPr>
        <w:rPr>
          <w:rFonts w:ascii="Arial" w:hAnsi="Arial" w:cs="Arial"/>
        </w:rPr>
      </w:pPr>
      <w:r w:rsidRPr="007E3BEE">
        <w:rPr>
          <w:rFonts w:ascii="Arial" w:hAnsi="Arial" w:cs="Arial"/>
        </w:rPr>
        <w:t>Maximálně 70 dB/A (v blízkosti zařízení jsou nahrávací studia a parametr nízké hlučnosti je důležitý).</w:t>
      </w:r>
    </w:p>
    <w:p w14:paraId="19B846C4" w14:textId="77777777" w:rsidR="00AB6288" w:rsidRPr="007E3BEE" w:rsidRDefault="00AB6288" w:rsidP="00AB6288">
      <w:pPr>
        <w:rPr>
          <w:rFonts w:ascii="Arial" w:hAnsi="Arial" w:cs="Arial"/>
        </w:rPr>
      </w:pPr>
    </w:p>
    <w:p w14:paraId="4D7F8EC4" w14:textId="77777777" w:rsidR="00AB6288" w:rsidRPr="007E3BEE" w:rsidRDefault="00AB6288" w:rsidP="00AB6288">
      <w:pPr>
        <w:rPr>
          <w:rFonts w:ascii="Arial" w:hAnsi="Arial" w:cs="Arial"/>
        </w:rPr>
      </w:pPr>
      <w:r w:rsidRPr="007E3BEE">
        <w:rPr>
          <w:rFonts w:ascii="Arial" w:hAnsi="Arial" w:cs="Arial"/>
        </w:rPr>
        <w:t>Nastavitelné nožičky, odkládací stolek.</w:t>
      </w:r>
    </w:p>
    <w:p w14:paraId="3B630EB5" w14:textId="77777777" w:rsidR="00AB6288" w:rsidRDefault="00AB6288" w:rsidP="00D037D0">
      <w:pPr>
        <w:autoSpaceDE w:val="0"/>
        <w:autoSpaceDN w:val="0"/>
        <w:adjustRightInd w:val="0"/>
        <w:rPr>
          <w:rFonts w:ascii="Arial" w:hAnsi="Arial" w:cs="Arial"/>
          <w:b/>
          <w:bCs/>
          <w:sz w:val="22"/>
          <w:szCs w:val="22"/>
        </w:rPr>
      </w:pPr>
    </w:p>
    <w:sectPr w:rsidR="00AB6288" w:rsidSect="008972B4">
      <w:footerReference w:type="default" r:id="rId8"/>
      <w:footerReference w:type="first" r:id="rId9"/>
      <w:pgSz w:w="11906" w:h="16838" w:code="9"/>
      <w:pgMar w:top="1417" w:right="1417" w:bottom="1417" w:left="141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F27B" w14:textId="77777777" w:rsidR="008972B4" w:rsidRDefault="008972B4">
      <w:r>
        <w:separator/>
      </w:r>
    </w:p>
  </w:endnote>
  <w:endnote w:type="continuationSeparator" w:id="0">
    <w:p w14:paraId="189D9926" w14:textId="77777777" w:rsidR="008972B4" w:rsidRDefault="0089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Arial Black"/>
    <w:panose1 w:val="020B0604030504040204"/>
    <w:charset w:val="EE"/>
    <w:family w:val="swiss"/>
    <w:pitch w:val="variable"/>
    <w:sig w:usb0="E1002EFF" w:usb1="C000605B" w:usb2="00000029" w:usb3="00000000" w:csb0="000101FF" w:csb1="00000000"/>
  </w:font>
  <w:font w:name="Hind">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C83F" w14:textId="77777777" w:rsidR="00EC61DF" w:rsidRPr="0080168D" w:rsidRDefault="00EF5A6E">
    <w:pPr>
      <w:pStyle w:val="Zpat"/>
      <w:pBdr>
        <w:top w:val="single" w:sz="4" w:space="1" w:color="auto"/>
      </w:pBdr>
      <w:tabs>
        <w:tab w:val="left" w:pos="8820"/>
      </w:tabs>
      <w:rPr>
        <w:rFonts w:ascii="Palatino Linotype" w:hAnsi="Palatino Linotype"/>
      </w:rPr>
    </w:pPr>
    <w:r w:rsidRPr="0080168D">
      <w:rPr>
        <w:rFonts w:ascii="Palatino Linotype" w:hAnsi="Palatino Linotype"/>
        <w:sz w:val="16"/>
      </w:rPr>
      <w:tab/>
    </w:r>
    <w:r w:rsidRPr="0080168D">
      <w:rPr>
        <w:rStyle w:val="slostrnky"/>
        <w:rFonts w:ascii="Palatino Linotype" w:hAnsi="Palatino Linotype"/>
      </w:rPr>
      <w:fldChar w:fldCharType="begin"/>
    </w:r>
    <w:r w:rsidRPr="0080168D">
      <w:rPr>
        <w:rStyle w:val="slostrnky"/>
        <w:rFonts w:ascii="Palatino Linotype" w:hAnsi="Palatino Linotype"/>
      </w:rPr>
      <w:instrText xml:space="preserve">PAGE  </w:instrText>
    </w:r>
    <w:r w:rsidRPr="0080168D">
      <w:rPr>
        <w:rStyle w:val="slostrnky"/>
        <w:rFonts w:ascii="Palatino Linotype" w:hAnsi="Palatino Linotype"/>
      </w:rPr>
      <w:fldChar w:fldCharType="separate"/>
    </w:r>
    <w:r w:rsidR="00600746">
      <w:rPr>
        <w:rStyle w:val="slostrnky"/>
        <w:rFonts w:ascii="Palatino Linotype" w:hAnsi="Palatino Linotype"/>
        <w:noProof/>
      </w:rPr>
      <w:t>12</w:t>
    </w:r>
    <w:r w:rsidRPr="0080168D">
      <w:rPr>
        <w:rStyle w:val="slostrnky"/>
        <w:rFonts w:ascii="Palatino Linotype" w:hAnsi="Palatino Linotype"/>
      </w:rPr>
      <w:fldChar w:fldCharType="end"/>
    </w:r>
    <w:r w:rsidRPr="0080168D">
      <w:rPr>
        <w:rFonts w:ascii="Palatino Linotype" w:hAnsi="Palatino Linotyp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5046C" w14:textId="0FE80481" w:rsidR="00EC61DF" w:rsidRPr="0080168D" w:rsidRDefault="00EF5A6E">
    <w:pPr>
      <w:pStyle w:val="Zpat"/>
      <w:pBdr>
        <w:top w:val="single" w:sz="4" w:space="0" w:color="auto"/>
      </w:pBdr>
      <w:rPr>
        <w:rFonts w:ascii="Palatino Linotype" w:hAnsi="Palatino Linotype"/>
        <w:i/>
      </w:rPr>
    </w:pPr>
    <w:r>
      <w:rPr>
        <w:rFonts w:ascii="Palatino Linotype" w:hAnsi="Palatino Linotype"/>
        <w:i/>
      </w:rPr>
      <w:t>Kupní smlouva</w:t>
    </w:r>
    <w:r w:rsidR="007615E4">
      <w:rPr>
        <w:rFonts w:ascii="Palatino Linotype" w:hAnsi="Palatino Linotype"/>
        <w:i/>
      </w:rPr>
      <w:t xml:space="preserve"> č. 2024-104-002</w:t>
    </w:r>
    <w:r w:rsidRPr="0080168D">
      <w:rPr>
        <w:rFonts w:ascii="Palatino Linotype" w:hAnsi="Palatino Linotype"/>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3E356" w14:textId="77777777" w:rsidR="008972B4" w:rsidRDefault="008972B4">
      <w:r>
        <w:separator/>
      </w:r>
    </w:p>
  </w:footnote>
  <w:footnote w:type="continuationSeparator" w:id="0">
    <w:p w14:paraId="0414FD72" w14:textId="77777777" w:rsidR="008972B4" w:rsidRDefault="0089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58BCBD"/>
    <w:multiLevelType w:val="hybridMultilevel"/>
    <w:tmpl w:val="94FDBAB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A"/>
    <w:multiLevelType w:val="multilevel"/>
    <w:tmpl w:val="89A899C2"/>
    <w:name w:val="WW8Num59"/>
    <w:lvl w:ilvl="0">
      <w:start w:val="1"/>
      <w:numFmt w:val="decimal"/>
      <w:lvlText w:val="%1."/>
      <w:lvlJc w:val="left"/>
      <w:pPr>
        <w:tabs>
          <w:tab w:val="num" w:pos="0"/>
        </w:tabs>
        <w:ind w:left="720" w:hanging="360"/>
      </w:pPr>
      <w:rPr>
        <w:b/>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96516A1"/>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156633"/>
    <w:multiLevelType w:val="hybridMultilevel"/>
    <w:tmpl w:val="740A02B8"/>
    <w:lvl w:ilvl="0" w:tplc="2FAEA4F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EE604F4"/>
    <w:multiLevelType w:val="hybridMultilevel"/>
    <w:tmpl w:val="6F6E67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41ECC"/>
    <w:multiLevelType w:val="hybridMultilevel"/>
    <w:tmpl w:val="7DF6E322"/>
    <w:lvl w:ilvl="0" w:tplc="DD02139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3732894"/>
    <w:multiLevelType w:val="hybridMultilevel"/>
    <w:tmpl w:val="47A05B5C"/>
    <w:lvl w:ilvl="0" w:tplc="2CE47E18">
      <w:start w:val="1"/>
      <w:numFmt w:val="bullet"/>
      <w:lvlText w:val=""/>
      <w:lvlJc w:val="left"/>
      <w:pPr>
        <w:ind w:left="1485" w:hanging="360"/>
      </w:pPr>
      <w:rPr>
        <w:rFonts w:ascii="Wingdings" w:hAnsi="Wingdings"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7" w15:restartNumberingAfterBreak="0">
    <w:nsid w:val="2566994E"/>
    <w:multiLevelType w:val="hybridMultilevel"/>
    <w:tmpl w:val="EAB2FE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946943"/>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591FE6"/>
    <w:multiLevelType w:val="hybridMultilevel"/>
    <w:tmpl w:val="2B1AF180"/>
    <w:lvl w:ilvl="0" w:tplc="0405000F">
      <w:start w:val="1"/>
      <w:numFmt w:val="decimal"/>
      <w:lvlText w:val="%1."/>
      <w:lvlJc w:val="left"/>
      <w:pPr>
        <w:ind w:left="1429" w:hanging="360"/>
      </w:pPr>
    </w:lvl>
    <w:lvl w:ilvl="1" w:tplc="3DA8A8F6">
      <w:start w:val="4"/>
      <w:numFmt w:val="bullet"/>
      <w:lvlText w:val=""/>
      <w:lvlJc w:val="left"/>
      <w:pPr>
        <w:ind w:left="2149" w:hanging="360"/>
      </w:pPr>
      <w:rPr>
        <w:rFonts w:ascii="Symbol" w:eastAsia="Times New Roman" w:hAnsi="Symbol" w:cs="Times New Roman"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53A2C43"/>
    <w:multiLevelType w:val="hybridMultilevel"/>
    <w:tmpl w:val="945ACE7E"/>
    <w:lvl w:ilvl="0" w:tplc="855CAF1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906E6"/>
    <w:multiLevelType w:val="hybridMultilevel"/>
    <w:tmpl w:val="A934C69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BD6498"/>
    <w:multiLevelType w:val="hybridMultilevel"/>
    <w:tmpl w:val="BEFA215C"/>
    <w:lvl w:ilvl="0" w:tplc="2B723FE8">
      <w:start w:val="1"/>
      <w:numFmt w:val="bullet"/>
      <w:lvlText w:val=""/>
      <w:lvlJc w:val="left"/>
      <w:pPr>
        <w:tabs>
          <w:tab w:val="num" w:pos="284"/>
        </w:tabs>
        <w:ind w:left="284" w:hanging="284"/>
      </w:pPr>
      <w:rPr>
        <w:rFonts w:ascii="Symbol" w:hAnsi="Symbol" w:hint="default"/>
        <w:color w:val="FF00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8D334D"/>
    <w:multiLevelType w:val="hybridMultilevel"/>
    <w:tmpl w:val="CE3C638C"/>
    <w:lvl w:ilvl="0" w:tplc="855CAF1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C17280"/>
    <w:multiLevelType w:val="hybridMultilevel"/>
    <w:tmpl w:val="AC8CEB6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15E6ECA"/>
    <w:multiLevelType w:val="multilevel"/>
    <w:tmpl w:val="04B61C2E"/>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3039619">
    <w:abstractNumId w:val="2"/>
  </w:num>
  <w:num w:numId="2" w16cid:durableId="823476291">
    <w:abstractNumId w:val="12"/>
  </w:num>
  <w:num w:numId="3" w16cid:durableId="2085488086">
    <w:abstractNumId w:val="8"/>
  </w:num>
  <w:num w:numId="4" w16cid:durableId="949430017">
    <w:abstractNumId w:val="9"/>
  </w:num>
  <w:num w:numId="5" w16cid:durableId="1489904755">
    <w:abstractNumId w:val="15"/>
  </w:num>
  <w:num w:numId="6" w16cid:durableId="1416978477">
    <w:abstractNumId w:val="3"/>
  </w:num>
  <w:num w:numId="7" w16cid:durableId="2131168256">
    <w:abstractNumId w:val="10"/>
  </w:num>
  <w:num w:numId="8" w16cid:durableId="530068749">
    <w:abstractNumId w:val="5"/>
  </w:num>
  <w:num w:numId="9" w16cid:durableId="169107665">
    <w:abstractNumId w:val="14"/>
  </w:num>
  <w:num w:numId="10" w16cid:durableId="163207954">
    <w:abstractNumId w:val="4"/>
  </w:num>
  <w:num w:numId="11" w16cid:durableId="1867861341">
    <w:abstractNumId w:val="11"/>
  </w:num>
  <w:num w:numId="12" w16cid:durableId="1881281277">
    <w:abstractNumId w:val="1"/>
  </w:num>
  <w:num w:numId="13" w16cid:durableId="181289901">
    <w:abstractNumId w:val="6"/>
  </w:num>
  <w:num w:numId="14" w16cid:durableId="1497040507">
    <w:abstractNumId w:val="16"/>
  </w:num>
  <w:num w:numId="15" w16cid:durableId="1105539110">
    <w:abstractNumId w:val="17"/>
  </w:num>
  <w:num w:numId="16" w16cid:durableId="690255216">
    <w:abstractNumId w:val="13"/>
  </w:num>
  <w:num w:numId="17" w16cid:durableId="303891424">
    <w:abstractNumId w:val="0"/>
  </w:num>
  <w:num w:numId="18" w16cid:durableId="1623029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6E"/>
    <w:rsid w:val="0000299C"/>
    <w:rsid w:val="000032D8"/>
    <w:rsid w:val="00004522"/>
    <w:rsid w:val="00004996"/>
    <w:rsid w:val="00007B02"/>
    <w:rsid w:val="00015412"/>
    <w:rsid w:val="0001590A"/>
    <w:rsid w:val="000167DA"/>
    <w:rsid w:val="000223B8"/>
    <w:rsid w:val="00024F06"/>
    <w:rsid w:val="0002579B"/>
    <w:rsid w:val="00032923"/>
    <w:rsid w:val="0003389B"/>
    <w:rsid w:val="0003398A"/>
    <w:rsid w:val="0003593E"/>
    <w:rsid w:val="00037E8C"/>
    <w:rsid w:val="00040843"/>
    <w:rsid w:val="00040C97"/>
    <w:rsid w:val="00043D0D"/>
    <w:rsid w:val="00052ED3"/>
    <w:rsid w:val="0005490D"/>
    <w:rsid w:val="00054F29"/>
    <w:rsid w:val="00064BD5"/>
    <w:rsid w:val="00070811"/>
    <w:rsid w:val="000730E5"/>
    <w:rsid w:val="00074D81"/>
    <w:rsid w:val="000769D3"/>
    <w:rsid w:val="00080956"/>
    <w:rsid w:val="00081069"/>
    <w:rsid w:val="000825AD"/>
    <w:rsid w:val="00082C2C"/>
    <w:rsid w:val="000847AE"/>
    <w:rsid w:val="00086CB0"/>
    <w:rsid w:val="00087C8F"/>
    <w:rsid w:val="000908BB"/>
    <w:rsid w:val="0009114A"/>
    <w:rsid w:val="00093F56"/>
    <w:rsid w:val="00096040"/>
    <w:rsid w:val="00096BC3"/>
    <w:rsid w:val="0009738D"/>
    <w:rsid w:val="000A2A27"/>
    <w:rsid w:val="000A3056"/>
    <w:rsid w:val="000A41F8"/>
    <w:rsid w:val="000A6EB2"/>
    <w:rsid w:val="000B1F26"/>
    <w:rsid w:val="000B269E"/>
    <w:rsid w:val="000C1C27"/>
    <w:rsid w:val="000C3524"/>
    <w:rsid w:val="000D3328"/>
    <w:rsid w:val="000D4B52"/>
    <w:rsid w:val="000D7D94"/>
    <w:rsid w:val="000E064C"/>
    <w:rsid w:val="000E23E6"/>
    <w:rsid w:val="000E2A12"/>
    <w:rsid w:val="000E2C92"/>
    <w:rsid w:val="000F2E75"/>
    <w:rsid w:val="000F3167"/>
    <w:rsid w:val="000F3B15"/>
    <w:rsid w:val="00102B29"/>
    <w:rsid w:val="001037B2"/>
    <w:rsid w:val="00110EAF"/>
    <w:rsid w:val="00111926"/>
    <w:rsid w:val="001128DF"/>
    <w:rsid w:val="001139CC"/>
    <w:rsid w:val="00123802"/>
    <w:rsid w:val="00124D1E"/>
    <w:rsid w:val="001268D6"/>
    <w:rsid w:val="00130D6C"/>
    <w:rsid w:val="00130EAF"/>
    <w:rsid w:val="00134FD8"/>
    <w:rsid w:val="00136250"/>
    <w:rsid w:val="00140CB1"/>
    <w:rsid w:val="00142A18"/>
    <w:rsid w:val="00143047"/>
    <w:rsid w:val="001431E7"/>
    <w:rsid w:val="00146C24"/>
    <w:rsid w:val="00147712"/>
    <w:rsid w:val="00162AEE"/>
    <w:rsid w:val="001654E5"/>
    <w:rsid w:val="0017031E"/>
    <w:rsid w:val="00170B6F"/>
    <w:rsid w:val="00170C6A"/>
    <w:rsid w:val="00170D54"/>
    <w:rsid w:val="00171F80"/>
    <w:rsid w:val="00177D18"/>
    <w:rsid w:val="0018549A"/>
    <w:rsid w:val="00190D63"/>
    <w:rsid w:val="00191D6A"/>
    <w:rsid w:val="001926BF"/>
    <w:rsid w:val="00192C08"/>
    <w:rsid w:val="00194E73"/>
    <w:rsid w:val="00196253"/>
    <w:rsid w:val="001A00A4"/>
    <w:rsid w:val="001A1E99"/>
    <w:rsid w:val="001A4DAB"/>
    <w:rsid w:val="001A4DAC"/>
    <w:rsid w:val="001B0609"/>
    <w:rsid w:val="001B4EDB"/>
    <w:rsid w:val="001B5DC5"/>
    <w:rsid w:val="001C3E30"/>
    <w:rsid w:val="001C5280"/>
    <w:rsid w:val="001E31D7"/>
    <w:rsid w:val="001E3B12"/>
    <w:rsid w:val="001E5A45"/>
    <w:rsid w:val="001E7CC9"/>
    <w:rsid w:val="001F0B14"/>
    <w:rsid w:val="001F0E28"/>
    <w:rsid w:val="001F5022"/>
    <w:rsid w:val="001F7A87"/>
    <w:rsid w:val="001F7AFA"/>
    <w:rsid w:val="00200883"/>
    <w:rsid w:val="00210512"/>
    <w:rsid w:val="0021223D"/>
    <w:rsid w:val="0022102A"/>
    <w:rsid w:val="00222D4C"/>
    <w:rsid w:val="002236CE"/>
    <w:rsid w:val="00230326"/>
    <w:rsid w:val="0023504A"/>
    <w:rsid w:val="00235855"/>
    <w:rsid w:val="002359D2"/>
    <w:rsid w:val="00236F6F"/>
    <w:rsid w:val="002429A1"/>
    <w:rsid w:val="00242C21"/>
    <w:rsid w:val="00245365"/>
    <w:rsid w:val="00245B88"/>
    <w:rsid w:val="0024626E"/>
    <w:rsid w:val="00251B0A"/>
    <w:rsid w:val="00256A77"/>
    <w:rsid w:val="00256AC0"/>
    <w:rsid w:val="00261017"/>
    <w:rsid w:val="00261FFF"/>
    <w:rsid w:val="00262A5B"/>
    <w:rsid w:val="0026365A"/>
    <w:rsid w:val="002644F7"/>
    <w:rsid w:val="002718B4"/>
    <w:rsid w:val="002734B1"/>
    <w:rsid w:val="00273596"/>
    <w:rsid w:val="00274329"/>
    <w:rsid w:val="00276E04"/>
    <w:rsid w:val="00277391"/>
    <w:rsid w:val="00282373"/>
    <w:rsid w:val="00286D5A"/>
    <w:rsid w:val="00295461"/>
    <w:rsid w:val="00295C32"/>
    <w:rsid w:val="0029688B"/>
    <w:rsid w:val="002A1319"/>
    <w:rsid w:val="002A4EBA"/>
    <w:rsid w:val="002A5F09"/>
    <w:rsid w:val="002B1034"/>
    <w:rsid w:val="002B4549"/>
    <w:rsid w:val="002B7F21"/>
    <w:rsid w:val="002C27D2"/>
    <w:rsid w:val="002C2841"/>
    <w:rsid w:val="002C45CC"/>
    <w:rsid w:val="002D0792"/>
    <w:rsid w:val="002D1706"/>
    <w:rsid w:val="002D21F0"/>
    <w:rsid w:val="002D441E"/>
    <w:rsid w:val="002E7282"/>
    <w:rsid w:val="002E7435"/>
    <w:rsid w:val="002F01AC"/>
    <w:rsid w:val="002F06D4"/>
    <w:rsid w:val="002F0BD1"/>
    <w:rsid w:val="002F19BB"/>
    <w:rsid w:val="002F3386"/>
    <w:rsid w:val="002F4291"/>
    <w:rsid w:val="00301541"/>
    <w:rsid w:val="003020C6"/>
    <w:rsid w:val="0030269D"/>
    <w:rsid w:val="003051D4"/>
    <w:rsid w:val="00306586"/>
    <w:rsid w:val="0031272B"/>
    <w:rsid w:val="00313C17"/>
    <w:rsid w:val="00321F19"/>
    <w:rsid w:val="0032582E"/>
    <w:rsid w:val="00330FA4"/>
    <w:rsid w:val="00336130"/>
    <w:rsid w:val="00336364"/>
    <w:rsid w:val="00336821"/>
    <w:rsid w:val="00336A49"/>
    <w:rsid w:val="00337C45"/>
    <w:rsid w:val="0034025B"/>
    <w:rsid w:val="00341F40"/>
    <w:rsid w:val="003461AC"/>
    <w:rsid w:val="00361505"/>
    <w:rsid w:val="003635AE"/>
    <w:rsid w:val="003659B4"/>
    <w:rsid w:val="00370C06"/>
    <w:rsid w:val="00372D03"/>
    <w:rsid w:val="00374638"/>
    <w:rsid w:val="00375ABF"/>
    <w:rsid w:val="00381365"/>
    <w:rsid w:val="00384D53"/>
    <w:rsid w:val="00386058"/>
    <w:rsid w:val="00386A08"/>
    <w:rsid w:val="00387993"/>
    <w:rsid w:val="0039175B"/>
    <w:rsid w:val="00391C1F"/>
    <w:rsid w:val="003941A5"/>
    <w:rsid w:val="003A1CEB"/>
    <w:rsid w:val="003A7C25"/>
    <w:rsid w:val="003A7DCB"/>
    <w:rsid w:val="003B2192"/>
    <w:rsid w:val="003B3FC5"/>
    <w:rsid w:val="003B4EF4"/>
    <w:rsid w:val="003C26C1"/>
    <w:rsid w:val="003C5F77"/>
    <w:rsid w:val="003D2AA9"/>
    <w:rsid w:val="003D320D"/>
    <w:rsid w:val="003D4CF1"/>
    <w:rsid w:val="003D5E63"/>
    <w:rsid w:val="003E1534"/>
    <w:rsid w:val="003E3E8C"/>
    <w:rsid w:val="003E58DC"/>
    <w:rsid w:val="003E6C15"/>
    <w:rsid w:val="003E7E19"/>
    <w:rsid w:val="003F3FAA"/>
    <w:rsid w:val="00401AFF"/>
    <w:rsid w:val="004035ED"/>
    <w:rsid w:val="004075CF"/>
    <w:rsid w:val="004113EA"/>
    <w:rsid w:val="00411F91"/>
    <w:rsid w:val="004129FF"/>
    <w:rsid w:val="0041593D"/>
    <w:rsid w:val="00424DEB"/>
    <w:rsid w:val="00433C55"/>
    <w:rsid w:val="004345D8"/>
    <w:rsid w:val="0043587A"/>
    <w:rsid w:val="00450631"/>
    <w:rsid w:val="00454D3C"/>
    <w:rsid w:val="00455961"/>
    <w:rsid w:val="004568B3"/>
    <w:rsid w:val="004602A9"/>
    <w:rsid w:val="00462B9A"/>
    <w:rsid w:val="00462EE0"/>
    <w:rsid w:val="00464157"/>
    <w:rsid w:val="004660E4"/>
    <w:rsid w:val="00475673"/>
    <w:rsid w:val="00475DE1"/>
    <w:rsid w:val="0047636A"/>
    <w:rsid w:val="00481986"/>
    <w:rsid w:val="00482F9A"/>
    <w:rsid w:val="004834CD"/>
    <w:rsid w:val="00485087"/>
    <w:rsid w:val="0048688C"/>
    <w:rsid w:val="0048720B"/>
    <w:rsid w:val="004910FD"/>
    <w:rsid w:val="00491DC0"/>
    <w:rsid w:val="00492B8B"/>
    <w:rsid w:val="00495C4B"/>
    <w:rsid w:val="004A01EA"/>
    <w:rsid w:val="004A0DD4"/>
    <w:rsid w:val="004A713B"/>
    <w:rsid w:val="004A768A"/>
    <w:rsid w:val="004A772D"/>
    <w:rsid w:val="004B5F4F"/>
    <w:rsid w:val="004B78D1"/>
    <w:rsid w:val="004C3831"/>
    <w:rsid w:val="004C430B"/>
    <w:rsid w:val="004C53D7"/>
    <w:rsid w:val="004D6A17"/>
    <w:rsid w:val="004D6C05"/>
    <w:rsid w:val="004E206E"/>
    <w:rsid w:val="004E2DF8"/>
    <w:rsid w:val="004E3F43"/>
    <w:rsid w:val="004F0746"/>
    <w:rsid w:val="004F0868"/>
    <w:rsid w:val="004F3160"/>
    <w:rsid w:val="00503593"/>
    <w:rsid w:val="00503F71"/>
    <w:rsid w:val="00504FE9"/>
    <w:rsid w:val="00505033"/>
    <w:rsid w:val="00505C34"/>
    <w:rsid w:val="005070B7"/>
    <w:rsid w:val="00510111"/>
    <w:rsid w:val="005136A4"/>
    <w:rsid w:val="0051452C"/>
    <w:rsid w:val="00516A4E"/>
    <w:rsid w:val="00517EF6"/>
    <w:rsid w:val="005202AF"/>
    <w:rsid w:val="005327C2"/>
    <w:rsid w:val="00533843"/>
    <w:rsid w:val="00536899"/>
    <w:rsid w:val="00542054"/>
    <w:rsid w:val="005436A1"/>
    <w:rsid w:val="005506AC"/>
    <w:rsid w:val="00564CE0"/>
    <w:rsid w:val="00567CFE"/>
    <w:rsid w:val="00572C3C"/>
    <w:rsid w:val="00572C63"/>
    <w:rsid w:val="00583C9C"/>
    <w:rsid w:val="005870E8"/>
    <w:rsid w:val="005872B8"/>
    <w:rsid w:val="00594370"/>
    <w:rsid w:val="00594440"/>
    <w:rsid w:val="00594B7E"/>
    <w:rsid w:val="00596CB4"/>
    <w:rsid w:val="005A163D"/>
    <w:rsid w:val="005A407C"/>
    <w:rsid w:val="005A7B86"/>
    <w:rsid w:val="005A7F4B"/>
    <w:rsid w:val="005B0F57"/>
    <w:rsid w:val="005B1E2B"/>
    <w:rsid w:val="005B53D5"/>
    <w:rsid w:val="005B77FC"/>
    <w:rsid w:val="005C1273"/>
    <w:rsid w:val="005C1D78"/>
    <w:rsid w:val="005C3238"/>
    <w:rsid w:val="005C6A82"/>
    <w:rsid w:val="005D4596"/>
    <w:rsid w:val="005D61B5"/>
    <w:rsid w:val="005E06C2"/>
    <w:rsid w:val="005E20D7"/>
    <w:rsid w:val="005E55B3"/>
    <w:rsid w:val="005F0EF6"/>
    <w:rsid w:val="005F49F2"/>
    <w:rsid w:val="005F552E"/>
    <w:rsid w:val="005F609D"/>
    <w:rsid w:val="00600746"/>
    <w:rsid w:val="00603EE7"/>
    <w:rsid w:val="006114F7"/>
    <w:rsid w:val="0061574B"/>
    <w:rsid w:val="00616911"/>
    <w:rsid w:val="00617B97"/>
    <w:rsid w:val="00617C3A"/>
    <w:rsid w:val="00617DA4"/>
    <w:rsid w:val="00630ED9"/>
    <w:rsid w:val="006311AC"/>
    <w:rsid w:val="0063242A"/>
    <w:rsid w:val="006325E2"/>
    <w:rsid w:val="00632C00"/>
    <w:rsid w:val="00641909"/>
    <w:rsid w:val="006442DD"/>
    <w:rsid w:val="0064436E"/>
    <w:rsid w:val="00646531"/>
    <w:rsid w:val="0065167F"/>
    <w:rsid w:val="0065172E"/>
    <w:rsid w:val="006522C1"/>
    <w:rsid w:val="00656BC0"/>
    <w:rsid w:val="00661E1B"/>
    <w:rsid w:val="00663DFC"/>
    <w:rsid w:val="0066409F"/>
    <w:rsid w:val="00664BF6"/>
    <w:rsid w:val="0066771E"/>
    <w:rsid w:val="00670CC8"/>
    <w:rsid w:val="00673061"/>
    <w:rsid w:val="00674528"/>
    <w:rsid w:val="00682492"/>
    <w:rsid w:val="0068341F"/>
    <w:rsid w:val="00687E4B"/>
    <w:rsid w:val="00691BDC"/>
    <w:rsid w:val="0069312B"/>
    <w:rsid w:val="0069480B"/>
    <w:rsid w:val="00696A86"/>
    <w:rsid w:val="006978B7"/>
    <w:rsid w:val="006B11A7"/>
    <w:rsid w:val="006B57B5"/>
    <w:rsid w:val="006B6F44"/>
    <w:rsid w:val="006B7166"/>
    <w:rsid w:val="006C3AF2"/>
    <w:rsid w:val="006D12CD"/>
    <w:rsid w:val="006D2DDD"/>
    <w:rsid w:val="006D38B0"/>
    <w:rsid w:val="006D49B1"/>
    <w:rsid w:val="006E0809"/>
    <w:rsid w:val="006F0330"/>
    <w:rsid w:val="006F2003"/>
    <w:rsid w:val="006F6451"/>
    <w:rsid w:val="006F7625"/>
    <w:rsid w:val="007040C1"/>
    <w:rsid w:val="00705A13"/>
    <w:rsid w:val="00705B6E"/>
    <w:rsid w:val="00707C6F"/>
    <w:rsid w:val="00710C19"/>
    <w:rsid w:val="0071169C"/>
    <w:rsid w:val="00724470"/>
    <w:rsid w:val="00730CA9"/>
    <w:rsid w:val="007320C9"/>
    <w:rsid w:val="00735C82"/>
    <w:rsid w:val="00746226"/>
    <w:rsid w:val="00753714"/>
    <w:rsid w:val="00754486"/>
    <w:rsid w:val="00757D94"/>
    <w:rsid w:val="00760E54"/>
    <w:rsid w:val="007615E4"/>
    <w:rsid w:val="00761EF1"/>
    <w:rsid w:val="007634C9"/>
    <w:rsid w:val="007635F0"/>
    <w:rsid w:val="00764AEA"/>
    <w:rsid w:val="00765D98"/>
    <w:rsid w:val="007725C6"/>
    <w:rsid w:val="007726EA"/>
    <w:rsid w:val="00773EEA"/>
    <w:rsid w:val="00776D0B"/>
    <w:rsid w:val="00777E4C"/>
    <w:rsid w:val="007804CD"/>
    <w:rsid w:val="00781BAF"/>
    <w:rsid w:val="007842B9"/>
    <w:rsid w:val="00784BE6"/>
    <w:rsid w:val="00790459"/>
    <w:rsid w:val="007925AC"/>
    <w:rsid w:val="0079317F"/>
    <w:rsid w:val="00793739"/>
    <w:rsid w:val="00795CFF"/>
    <w:rsid w:val="00796AFA"/>
    <w:rsid w:val="00797519"/>
    <w:rsid w:val="00797A22"/>
    <w:rsid w:val="007A06EA"/>
    <w:rsid w:val="007A2F53"/>
    <w:rsid w:val="007A5577"/>
    <w:rsid w:val="007A56C1"/>
    <w:rsid w:val="007A673C"/>
    <w:rsid w:val="007C1E9E"/>
    <w:rsid w:val="007C20E8"/>
    <w:rsid w:val="007C5BAF"/>
    <w:rsid w:val="007D4A12"/>
    <w:rsid w:val="007E060A"/>
    <w:rsid w:val="007E2170"/>
    <w:rsid w:val="007E32A7"/>
    <w:rsid w:val="007E5F3C"/>
    <w:rsid w:val="00802B5E"/>
    <w:rsid w:val="00805F6D"/>
    <w:rsid w:val="00810841"/>
    <w:rsid w:val="00814372"/>
    <w:rsid w:val="00827470"/>
    <w:rsid w:val="0083018E"/>
    <w:rsid w:val="0083265B"/>
    <w:rsid w:val="00832A9F"/>
    <w:rsid w:val="008332F2"/>
    <w:rsid w:val="00833A8B"/>
    <w:rsid w:val="00843FBB"/>
    <w:rsid w:val="008526C2"/>
    <w:rsid w:val="00852BD8"/>
    <w:rsid w:val="00853CF5"/>
    <w:rsid w:val="00855997"/>
    <w:rsid w:val="00856091"/>
    <w:rsid w:val="00862F71"/>
    <w:rsid w:val="00867DDE"/>
    <w:rsid w:val="008706A8"/>
    <w:rsid w:val="00872E32"/>
    <w:rsid w:val="008753C3"/>
    <w:rsid w:val="00875413"/>
    <w:rsid w:val="008761F2"/>
    <w:rsid w:val="00877571"/>
    <w:rsid w:val="00883416"/>
    <w:rsid w:val="008848E5"/>
    <w:rsid w:val="00885804"/>
    <w:rsid w:val="008877E1"/>
    <w:rsid w:val="00890115"/>
    <w:rsid w:val="00892792"/>
    <w:rsid w:val="008972B4"/>
    <w:rsid w:val="008A1B61"/>
    <w:rsid w:val="008A4217"/>
    <w:rsid w:val="008A77DF"/>
    <w:rsid w:val="008B0894"/>
    <w:rsid w:val="008B2366"/>
    <w:rsid w:val="008B512B"/>
    <w:rsid w:val="008B74E3"/>
    <w:rsid w:val="008C158F"/>
    <w:rsid w:val="008C3095"/>
    <w:rsid w:val="008C47BD"/>
    <w:rsid w:val="008C5056"/>
    <w:rsid w:val="008C55AE"/>
    <w:rsid w:val="008D187B"/>
    <w:rsid w:val="008D7ED1"/>
    <w:rsid w:val="008E24FE"/>
    <w:rsid w:val="008E28C2"/>
    <w:rsid w:val="008E6DF2"/>
    <w:rsid w:val="008F074B"/>
    <w:rsid w:val="008F0E76"/>
    <w:rsid w:val="008F6307"/>
    <w:rsid w:val="008F6782"/>
    <w:rsid w:val="00900C91"/>
    <w:rsid w:val="00901A6A"/>
    <w:rsid w:val="00903372"/>
    <w:rsid w:val="00903B38"/>
    <w:rsid w:val="0091026A"/>
    <w:rsid w:val="00910852"/>
    <w:rsid w:val="00911106"/>
    <w:rsid w:val="00911FC2"/>
    <w:rsid w:val="00914CC3"/>
    <w:rsid w:val="00916758"/>
    <w:rsid w:val="00916EA3"/>
    <w:rsid w:val="00920168"/>
    <w:rsid w:val="00922B5A"/>
    <w:rsid w:val="00922B68"/>
    <w:rsid w:val="00923F8C"/>
    <w:rsid w:val="0092716A"/>
    <w:rsid w:val="00932BCD"/>
    <w:rsid w:val="00934041"/>
    <w:rsid w:val="009426F6"/>
    <w:rsid w:val="00942F89"/>
    <w:rsid w:val="009538A5"/>
    <w:rsid w:val="0096132C"/>
    <w:rsid w:val="009626A1"/>
    <w:rsid w:val="0097335A"/>
    <w:rsid w:val="00982780"/>
    <w:rsid w:val="009856D5"/>
    <w:rsid w:val="009857AF"/>
    <w:rsid w:val="00994477"/>
    <w:rsid w:val="00996EE7"/>
    <w:rsid w:val="009A0038"/>
    <w:rsid w:val="009A0171"/>
    <w:rsid w:val="009A250D"/>
    <w:rsid w:val="009A26FC"/>
    <w:rsid w:val="009B44DE"/>
    <w:rsid w:val="009B5689"/>
    <w:rsid w:val="009B6D7D"/>
    <w:rsid w:val="009C0278"/>
    <w:rsid w:val="009C16DB"/>
    <w:rsid w:val="009C4A4C"/>
    <w:rsid w:val="009C7855"/>
    <w:rsid w:val="009C7EF9"/>
    <w:rsid w:val="009D0349"/>
    <w:rsid w:val="009D0CA3"/>
    <w:rsid w:val="009D12B2"/>
    <w:rsid w:val="009D23A1"/>
    <w:rsid w:val="009D24EB"/>
    <w:rsid w:val="009D578F"/>
    <w:rsid w:val="009D6E76"/>
    <w:rsid w:val="009D709E"/>
    <w:rsid w:val="009E19F7"/>
    <w:rsid w:val="009E3D8B"/>
    <w:rsid w:val="009E74B4"/>
    <w:rsid w:val="009F04F2"/>
    <w:rsid w:val="009F111B"/>
    <w:rsid w:val="009F117E"/>
    <w:rsid w:val="009F4DD7"/>
    <w:rsid w:val="009F5570"/>
    <w:rsid w:val="009F5C04"/>
    <w:rsid w:val="00A0046F"/>
    <w:rsid w:val="00A00B03"/>
    <w:rsid w:val="00A00D03"/>
    <w:rsid w:val="00A05B49"/>
    <w:rsid w:val="00A10E45"/>
    <w:rsid w:val="00A11F1A"/>
    <w:rsid w:val="00A20965"/>
    <w:rsid w:val="00A2131E"/>
    <w:rsid w:val="00A23693"/>
    <w:rsid w:val="00A257B2"/>
    <w:rsid w:val="00A27C62"/>
    <w:rsid w:val="00A30867"/>
    <w:rsid w:val="00A329C0"/>
    <w:rsid w:val="00A33B6B"/>
    <w:rsid w:val="00A3441B"/>
    <w:rsid w:val="00A3666A"/>
    <w:rsid w:val="00A37888"/>
    <w:rsid w:val="00A45271"/>
    <w:rsid w:val="00A470E3"/>
    <w:rsid w:val="00A5006F"/>
    <w:rsid w:val="00A56763"/>
    <w:rsid w:val="00A601FE"/>
    <w:rsid w:val="00A670DE"/>
    <w:rsid w:val="00A6720E"/>
    <w:rsid w:val="00A674D4"/>
    <w:rsid w:val="00A70C0C"/>
    <w:rsid w:val="00A73013"/>
    <w:rsid w:val="00A743F5"/>
    <w:rsid w:val="00A74796"/>
    <w:rsid w:val="00A77054"/>
    <w:rsid w:val="00A81314"/>
    <w:rsid w:val="00A839F9"/>
    <w:rsid w:val="00A87855"/>
    <w:rsid w:val="00A879DA"/>
    <w:rsid w:val="00A90856"/>
    <w:rsid w:val="00AA3AE8"/>
    <w:rsid w:val="00AA5BAA"/>
    <w:rsid w:val="00AA6BEC"/>
    <w:rsid w:val="00AA7C41"/>
    <w:rsid w:val="00AB2720"/>
    <w:rsid w:val="00AB6288"/>
    <w:rsid w:val="00AC19EB"/>
    <w:rsid w:val="00AC1DA6"/>
    <w:rsid w:val="00AC4973"/>
    <w:rsid w:val="00AC6E42"/>
    <w:rsid w:val="00AD2565"/>
    <w:rsid w:val="00AD340B"/>
    <w:rsid w:val="00AD3656"/>
    <w:rsid w:val="00AD5E00"/>
    <w:rsid w:val="00AD69DA"/>
    <w:rsid w:val="00AE099A"/>
    <w:rsid w:val="00AE0FE0"/>
    <w:rsid w:val="00AE23D3"/>
    <w:rsid w:val="00AE23F4"/>
    <w:rsid w:val="00AE28D7"/>
    <w:rsid w:val="00AE3592"/>
    <w:rsid w:val="00AE62BC"/>
    <w:rsid w:val="00AE69CD"/>
    <w:rsid w:val="00AF0461"/>
    <w:rsid w:val="00AF09AE"/>
    <w:rsid w:val="00AF318D"/>
    <w:rsid w:val="00AF55DE"/>
    <w:rsid w:val="00AF7A3C"/>
    <w:rsid w:val="00B02121"/>
    <w:rsid w:val="00B02DF2"/>
    <w:rsid w:val="00B051E5"/>
    <w:rsid w:val="00B107A8"/>
    <w:rsid w:val="00B11393"/>
    <w:rsid w:val="00B114B0"/>
    <w:rsid w:val="00B129E0"/>
    <w:rsid w:val="00B13265"/>
    <w:rsid w:val="00B14CB8"/>
    <w:rsid w:val="00B16EDC"/>
    <w:rsid w:val="00B16F77"/>
    <w:rsid w:val="00B22E5D"/>
    <w:rsid w:val="00B2421F"/>
    <w:rsid w:val="00B2540E"/>
    <w:rsid w:val="00B26399"/>
    <w:rsid w:val="00B26E66"/>
    <w:rsid w:val="00B30FB0"/>
    <w:rsid w:val="00B35628"/>
    <w:rsid w:val="00B36443"/>
    <w:rsid w:val="00B372E3"/>
    <w:rsid w:val="00B43ADE"/>
    <w:rsid w:val="00B45616"/>
    <w:rsid w:val="00B5128A"/>
    <w:rsid w:val="00B5155A"/>
    <w:rsid w:val="00B5512F"/>
    <w:rsid w:val="00B55DB5"/>
    <w:rsid w:val="00B56220"/>
    <w:rsid w:val="00B5706D"/>
    <w:rsid w:val="00B622ED"/>
    <w:rsid w:val="00B63C08"/>
    <w:rsid w:val="00B71139"/>
    <w:rsid w:val="00B73A03"/>
    <w:rsid w:val="00B74271"/>
    <w:rsid w:val="00B74CF7"/>
    <w:rsid w:val="00B85050"/>
    <w:rsid w:val="00B900C2"/>
    <w:rsid w:val="00B90FA4"/>
    <w:rsid w:val="00B9199C"/>
    <w:rsid w:val="00B930F6"/>
    <w:rsid w:val="00B93C6F"/>
    <w:rsid w:val="00B9704F"/>
    <w:rsid w:val="00BA07B4"/>
    <w:rsid w:val="00BA22F5"/>
    <w:rsid w:val="00BA5CE7"/>
    <w:rsid w:val="00BB4436"/>
    <w:rsid w:val="00BC156D"/>
    <w:rsid w:val="00BC65F6"/>
    <w:rsid w:val="00BC6EE9"/>
    <w:rsid w:val="00BD3BD2"/>
    <w:rsid w:val="00BD3ECD"/>
    <w:rsid w:val="00BE1336"/>
    <w:rsid w:val="00BE3743"/>
    <w:rsid w:val="00BF04B0"/>
    <w:rsid w:val="00BF0EC9"/>
    <w:rsid w:val="00BF576E"/>
    <w:rsid w:val="00BF673E"/>
    <w:rsid w:val="00C014AD"/>
    <w:rsid w:val="00C03405"/>
    <w:rsid w:val="00C03CBF"/>
    <w:rsid w:val="00C03E41"/>
    <w:rsid w:val="00C05968"/>
    <w:rsid w:val="00C12014"/>
    <w:rsid w:val="00C13A36"/>
    <w:rsid w:val="00C2401A"/>
    <w:rsid w:val="00C24792"/>
    <w:rsid w:val="00C24D54"/>
    <w:rsid w:val="00C25E42"/>
    <w:rsid w:val="00C265EC"/>
    <w:rsid w:val="00C309FC"/>
    <w:rsid w:val="00C32B0B"/>
    <w:rsid w:val="00C3362B"/>
    <w:rsid w:val="00C33A82"/>
    <w:rsid w:val="00C42EBB"/>
    <w:rsid w:val="00C436F5"/>
    <w:rsid w:val="00C44980"/>
    <w:rsid w:val="00C51B29"/>
    <w:rsid w:val="00C52395"/>
    <w:rsid w:val="00C527C4"/>
    <w:rsid w:val="00C52EAD"/>
    <w:rsid w:val="00C54D08"/>
    <w:rsid w:val="00C620EC"/>
    <w:rsid w:val="00C6349A"/>
    <w:rsid w:val="00C64F59"/>
    <w:rsid w:val="00C64F60"/>
    <w:rsid w:val="00C66AA1"/>
    <w:rsid w:val="00C67F3C"/>
    <w:rsid w:val="00C7041F"/>
    <w:rsid w:val="00C7299A"/>
    <w:rsid w:val="00C7333A"/>
    <w:rsid w:val="00C85F82"/>
    <w:rsid w:val="00C87046"/>
    <w:rsid w:val="00C91929"/>
    <w:rsid w:val="00C933FB"/>
    <w:rsid w:val="00C93BB8"/>
    <w:rsid w:val="00C94099"/>
    <w:rsid w:val="00C946D6"/>
    <w:rsid w:val="00C94DDA"/>
    <w:rsid w:val="00C9583C"/>
    <w:rsid w:val="00C9611E"/>
    <w:rsid w:val="00C96A1C"/>
    <w:rsid w:val="00CA0E6F"/>
    <w:rsid w:val="00CA3EFE"/>
    <w:rsid w:val="00CA47AA"/>
    <w:rsid w:val="00CA5639"/>
    <w:rsid w:val="00CA7668"/>
    <w:rsid w:val="00CB1CCD"/>
    <w:rsid w:val="00CB26F6"/>
    <w:rsid w:val="00CB3F77"/>
    <w:rsid w:val="00CB7534"/>
    <w:rsid w:val="00CC75C3"/>
    <w:rsid w:val="00CD0160"/>
    <w:rsid w:val="00CD4F96"/>
    <w:rsid w:val="00CE1188"/>
    <w:rsid w:val="00CE2908"/>
    <w:rsid w:val="00CE4979"/>
    <w:rsid w:val="00CF36F2"/>
    <w:rsid w:val="00D0141C"/>
    <w:rsid w:val="00D01B91"/>
    <w:rsid w:val="00D023D7"/>
    <w:rsid w:val="00D037D0"/>
    <w:rsid w:val="00D042BE"/>
    <w:rsid w:val="00D103CC"/>
    <w:rsid w:val="00D210EB"/>
    <w:rsid w:val="00D21817"/>
    <w:rsid w:val="00D226DA"/>
    <w:rsid w:val="00D3118D"/>
    <w:rsid w:val="00D34AC3"/>
    <w:rsid w:val="00D3608D"/>
    <w:rsid w:val="00D4156D"/>
    <w:rsid w:val="00D432E3"/>
    <w:rsid w:val="00D43554"/>
    <w:rsid w:val="00D46DA0"/>
    <w:rsid w:val="00D50CF8"/>
    <w:rsid w:val="00D528BD"/>
    <w:rsid w:val="00D60918"/>
    <w:rsid w:val="00D66CB3"/>
    <w:rsid w:val="00D71BAF"/>
    <w:rsid w:val="00D72CC6"/>
    <w:rsid w:val="00D731B9"/>
    <w:rsid w:val="00D75B10"/>
    <w:rsid w:val="00D76651"/>
    <w:rsid w:val="00D769A7"/>
    <w:rsid w:val="00D84279"/>
    <w:rsid w:val="00D86A1F"/>
    <w:rsid w:val="00D91B50"/>
    <w:rsid w:val="00D96105"/>
    <w:rsid w:val="00DA0636"/>
    <w:rsid w:val="00DA3AA2"/>
    <w:rsid w:val="00DA73A4"/>
    <w:rsid w:val="00DA7403"/>
    <w:rsid w:val="00DB0F8F"/>
    <w:rsid w:val="00DB45E1"/>
    <w:rsid w:val="00DB72F9"/>
    <w:rsid w:val="00DC0529"/>
    <w:rsid w:val="00DC1114"/>
    <w:rsid w:val="00DC6D07"/>
    <w:rsid w:val="00DC798F"/>
    <w:rsid w:val="00DD2367"/>
    <w:rsid w:val="00DD2651"/>
    <w:rsid w:val="00DD2D25"/>
    <w:rsid w:val="00DD3486"/>
    <w:rsid w:val="00DD4A82"/>
    <w:rsid w:val="00DE10DD"/>
    <w:rsid w:val="00DE1B02"/>
    <w:rsid w:val="00DF38F3"/>
    <w:rsid w:val="00DF3B0B"/>
    <w:rsid w:val="00DF55FC"/>
    <w:rsid w:val="00E03779"/>
    <w:rsid w:val="00E03A3F"/>
    <w:rsid w:val="00E04494"/>
    <w:rsid w:val="00E0449E"/>
    <w:rsid w:val="00E07FD6"/>
    <w:rsid w:val="00E13E56"/>
    <w:rsid w:val="00E16269"/>
    <w:rsid w:val="00E172B9"/>
    <w:rsid w:val="00E215D3"/>
    <w:rsid w:val="00E23690"/>
    <w:rsid w:val="00E33184"/>
    <w:rsid w:val="00E35C87"/>
    <w:rsid w:val="00E40B11"/>
    <w:rsid w:val="00E40CC8"/>
    <w:rsid w:val="00E506D8"/>
    <w:rsid w:val="00E54770"/>
    <w:rsid w:val="00E549A1"/>
    <w:rsid w:val="00E56086"/>
    <w:rsid w:val="00E57BEA"/>
    <w:rsid w:val="00E60272"/>
    <w:rsid w:val="00E65018"/>
    <w:rsid w:val="00E71A97"/>
    <w:rsid w:val="00E71E7D"/>
    <w:rsid w:val="00E72C25"/>
    <w:rsid w:val="00E73342"/>
    <w:rsid w:val="00E746AA"/>
    <w:rsid w:val="00E74767"/>
    <w:rsid w:val="00E779C9"/>
    <w:rsid w:val="00E84031"/>
    <w:rsid w:val="00E8797B"/>
    <w:rsid w:val="00E9633A"/>
    <w:rsid w:val="00EA2260"/>
    <w:rsid w:val="00EA308F"/>
    <w:rsid w:val="00EA54C9"/>
    <w:rsid w:val="00EA7FD6"/>
    <w:rsid w:val="00EB3268"/>
    <w:rsid w:val="00EC61DF"/>
    <w:rsid w:val="00EC65CC"/>
    <w:rsid w:val="00EC77C8"/>
    <w:rsid w:val="00ED1A97"/>
    <w:rsid w:val="00ED3658"/>
    <w:rsid w:val="00ED4661"/>
    <w:rsid w:val="00ED594E"/>
    <w:rsid w:val="00ED7127"/>
    <w:rsid w:val="00ED74D1"/>
    <w:rsid w:val="00EE0F85"/>
    <w:rsid w:val="00EE1980"/>
    <w:rsid w:val="00EE1B68"/>
    <w:rsid w:val="00EE3EBB"/>
    <w:rsid w:val="00EE65AA"/>
    <w:rsid w:val="00EE6694"/>
    <w:rsid w:val="00EE734F"/>
    <w:rsid w:val="00EF31C7"/>
    <w:rsid w:val="00EF46E7"/>
    <w:rsid w:val="00EF5A6E"/>
    <w:rsid w:val="00EF6E93"/>
    <w:rsid w:val="00EF73EC"/>
    <w:rsid w:val="00EF7716"/>
    <w:rsid w:val="00F011D8"/>
    <w:rsid w:val="00F03612"/>
    <w:rsid w:val="00F0637C"/>
    <w:rsid w:val="00F07D2F"/>
    <w:rsid w:val="00F12E1B"/>
    <w:rsid w:val="00F131D4"/>
    <w:rsid w:val="00F131F1"/>
    <w:rsid w:val="00F13A5C"/>
    <w:rsid w:val="00F15C5D"/>
    <w:rsid w:val="00F15EF5"/>
    <w:rsid w:val="00F17E84"/>
    <w:rsid w:val="00F23980"/>
    <w:rsid w:val="00F24411"/>
    <w:rsid w:val="00F25E08"/>
    <w:rsid w:val="00F26E39"/>
    <w:rsid w:val="00F30FC0"/>
    <w:rsid w:val="00F3224D"/>
    <w:rsid w:val="00F332DB"/>
    <w:rsid w:val="00F3351B"/>
    <w:rsid w:val="00F337F4"/>
    <w:rsid w:val="00F37231"/>
    <w:rsid w:val="00F3797D"/>
    <w:rsid w:val="00F44790"/>
    <w:rsid w:val="00F51B58"/>
    <w:rsid w:val="00F52628"/>
    <w:rsid w:val="00F544D0"/>
    <w:rsid w:val="00F54850"/>
    <w:rsid w:val="00F5554B"/>
    <w:rsid w:val="00F557B1"/>
    <w:rsid w:val="00F64453"/>
    <w:rsid w:val="00F6483C"/>
    <w:rsid w:val="00F66768"/>
    <w:rsid w:val="00F75A49"/>
    <w:rsid w:val="00F773D5"/>
    <w:rsid w:val="00F83B1C"/>
    <w:rsid w:val="00F902D0"/>
    <w:rsid w:val="00F93373"/>
    <w:rsid w:val="00F95822"/>
    <w:rsid w:val="00F979B2"/>
    <w:rsid w:val="00FA0707"/>
    <w:rsid w:val="00FA1AD7"/>
    <w:rsid w:val="00FA2566"/>
    <w:rsid w:val="00FA74FC"/>
    <w:rsid w:val="00FA7741"/>
    <w:rsid w:val="00FB3BFF"/>
    <w:rsid w:val="00FB4B2F"/>
    <w:rsid w:val="00FB4F2D"/>
    <w:rsid w:val="00FB5CFF"/>
    <w:rsid w:val="00FB7234"/>
    <w:rsid w:val="00FB74F2"/>
    <w:rsid w:val="00FC444E"/>
    <w:rsid w:val="00FC56CD"/>
    <w:rsid w:val="00FD0639"/>
    <w:rsid w:val="00FD0CA6"/>
    <w:rsid w:val="00FD2875"/>
    <w:rsid w:val="00FD652A"/>
    <w:rsid w:val="00FD7218"/>
    <w:rsid w:val="00FE065D"/>
    <w:rsid w:val="00FE1B95"/>
    <w:rsid w:val="00FE3981"/>
    <w:rsid w:val="00FE5411"/>
    <w:rsid w:val="00FF3734"/>
    <w:rsid w:val="00FF5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5D49"/>
  <w15:docId w15:val="{C8405A2A-2352-47B1-B401-D3F8420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5A6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EF5A6E"/>
    <w:pPr>
      <w:keepNext/>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EF5A6E"/>
    <w:rPr>
      <w:rFonts w:ascii="Times New Roman" w:eastAsia="Times New Roman" w:hAnsi="Times New Roman" w:cs="Times New Roman"/>
      <w:sz w:val="28"/>
      <w:szCs w:val="20"/>
      <w:lang w:eastAsia="cs-CZ"/>
    </w:rPr>
  </w:style>
  <w:style w:type="paragraph" w:styleId="Zkladntext">
    <w:name w:val="Body Text"/>
    <w:aliases w:val="subtitle2,Základní tZákladní text,Body Text"/>
    <w:basedOn w:val="Normln"/>
    <w:link w:val="ZkladntextChar"/>
    <w:rsid w:val="00EF5A6E"/>
    <w:pPr>
      <w:jc w:val="both"/>
    </w:pPr>
    <w:rPr>
      <w:sz w:val="24"/>
    </w:rPr>
  </w:style>
  <w:style w:type="character" w:customStyle="1" w:styleId="ZkladntextChar">
    <w:name w:val="Základní text Char"/>
    <w:aliases w:val="subtitle2 Char,Základní tZákladní text Char,Body Text Char"/>
    <w:basedOn w:val="Standardnpsmoodstavce"/>
    <w:link w:val="Zkladntext"/>
    <w:rsid w:val="00EF5A6E"/>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EF5A6E"/>
    <w:pPr>
      <w:tabs>
        <w:tab w:val="center" w:pos="4536"/>
        <w:tab w:val="right" w:pos="9072"/>
      </w:tabs>
    </w:pPr>
  </w:style>
  <w:style w:type="character" w:customStyle="1" w:styleId="ZpatChar">
    <w:name w:val="Zápatí Char"/>
    <w:basedOn w:val="Standardnpsmoodstavce"/>
    <w:link w:val="Zpat"/>
    <w:uiPriority w:val="99"/>
    <w:rsid w:val="00EF5A6E"/>
    <w:rPr>
      <w:rFonts w:ascii="Times New Roman" w:eastAsia="Times New Roman" w:hAnsi="Times New Roman" w:cs="Times New Roman"/>
      <w:sz w:val="20"/>
      <w:szCs w:val="20"/>
      <w:lang w:eastAsia="cs-CZ"/>
    </w:rPr>
  </w:style>
  <w:style w:type="character" w:styleId="slostrnky">
    <w:name w:val="page number"/>
    <w:basedOn w:val="Standardnpsmoodstavce"/>
    <w:rsid w:val="00EF5A6E"/>
  </w:style>
  <w:style w:type="paragraph" w:styleId="Zhlav">
    <w:name w:val="header"/>
    <w:aliases w:val="záhlaví"/>
    <w:basedOn w:val="Normln"/>
    <w:link w:val="ZhlavChar"/>
    <w:uiPriority w:val="99"/>
    <w:unhideWhenUsed/>
    <w:rsid w:val="00EF5A6E"/>
    <w:pPr>
      <w:tabs>
        <w:tab w:val="center" w:pos="4536"/>
        <w:tab w:val="right" w:pos="9072"/>
      </w:tabs>
    </w:pPr>
  </w:style>
  <w:style w:type="character" w:customStyle="1" w:styleId="ZhlavChar">
    <w:name w:val="Záhlaví Char"/>
    <w:aliases w:val="záhlaví Char"/>
    <w:basedOn w:val="Standardnpsmoodstavce"/>
    <w:link w:val="Zhlav"/>
    <w:uiPriority w:val="99"/>
    <w:rsid w:val="00EF5A6E"/>
    <w:rPr>
      <w:rFonts w:ascii="Times New Roman" w:eastAsia="Times New Roman" w:hAnsi="Times New Roman" w:cs="Times New Roman"/>
      <w:sz w:val="20"/>
      <w:szCs w:val="20"/>
      <w:lang w:eastAsia="cs-CZ"/>
    </w:rPr>
  </w:style>
  <w:style w:type="paragraph" w:styleId="Bezmezer">
    <w:name w:val="No Spacing"/>
    <w:uiPriority w:val="1"/>
    <w:qFormat/>
    <w:rsid w:val="00EF5A6E"/>
    <w:pPr>
      <w:spacing w:after="0" w:line="240" w:lineRule="auto"/>
    </w:pPr>
    <w:rPr>
      <w:rFonts w:ascii="Calibri" w:eastAsia="Calibri" w:hAnsi="Calibri" w:cs="Times New Roman"/>
    </w:rPr>
  </w:style>
  <w:style w:type="paragraph" w:customStyle="1" w:styleId="Bezmezer1">
    <w:name w:val="Bez mezer1"/>
    <w:rsid w:val="007A56C1"/>
    <w:pPr>
      <w:spacing w:after="0" w:line="240" w:lineRule="auto"/>
    </w:pPr>
    <w:rPr>
      <w:rFonts w:ascii="Calibri" w:eastAsia="Times New Roman" w:hAnsi="Calibri" w:cs="Calibri"/>
    </w:rPr>
  </w:style>
  <w:style w:type="paragraph" w:customStyle="1" w:styleId="Default">
    <w:name w:val="Default"/>
    <w:rsid w:val="005327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textodsazen21">
    <w:name w:val="Základní text odsazený 21"/>
    <w:basedOn w:val="Normln"/>
    <w:uiPriority w:val="99"/>
    <w:rsid w:val="00411F91"/>
    <w:pPr>
      <w:suppressAutoHyphens/>
      <w:ind w:left="708" w:hanging="705"/>
      <w:jc w:val="both"/>
    </w:pPr>
    <w:rPr>
      <w:lang w:eastAsia="ar-SA"/>
    </w:rPr>
  </w:style>
  <w:style w:type="character" w:styleId="Hypertextovodkaz">
    <w:name w:val="Hyperlink"/>
    <w:basedOn w:val="Standardnpsmoodstavce"/>
    <w:uiPriority w:val="99"/>
    <w:rsid w:val="00411F91"/>
    <w:rPr>
      <w:rFonts w:cs="Times New Roman"/>
      <w:color w:val="0000FF"/>
      <w:u w:val="single"/>
    </w:rPr>
  </w:style>
  <w:style w:type="character" w:styleId="Nevyeenzmnka">
    <w:name w:val="Unresolved Mention"/>
    <w:basedOn w:val="Standardnpsmoodstavce"/>
    <w:uiPriority w:val="99"/>
    <w:semiHidden/>
    <w:unhideWhenUsed/>
    <w:rsid w:val="00411F91"/>
    <w:rPr>
      <w:color w:val="605E5C"/>
      <w:shd w:val="clear" w:color="auto" w:fill="E1DFDD"/>
    </w:rPr>
  </w:style>
  <w:style w:type="paragraph" w:styleId="Textbubliny">
    <w:name w:val="Balloon Text"/>
    <w:basedOn w:val="Normln"/>
    <w:link w:val="TextbublinyChar"/>
    <w:uiPriority w:val="99"/>
    <w:semiHidden/>
    <w:unhideWhenUsed/>
    <w:rsid w:val="009111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110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432319">
      <w:bodyDiv w:val="1"/>
      <w:marLeft w:val="0"/>
      <w:marRight w:val="0"/>
      <w:marTop w:val="0"/>
      <w:marBottom w:val="0"/>
      <w:divBdr>
        <w:top w:val="none" w:sz="0" w:space="0" w:color="auto"/>
        <w:left w:val="none" w:sz="0" w:space="0" w:color="auto"/>
        <w:bottom w:val="none" w:sz="0" w:space="0" w:color="auto"/>
        <w:right w:val="none" w:sz="0" w:space="0" w:color="auto"/>
      </w:divBdr>
    </w:div>
    <w:div w:id="18310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2390</Words>
  <Characters>14107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Holková Gabriela</dc:creator>
  <cp:lastModifiedBy>Romana Neumanová</cp:lastModifiedBy>
  <cp:revision>5</cp:revision>
  <cp:lastPrinted>2024-04-25T08:39:00Z</cp:lastPrinted>
  <dcterms:created xsi:type="dcterms:W3CDTF">2024-04-25T09:12:00Z</dcterms:created>
  <dcterms:modified xsi:type="dcterms:W3CDTF">2024-04-29T12:44:00Z</dcterms:modified>
</cp:coreProperties>
</file>