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095A" w14:textId="77777777" w:rsidR="00083413" w:rsidRDefault="00877E8D">
      <w:pPr>
        <w:pStyle w:val="Nadpis10"/>
        <w:keepNext/>
        <w:keepLines/>
      </w:pPr>
      <w:bookmarkStart w:id="0" w:name="bookmark0"/>
      <w:r>
        <w:rPr>
          <w:rStyle w:val="Nadpis1"/>
          <w:b/>
          <w:bCs/>
        </w:rPr>
        <w:t>SMLOUVA PŘÍKAZNÍ</w:t>
      </w:r>
      <w:bookmarkEnd w:id="0"/>
    </w:p>
    <w:p w14:paraId="7467B382" w14:textId="77777777" w:rsidR="00083413" w:rsidRDefault="00877E8D">
      <w:pPr>
        <w:pStyle w:val="Nadpis20"/>
        <w:keepNext/>
        <w:keepLines/>
        <w:spacing w:after="700"/>
      </w:pPr>
      <w:bookmarkStart w:id="1" w:name="bookmark2"/>
      <w:r>
        <w:rPr>
          <w:rStyle w:val="Nadpis2"/>
          <w:b/>
          <w:bCs/>
        </w:rPr>
        <w:t>kterou níže uvedeného dne, měsíce a roku dle ustanovení § 2430 a násl. zák. č. 89/2012 Sb.,</w:t>
      </w:r>
      <w:r>
        <w:rPr>
          <w:rStyle w:val="Nadpis2"/>
          <w:b/>
          <w:bCs/>
        </w:rPr>
        <w:br/>
        <w:t>občanského zákoníku uzavřeli</w:t>
      </w:r>
      <w:bookmarkEnd w:id="1"/>
    </w:p>
    <w:p w14:paraId="495E7F0F" w14:textId="77777777" w:rsidR="00083413" w:rsidRDefault="00877E8D">
      <w:pPr>
        <w:pStyle w:val="Zkladntext1"/>
        <w:spacing w:after="0" w:line="257" w:lineRule="auto"/>
      </w:pPr>
      <w:r>
        <w:rPr>
          <w:rStyle w:val="Zkladntext"/>
        </w:rPr>
        <w:t>Sdružení ozdravoven a léčeben okresu Trutnov se sídlem Procházkova 818, Trutnov, PSČ 541 01 IČ 00195201</w:t>
      </w:r>
    </w:p>
    <w:p w14:paraId="493D2D9A" w14:textId="24EE02EE" w:rsidR="00083413" w:rsidRDefault="00877E8D">
      <w:pPr>
        <w:pStyle w:val="Zkladntext1"/>
        <w:tabs>
          <w:tab w:val="left" w:pos="5076"/>
        </w:tabs>
        <w:spacing w:after="200" w:line="257" w:lineRule="auto"/>
      </w:pPr>
      <w:r>
        <w:rPr>
          <w:rStyle w:val="Zkladntext"/>
        </w:rPr>
        <w:t xml:space="preserve">příspěvková organizace zastoupená </w:t>
      </w:r>
      <w:r w:rsidR="00AA003D">
        <w:rPr>
          <w:rStyle w:val="Zkladntext"/>
        </w:rPr>
        <w:t xml:space="preserve">Ing Janou </w:t>
      </w:r>
      <w:proofErr w:type="spellStart"/>
      <w:r w:rsidR="00AA003D">
        <w:rPr>
          <w:rStyle w:val="Zkladntext"/>
        </w:rPr>
        <w:t>Totkovou</w:t>
      </w:r>
      <w:proofErr w:type="spellEnd"/>
      <w:r w:rsidR="00AA003D">
        <w:rPr>
          <w:rStyle w:val="Zkladntext"/>
        </w:rPr>
        <w:t>, MBA</w:t>
      </w:r>
      <w:r>
        <w:rPr>
          <w:rStyle w:val="Zkladntext"/>
        </w:rPr>
        <w:t>, ředitelkou (dále jen „příkazce“)</w:t>
      </w:r>
    </w:p>
    <w:p w14:paraId="4B0B4DE7" w14:textId="77777777" w:rsidR="00083413" w:rsidRDefault="00877E8D">
      <w:pPr>
        <w:pStyle w:val="Zkladntext1"/>
        <w:spacing w:after="200" w:line="257" w:lineRule="auto"/>
      </w:pPr>
      <w:r>
        <w:rPr>
          <w:rStyle w:val="Zkladntext"/>
        </w:rPr>
        <w:t>a</w:t>
      </w:r>
    </w:p>
    <w:p w14:paraId="0BB87269" w14:textId="04E70EAC" w:rsidR="00083413" w:rsidRDefault="00877E8D">
      <w:pPr>
        <w:pStyle w:val="Zkladntext1"/>
        <w:spacing w:after="0" w:line="262" w:lineRule="auto"/>
      </w:pPr>
      <w:r>
        <w:rPr>
          <w:rStyle w:val="Zkladntext"/>
        </w:rPr>
        <w:t xml:space="preserve">MUDr. </w:t>
      </w:r>
      <w:r w:rsidR="00AA003D">
        <w:rPr>
          <w:rStyle w:val="Zkladntext"/>
        </w:rPr>
        <w:t>Barborou Finger</w:t>
      </w:r>
    </w:p>
    <w:p w14:paraId="3E09D14E" w14:textId="145CF06B" w:rsidR="00083413" w:rsidRDefault="00877E8D">
      <w:pPr>
        <w:pStyle w:val="Zkladntext1"/>
        <w:spacing w:after="0" w:line="262" w:lineRule="auto"/>
      </w:pPr>
      <w:r w:rsidRPr="00DF7967">
        <w:rPr>
          <w:rStyle w:val="Zkladntext"/>
          <w:highlight w:val="black"/>
        </w:rPr>
        <w:t xml:space="preserve">se sídlem zdravotnického zařízení </w:t>
      </w:r>
      <w:r w:rsidR="00AA003D" w:rsidRPr="00DF7967">
        <w:rPr>
          <w:rStyle w:val="Zkladntext"/>
          <w:highlight w:val="black"/>
        </w:rPr>
        <w:t xml:space="preserve">Komenského 63, Vrchlabí, </w:t>
      </w:r>
      <w:r w:rsidRPr="00DF7967">
        <w:rPr>
          <w:rStyle w:val="Zkladntext"/>
          <w:highlight w:val="black"/>
        </w:rPr>
        <w:t xml:space="preserve">PSČ 543 </w:t>
      </w:r>
      <w:r w:rsidR="00AA003D" w:rsidRPr="00DF7967">
        <w:rPr>
          <w:rStyle w:val="Zkladntext"/>
          <w:highlight w:val="black"/>
        </w:rPr>
        <w:t>01</w:t>
      </w:r>
      <w:r w:rsidRPr="00DF7967">
        <w:rPr>
          <w:rStyle w:val="Zkladntext"/>
          <w:highlight w:val="black"/>
        </w:rPr>
        <w:t xml:space="preserve"> IČ </w:t>
      </w:r>
      <w:r w:rsidR="00AA003D" w:rsidRPr="00DF7967">
        <w:rPr>
          <w:rStyle w:val="Zkladntext"/>
          <w:highlight w:val="black"/>
        </w:rPr>
        <w:t>03989747</w:t>
      </w:r>
    </w:p>
    <w:p w14:paraId="7953E3D9" w14:textId="77777777" w:rsidR="00083413" w:rsidRDefault="00877E8D">
      <w:pPr>
        <w:pStyle w:val="Zkladntext1"/>
        <w:spacing w:after="640" w:line="257" w:lineRule="auto"/>
      </w:pPr>
      <w:r>
        <w:rPr>
          <w:rStyle w:val="Zkladntext"/>
        </w:rPr>
        <w:t>(dále jen. „příkazník“)</w:t>
      </w:r>
    </w:p>
    <w:p w14:paraId="2258ED33" w14:textId="77777777" w:rsidR="00083413" w:rsidRDefault="00877E8D">
      <w:pPr>
        <w:pStyle w:val="Zkladntext1"/>
        <w:spacing w:after="880"/>
        <w:jc w:val="center"/>
      </w:pPr>
      <w:r>
        <w:rPr>
          <w:rStyle w:val="Zkladntext"/>
        </w:rPr>
        <w:t>o poskytování zdravotních služeb takto:</w:t>
      </w:r>
    </w:p>
    <w:p w14:paraId="4890909F" w14:textId="77777777" w:rsidR="00083413" w:rsidRDefault="00877E8D">
      <w:pPr>
        <w:pStyle w:val="Nadpis20"/>
        <w:keepNext/>
        <w:keepLines/>
        <w:spacing w:after="200"/>
      </w:pPr>
      <w:bookmarkStart w:id="2" w:name="bookmark4"/>
      <w:r>
        <w:rPr>
          <w:rStyle w:val="Nadpis2"/>
          <w:b/>
          <w:bCs/>
        </w:rPr>
        <w:t>Předmět smlouvy</w:t>
      </w:r>
      <w:bookmarkEnd w:id="2"/>
    </w:p>
    <w:p w14:paraId="6D090E75" w14:textId="77777777" w:rsidR="00083413" w:rsidRDefault="00877E8D" w:rsidP="00245F33">
      <w:pPr>
        <w:pStyle w:val="Zkladntext1"/>
        <w:numPr>
          <w:ilvl w:val="1"/>
          <w:numId w:val="1"/>
        </w:numPr>
        <w:tabs>
          <w:tab w:val="left" w:pos="518"/>
        </w:tabs>
        <w:spacing w:after="200" w:line="288" w:lineRule="auto"/>
        <w:jc w:val="both"/>
      </w:pPr>
      <w:r>
        <w:rPr>
          <w:rStyle w:val="Zkladntext"/>
        </w:rPr>
        <w:t xml:space="preserve">Příkazce je odborným léčebným ústavem oprávněným k poskytování léčebné rehabilitace hospitalizační í ambulantní osobám s deficitem hybnosti po traumatech či operacích pohybového ústrojí, při degenerativních a revmatických chorobách pohybového aparátu, neurologických onemocněních apod. Příkazník je ve smyslu </w:t>
      </w:r>
      <w:proofErr w:type="spellStart"/>
      <w:r>
        <w:rPr>
          <w:rStyle w:val="Zkladntext"/>
        </w:rPr>
        <w:t>z.č</w:t>
      </w:r>
      <w:proofErr w:type="spellEnd"/>
      <w:r>
        <w:rPr>
          <w:rStyle w:val="Zkladntext"/>
        </w:rPr>
        <w:t>. 372/2011 Sb. o zdravotních službách v platném znění osobou oprávněnou k poskytování zdravotních služeb.</w:t>
      </w:r>
    </w:p>
    <w:p w14:paraId="0F7C9186" w14:textId="77777777" w:rsidR="00083413" w:rsidRDefault="00877E8D" w:rsidP="00245F33">
      <w:pPr>
        <w:pStyle w:val="Zkladntext1"/>
        <w:numPr>
          <w:ilvl w:val="1"/>
          <w:numId w:val="1"/>
        </w:numPr>
        <w:tabs>
          <w:tab w:val="left" w:pos="518"/>
        </w:tabs>
        <w:spacing w:after="200" w:line="252" w:lineRule="auto"/>
        <w:jc w:val="both"/>
      </w:pPr>
      <w:r>
        <w:rPr>
          <w:rStyle w:val="Zkladntext"/>
        </w:rPr>
        <w:t>Předmětem této smlouvy je úplatné obstarání zdravotních služeb níže specifikované záležitosti příkazce příkazníkem:</w:t>
      </w:r>
    </w:p>
    <w:p w14:paraId="217DDD1A" w14:textId="33D0CDE1" w:rsidR="00083413" w:rsidRDefault="00877E8D" w:rsidP="00245F33">
      <w:pPr>
        <w:pStyle w:val="Zkladntext1"/>
        <w:spacing w:after="200"/>
        <w:jc w:val="both"/>
      </w:pPr>
      <w:r>
        <w:rPr>
          <w:rStyle w:val="Zkladntext"/>
        </w:rPr>
        <w:t>- výkon lékařské činnosti v nočních hodinách dle potřeb příkazce</w:t>
      </w:r>
      <w:r w:rsidR="00245F33">
        <w:rPr>
          <w:rStyle w:val="Zkladntext"/>
        </w:rPr>
        <w:t xml:space="preserve"> </w:t>
      </w:r>
      <w:r>
        <w:rPr>
          <w:rStyle w:val="Zkladntext"/>
        </w:rPr>
        <w:t xml:space="preserve">dále jen </w:t>
      </w:r>
      <w:r w:rsidR="00245F33">
        <w:rPr>
          <w:rStyle w:val="Zkladntext"/>
        </w:rPr>
        <w:t>„</w:t>
      </w:r>
      <w:r>
        <w:rPr>
          <w:rStyle w:val="Zkladntext"/>
        </w:rPr>
        <w:t>záležitost“. Při obstarávání záležitosti jedná příkazník na účet příkazce.</w:t>
      </w:r>
    </w:p>
    <w:p w14:paraId="74980356" w14:textId="77777777" w:rsidR="00083413" w:rsidRDefault="00877E8D" w:rsidP="00245F33">
      <w:pPr>
        <w:pStyle w:val="Zkladntext1"/>
        <w:numPr>
          <w:ilvl w:val="1"/>
          <w:numId w:val="1"/>
        </w:numPr>
        <w:tabs>
          <w:tab w:val="left" w:pos="518"/>
        </w:tabs>
        <w:spacing w:after="200"/>
        <w:jc w:val="both"/>
      </w:pPr>
      <w:r>
        <w:rPr>
          <w:rStyle w:val="Zkladntext"/>
        </w:rPr>
        <w:t xml:space="preserve">Příkazník se zavazuje záležitost obstarat a postupovat při tom poctivě, pečlivě a s odbornou péčí, jak je vymezena v § 5 odst. občanského zákoníku, s použitím každého prostředku, kterého vyžaduje povaha obstarávané záležitosti, podle pokynů příkazce a v souladu s jeho zájmy, které jsou příkazníkovi známý.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w:t>
      </w:r>
      <w:proofErr w:type="gramStart"/>
      <w:r>
        <w:rPr>
          <w:rStyle w:val="Zkladntext"/>
        </w:rPr>
        <w:t>Obdrží</w:t>
      </w:r>
      <w:proofErr w:type="gramEnd"/>
      <w:r>
        <w:rPr>
          <w:rStyle w:val="Zkladntext"/>
        </w:rPr>
        <w:t>-li příkazník od příkazce pokyn zřejmé nesprávný, upozorní ho na to a splní takový pokyn jen tehdy, když na něm příkazce trvá.</w:t>
      </w:r>
    </w:p>
    <w:p w14:paraId="06C4F2BB" w14:textId="77777777" w:rsidR="00083413" w:rsidRDefault="00877E8D" w:rsidP="00245F33">
      <w:pPr>
        <w:pStyle w:val="Zkladntext1"/>
        <w:numPr>
          <w:ilvl w:val="1"/>
          <w:numId w:val="1"/>
        </w:numPr>
        <w:tabs>
          <w:tab w:val="left" w:pos="518"/>
        </w:tabs>
        <w:spacing w:after="200"/>
        <w:jc w:val="both"/>
      </w:pPr>
      <w:r>
        <w:rPr>
          <w:rStyle w:val="Zkladntext"/>
        </w:rPr>
        <w:t>Příkazník je povinen vykonávat činnost podle této smlouvy osobně, využití třetích osob za tímto účelem, ani svěření obstarání záležitosti třetí osobě, není přípustné. Postoupení práva a povinností z této smlouvy třetí osobě je přípustné pouze se souhlasem druhé smluvní strany.</w:t>
      </w:r>
    </w:p>
    <w:p w14:paraId="4CA0A668" w14:textId="77777777" w:rsidR="00083413" w:rsidRDefault="00877E8D" w:rsidP="00245F33">
      <w:pPr>
        <w:pStyle w:val="Zkladntext1"/>
        <w:numPr>
          <w:ilvl w:val="1"/>
          <w:numId w:val="1"/>
        </w:numPr>
        <w:tabs>
          <w:tab w:val="left" w:pos="518"/>
        </w:tabs>
        <w:spacing w:after="200"/>
        <w:jc w:val="both"/>
      </w:pPr>
      <w:r>
        <w:rPr>
          <w:rStyle w:val="Zkladntext"/>
        </w:rPr>
        <w:t>Příkazce se zavazuje platit příkazníkovi odměnu podle čl. II., a sdělovat mu včas všechny skutečnosti, potřebné k řádnému obstarání záležitosti.</w:t>
      </w:r>
    </w:p>
    <w:p w14:paraId="4A1CBFA5" w14:textId="77777777" w:rsidR="00083413" w:rsidRDefault="00877E8D" w:rsidP="00245F33">
      <w:pPr>
        <w:pStyle w:val="Zkladntext1"/>
        <w:numPr>
          <w:ilvl w:val="1"/>
          <w:numId w:val="1"/>
        </w:numPr>
        <w:tabs>
          <w:tab w:val="left" w:pos="518"/>
        </w:tabs>
        <w:spacing w:after="160"/>
        <w:jc w:val="both"/>
      </w:pPr>
      <w:r>
        <w:rPr>
          <w:rStyle w:val="Zkladntext"/>
        </w:rPr>
        <w:t xml:space="preserve">Záležitost bude obstarávána v Rehabilitačním ústavu Hostinné, na adrese Husitská 352, Hostinné v dobé sjednané vždy předem mezi příkazcem a příkazníkem, přičemž za příkazce je pokyny dle této smlouvy oprávněna příkazníkovi dávat Prim. MUDr. Markéta </w:t>
      </w:r>
      <w:proofErr w:type="spellStart"/>
      <w:r>
        <w:rPr>
          <w:rStyle w:val="Zkladntext"/>
        </w:rPr>
        <w:t>Kebrlová</w:t>
      </w:r>
      <w:proofErr w:type="spellEnd"/>
      <w:r>
        <w:rPr>
          <w:rStyle w:val="Zkladntext"/>
        </w:rPr>
        <w:t>, MHA, ředitelka Rehabilitačního ústavu Hostinné. Příkazce se zavazuje umožnit příkazníkovi vstup do objektu Rehabilitačního ústavu Hostinné, jakož i nahlížení do zdravotní dokumentace ústavu v rozsahu potřebném pro řádné plnění závazku, zřízeného touto smlouvou.</w:t>
      </w:r>
    </w:p>
    <w:p w14:paraId="4BF0EAF1" w14:textId="2EA6D863" w:rsidR="00083413" w:rsidRDefault="00877E8D" w:rsidP="00245F33">
      <w:pPr>
        <w:pStyle w:val="Zkladntext1"/>
        <w:numPr>
          <w:ilvl w:val="1"/>
          <w:numId w:val="1"/>
        </w:numPr>
        <w:tabs>
          <w:tab w:val="left" w:pos="518"/>
        </w:tabs>
        <w:spacing w:after="600" w:line="276" w:lineRule="auto"/>
        <w:jc w:val="both"/>
      </w:pPr>
      <w:r>
        <w:rPr>
          <w:rStyle w:val="Zkladntext"/>
        </w:rPr>
        <w:t>Ob</w:t>
      </w:r>
      <w:r w:rsidR="00245F33">
        <w:rPr>
          <w:rStyle w:val="Zkladntext"/>
        </w:rPr>
        <w:t>ě</w:t>
      </w:r>
      <w:r>
        <w:rPr>
          <w:rStyle w:val="Zkladntext"/>
        </w:rPr>
        <w:t xml:space="preserve"> strany se zavazují poskytovat si při plnění ze závazku, zřízeného touto smlouvou, potřebnou </w:t>
      </w:r>
      <w:r>
        <w:rPr>
          <w:rStyle w:val="Zkladntext"/>
        </w:rPr>
        <w:lastRenderedPageBreak/>
        <w:t>součinnost.</w:t>
      </w:r>
    </w:p>
    <w:p w14:paraId="7471FCC2" w14:textId="77777777" w:rsidR="00083413" w:rsidRDefault="00083413">
      <w:pPr>
        <w:pStyle w:val="Zkladntext1"/>
        <w:numPr>
          <w:ilvl w:val="0"/>
          <w:numId w:val="2"/>
        </w:numPr>
        <w:spacing w:after="0"/>
        <w:jc w:val="center"/>
      </w:pPr>
    </w:p>
    <w:p w14:paraId="53FA9D2E" w14:textId="77777777" w:rsidR="00083413" w:rsidRDefault="00877E8D">
      <w:pPr>
        <w:pStyle w:val="Nadpis20"/>
        <w:keepNext/>
        <w:keepLines/>
      </w:pPr>
      <w:bookmarkStart w:id="3" w:name="bookmark6"/>
      <w:r>
        <w:rPr>
          <w:rStyle w:val="Nadpis2"/>
          <w:b/>
          <w:bCs/>
        </w:rPr>
        <w:t>Odměna</w:t>
      </w:r>
      <w:bookmarkEnd w:id="3"/>
    </w:p>
    <w:p w14:paraId="506CCD8B" w14:textId="51A4082E" w:rsidR="00083413" w:rsidRDefault="00877E8D" w:rsidP="00245F33">
      <w:pPr>
        <w:pStyle w:val="Zkladntext1"/>
        <w:numPr>
          <w:ilvl w:val="1"/>
          <w:numId w:val="3"/>
        </w:numPr>
        <w:tabs>
          <w:tab w:val="left" w:pos="432"/>
        </w:tabs>
      </w:pPr>
      <w:r>
        <w:rPr>
          <w:rStyle w:val="Zkladntext"/>
        </w:rPr>
        <w:t xml:space="preserve">Úplata za činnost příkazníka podle této smlouvy (dále jen „odměna „) bude příkazníkem účtována příkazci zpravidla jedenkrát za kalendářní čtvrtletí dle skutečně poskytnutých zdravotních služeb. Nebude-li v jednotlivých případech sjednáno jinak, bude placena odměna za službu ve všední den ve výši </w:t>
      </w:r>
      <w:r w:rsidR="00AA003D">
        <w:rPr>
          <w:rStyle w:val="Zkladntext"/>
        </w:rPr>
        <w:t>50</w:t>
      </w:r>
      <w:r>
        <w:rPr>
          <w:rStyle w:val="Zkladntext"/>
        </w:rPr>
        <w:t xml:space="preserve">00,- Kč a za službu o víkendu či ve svátek </w:t>
      </w:r>
      <w:r w:rsidR="00AA003D">
        <w:rPr>
          <w:rStyle w:val="Zkladntext"/>
        </w:rPr>
        <w:t>90</w:t>
      </w:r>
      <w:r>
        <w:rPr>
          <w:rStyle w:val="Zkladntext"/>
        </w:rPr>
        <w:t>00,- Kč.</w:t>
      </w:r>
    </w:p>
    <w:p w14:paraId="7916338C" w14:textId="77777777" w:rsidR="00083413" w:rsidRDefault="00877E8D" w:rsidP="00245F33">
      <w:pPr>
        <w:pStyle w:val="Zkladntext1"/>
        <w:numPr>
          <w:ilvl w:val="1"/>
          <w:numId w:val="3"/>
        </w:numPr>
        <w:tabs>
          <w:tab w:val="left" w:pos="428"/>
        </w:tabs>
      </w:pPr>
      <w:r>
        <w:rPr>
          <w:rStyle w:val="Zkladntext"/>
        </w:rPr>
        <w:t>Odměna rovněž kryje veškeré náklady spojené s činností příkazníka podle této smlouvy.</w:t>
      </w:r>
    </w:p>
    <w:p w14:paraId="63C46AD5" w14:textId="77777777" w:rsidR="00083413" w:rsidRDefault="00877E8D" w:rsidP="00245F33">
      <w:pPr>
        <w:pStyle w:val="Zkladntext1"/>
        <w:numPr>
          <w:ilvl w:val="1"/>
          <w:numId w:val="3"/>
        </w:numPr>
        <w:tabs>
          <w:tab w:val="left" w:pos="428"/>
        </w:tabs>
        <w:spacing w:after="860"/>
      </w:pPr>
      <w:r>
        <w:rPr>
          <w:rStyle w:val="Zkladntext"/>
        </w:rPr>
        <w:t xml:space="preserve">Odměna bude příkazníkovi vyplácena na základě faktury, vystavené příkazníkem a doručené příkazci se splatností do </w:t>
      </w:r>
      <w:proofErr w:type="gramStart"/>
      <w:r>
        <w:rPr>
          <w:rStyle w:val="Zkladntext"/>
        </w:rPr>
        <w:t>15ti</w:t>
      </w:r>
      <w:proofErr w:type="gramEnd"/>
      <w:r>
        <w:rPr>
          <w:rStyle w:val="Zkladntext"/>
        </w:rPr>
        <w:t xml:space="preserve"> dnů ode dne doručení faktury příkazci. Faktura musí obsahovat vedle obecných náležitostí účetního dokladu rozpis vykonaných zdravotních výkonů.</w:t>
      </w:r>
    </w:p>
    <w:p w14:paraId="014359A8" w14:textId="77777777" w:rsidR="00083413" w:rsidRDefault="00083413">
      <w:pPr>
        <w:pStyle w:val="Nadpis20"/>
        <w:keepNext/>
        <w:keepLines/>
        <w:numPr>
          <w:ilvl w:val="0"/>
          <w:numId w:val="2"/>
        </w:numPr>
        <w:spacing w:after="0"/>
      </w:pPr>
      <w:bookmarkStart w:id="4" w:name="bookmark8"/>
      <w:bookmarkEnd w:id="4"/>
    </w:p>
    <w:p w14:paraId="0FD32134" w14:textId="77777777" w:rsidR="00083413" w:rsidRDefault="00877E8D">
      <w:pPr>
        <w:pStyle w:val="Nadpis20"/>
        <w:keepNext/>
        <w:keepLines/>
      </w:pPr>
      <w:r>
        <w:rPr>
          <w:rStyle w:val="Nadpis2"/>
          <w:b/>
          <w:bCs/>
        </w:rPr>
        <w:t>Doba trvání příkazu</w:t>
      </w:r>
    </w:p>
    <w:p w14:paraId="31AD90F3" w14:textId="77777777" w:rsidR="00083413" w:rsidRDefault="00877E8D" w:rsidP="00245F33">
      <w:pPr>
        <w:pStyle w:val="Zkladntext1"/>
        <w:spacing w:after="660"/>
        <w:jc w:val="both"/>
      </w:pPr>
      <w:r>
        <w:rPr>
          <w:rStyle w:val="Zkladntext"/>
        </w:rPr>
        <w:t>Závazek zřízený touto smlouvou se sjednává na dobu neurčitou. Smlouva může být písemně vypovězena kteroukoli ze stran s dvouměsíční výpovědní dobou, která počne běžet prvním dnem měsíce následujícího 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 Strany výslovně vylučují použití ustanovení § 2443 a § 2440 odst. 1 občanského zákoníku.</w:t>
      </w:r>
    </w:p>
    <w:p w14:paraId="6A9E7D13" w14:textId="77777777" w:rsidR="00083413" w:rsidRDefault="00083413">
      <w:pPr>
        <w:pStyle w:val="Zkladntext1"/>
        <w:numPr>
          <w:ilvl w:val="0"/>
          <w:numId w:val="2"/>
        </w:numPr>
        <w:spacing w:after="0"/>
        <w:jc w:val="center"/>
      </w:pPr>
    </w:p>
    <w:p w14:paraId="5D312C56" w14:textId="77777777" w:rsidR="00083413" w:rsidRDefault="00877E8D" w:rsidP="00245F33">
      <w:pPr>
        <w:pStyle w:val="Nadpis20"/>
        <w:keepNext/>
        <w:keepLines/>
        <w:spacing w:after="0"/>
      </w:pPr>
      <w:bookmarkStart w:id="5" w:name="bookmark11"/>
      <w:r>
        <w:rPr>
          <w:rStyle w:val="Nadpis2"/>
          <w:b/>
          <w:bCs/>
        </w:rPr>
        <w:t>Odstoupení od smlouvy</w:t>
      </w:r>
      <w:bookmarkEnd w:id="5"/>
    </w:p>
    <w:p w14:paraId="427ECD16" w14:textId="77777777" w:rsidR="00083413" w:rsidRDefault="00877E8D" w:rsidP="00245F33">
      <w:pPr>
        <w:pStyle w:val="Zkladntext1"/>
        <w:numPr>
          <w:ilvl w:val="1"/>
          <w:numId w:val="4"/>
        </w:numPr>
        <w:tabs>
          <w:tab w:val="left" w:pos="424"/>
        </w:tabs>
        <w:spacing w:after="0"/>
        <w:jc w:val="both"/>
      </w:pPr>
      <w:r>
        <w:rPr>
          <w:rStyle w:val="Zkladntext"/>
        </w:rPr>
        <w:t>Od této smlouvy může příkazník odstoupit ocitne-li se příkazce v prodlení s úhradou odměny, k níž je podle bodu 2.1. povinen, po dobu delší než 15 dnů.</w:t>
      </w:r>
    </w:p>
    <w:p w14:paraId="158EA9C6" w14:textId="77777777" w:rsidR="00083413" w:rsidRDefault="00877E8D" w:rsidP="00245F33">
      <w:pPr>
        <w:pStyle w:val="Zkladntext1"/>
        <w:numPr>
          <w:ilvl w:val="1"/>
          <w:numId w:val="4"/>
        </w:numPr>
        <w:tabs>
          <w:tab w:val="left" w:pos="428"/>
        </w:tabs>
        <w:spacing w:after="0" w:line="233" w:lineRule="auto"/>
        <w:jc w:val="both"/>
      </w:pPr>
      <w:r>
        <w:rPr>
          <w:rStyle w:val="Zkladntext"/>
        </w:rPr>
        <w:t xml:space="preserve">Od této smlouvy může příkazce odstoupit, </w:t>
      </w:r>
      <w:proofErr w:type="gramStart"/>
      <w:r>
        <w:rPr>
          <w:rStyle w:val="Zkladntext"/>
        </w:rPr>
        <w:t>poruší</w:t>
      </w:r>
      <w:proofErr w:type="gramEnd"/>
      <w:r>
        <w:rPr>
          <w:rStyle w:val="Zkladntext"/>
        </w:rPr>
        <w:t>-li příkazník závažným způsobem svoji smluvní povinnost.</w:t>
      </w:r>
    </w:p>
    <w:p w14:paraId="1D13D02C" w14:textId="77777777" w:rsidR="00083413" w:rsidRDefault="00877E8D" w:rsidP="00245F33">
      <w:pPr>
        <w:pStyle w:val="Zkladntext1"/>
        <w:numPr>
          <w:ilvl w:val="1"/>
          <w:numId w:val="4"/>
        </w:numPr>
        <w:tabs>
          <w:tab w:val="left" w:pos="432"/>
        </w:tabs>
        <w:spacing w:after="0" w:line="233" w:lineRule="auto"/>
        <w:jc w:val="both"/>
      </w:pPr>
      <w:r>
        <w:rPr>
          <w:rStyle w:val="Zkladntext"/>
        </w:rPr>
        <w:t>Účinky odstoupení od této smlouvy nastanou dnem, kdy bude písemné odstoupení strany odstupující druhé straně doručeno.</w:t>
      </w:r>
    </w:p>
    <w:p w14:paraId="1C25E727" w14:textId="1EA772D2" w:rsidR="00083413" w:rsidRDefault="00877E8D" w:rsidP="00245F33">
      <w:pPr>
        <w:pStyle w:val="Zkladntext1"/>
        <w:numPr>
          <w:ilvl w:val="1"/>
          <w:numId w:val="4"/>
        </w:numPr>
        <w:tabs>
          <w:tab w:val="left" w:pos="396"/>
        </w:tabs>
        <w:spacing w:after="0"/>
        <w:jc w:val="both"/>
        <w:rPr>
          <w:rStyle w:val="Zkladntext"/>
        </w:rPr>
      </w:pPr>
      <w:r>
        <w:rPr>
          <w:rStyle w:val="Zkladntext"/>
        </w:rPr>
        <w:t>Strana, která porušila smluvní povinnost, jejíž porušení bylo důvodem odstoupení od této smlouvy, je povinna druhé straně nahradit náklady s odstoupením spojené. Tím není dotčeno právo na náhradu škody.</w:t>
      </w:r>
    </w:p>
    <w:p w14:paraId="78C857EB" w14:textId="77777777" w:rsidR="00130284" w:rsidRDefault="00130284" w:rsidP="00245F33">
      <w:pPr>
        <w:pStyle w:val="Zkladntext1"/>
        <w:tabs>
          <w:tab w:val="left" w:pos="396"/>
        </w:tabs>
        <w:spacing w:after="0"/>
        <w:jc w:val="both"/>
      </w:pPr>
    </w:p>
    <w:p w14:paraId="75217B5C" w14:textId="77777777" w:rsidR="00083413" w:rsidRDefault="00877E8D" w:rsidP="00245F33">
      <w:pPr>
        <w:pStyle w:val="Nadpis20"/>
        <w:keepNext/>
        <w:keepLines/>
        <w:spacing w:after="100"/>
      </w:pPr>
      <w:r>
        <w:rPr>
          <w:noProof/>
        </w:rPr>
        <mc:AlternateContent>
          <mc:Choice Requires="wps">
            <w:drawing>
              <wp:anchor distT="0" distB="0" distL="114300" distR="114300" simplePos="0" relativeHeight="125829378" behindDoc="0" locked="0" layoutInCell="1" allowOverlap="1" wp14:anchorId="543D678E" wp14:editId="52BA9A5C">
                <wp:simplePos x="0" y="0"/>
                <wp:positionH relativeFrom="page">
                  <wp:posOffset>281940</wp:posOffset>
                </wp:positionH>
                <wp:positionV relativeFrom="margin">
                  <wp:posOffset>-594360</wp:posOffset>
                </wp:positionV>
                <wp:extent cx="68580" cy="10287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68580" cy="102870"/>
                        </a:xfrm>
                        <a:prstGeom prst="rect">
                          <a:avLst/>
                        </a:prstGeom>
                        <a:noFill/>
                      </wps:spPr>
                      <wps:txbx>
                        <w:txbxContent>
                          <w:p w14:paraId="21FA0133" w14:textId="77777777" w:rsidR="00083413" w:rsidRDefault="00877E8D">
                            <w:pPr>
                              <w:pStyle w:val="Zkladntext20"/>
                              <w:jc w:val="both"/>
                            </w:pPr>
                            <w:r>
                              <w:rPr>
                                <w:rStyle w:val="Zkladntext2"/>
                                <w:i/>
                                <w:iCs/>
                              </w:rPr>
                              <w:t>i</w:t>
                            </w:r>
                          </w:p>
                        </w:txbxContent>
                      </wps:txbx>
                      <wps:bodyPr wrap="none" lIns="0" tIns="0" rIns="0" bIns="0"/>
                    </wps:wsp>
                  </a:graphicData>
                </a:graphic>
              </wp:anchor>
            </w:drawing>
          </mc:Choice>
          <mc:Fallback>
            <w:pict>
              <v:shapetype w14:anchorId="543D678E" id="_x0000_t202" coordsize="21600,21600" o:spt="202" path="m,l,21600r21600,l21600,xe">
                <v:stroke joinstyle="miter"/>
                <v:path gradientshapeok="t" o:connecttype="rect"/>
              </v:shapetype>
              <v:shape id="Shape 1" o:spid="_x0000_s1026" type="#_x0000_t202" style="position:absolute;left:0;text-align:left;margin-left:22.2pt;margin-top:-46.8pt;width:5.4pt;height:8.1pt;z-index:12582937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" filled="f" stroked="f">
                <v:textbox inset="0,0,0,0">
                  <w:txbxContent>
                    <w:p w14:paraId="21FA0133" w14:textId="77777777" w:rsidR="00083413" w:rsidRDefault="00877E8D">
                      <w:pPr>
                        <w:pStyle w:val="Zkladntext20"/>
                        <w:jc w:val="both"/>
                      </w:pPr>
                      <w:r>
                        <w:rPr>
                          <w:rStyle w:val="Zkladntext2"/>
                          <w:i/>
                          <w:iCs/>
                        </w:rPr>
                        <w:t>i</w:t>
                      </w:r>
                    </w:p>
                  </w:txbxContent>
                </v:textbox>
                <w10:wrap type="square" anchorx="page" anchory="margin"/>
              </v:shape>
            </w:pict>
          </mc:Fallback>
        </mc:AlternateContent>
      </w:r>
      <w:bookmarkStart w:id="6" w:name="bookmark13"/>
      <w:r>
        <w:rPr>
          <w:rStyle w:val="Nadpis2"/>
          <w:b/>
          <w:bCs/>
        </w:rPr>
        <w:t>Povinnost mlčenlivosti</w:t>
      </w:r>
      <w:bookmarkEnd w:id="6"/>
    </w:p>
    <w:p w14:paraId="20868178" w14:textId="0D7B19AC" w:rsidR="00083413" w:rsidRDefault="00877E8D" w:rsidP="00245F33">
      <w:pPr>
        <w:pStyle w:val="Zkladntext1"/>
        <w:spacing w:after="660"/>
        <w:jc w:val="both"/>
      </w:pPr>
      <w:r>
        <w:rPr>
          <w:rStyle w:val="Zkladntext"/>
        </w:rPr>
        <w:t>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w:t>
      </w:r>
      <w:r w:rsidR="00AA003D">
        <w:rPr>
          <w:rStyle w:val="Zkladntext"/>
        </w:rPr>
        <w:t>m</w:t>
      </w:r>
      <w:r>
        <w:rPr>
          <w:rStyle w:val="Zkladntext"/>
        </w:rPr>
        <w:t xml:space="preserve"> </w:t>
      </w:r>
      <w:r w:rsidR="00AA003D">
        <w:rPr>
          <w:rStyle w:val="Zkladntext"/>
        </w:rPr>
        <w:t>jinak</w:t>
      </w:r>
      <w:r>
        <w:rPr>
          <w:rStyle w:val="Zkladntext"/>
        </w:rPr>
        <w:t xml:space="preserve"> než za účelem řádného plnění ze závazku, zřízeného touto smlouvou. Tyto povinnosti trvají i po skončení účinnosti této smlouvy, jakož i poté, co dojde k odstoupení od ní některou ze stran či oběma stranami.</w:t>
      </w:r>
    </w:p>
    <w:p w14:paraId="6321949C" w14:textId="77777777" w:rsidR="00083413" w:rsidRDefault="00877E8D" w:rsidP="00245F33">
      <w:pPr>
        <w:pStyle w:val="Nadpis20"/>
        <w:keepNext/>
        <w:keepLines/>
      </w:pPr>
      <w:bookmarkStart w:id="7" w:name="bookmark15"/>
      <w:r>
        <w:rPr>
          <w:rStyle w:val="Nadpis2"/>
          <w:b/>
          <w:bCs/>
        </w:rPr>
        <w:t>Závěrečná ujednání</w:t>
      </w:r>
      <w:bookmarkEnd w:id="7"/>
    </w:p>
    <w:p w14:paraId="1A4F1178" w14:textId="77777777" w:rsidR="00083413" w:rsidRDefault="00877E8D" w:rsidP="00245F33">
      <w:pPr>
        <w:pStyle w:val="Zkladntext1"/>
        <w:numPr>
          <w:ilvl w:val="1"/>
          <w:numId w:val="5"/>
        </w:numPr>
        <w:tabs>
          <w:tab w:val="left" w:pos="432"/>
        </w:tabs>
        <w:jc w:val="both"/>
      </w:pPr>
      <w:r>
        <w:rPr>
          <w:rStyle w:val="Zkladntext"/>
        </w:rPr>
        <w:t>Tuto smlouvu lze měnit či doplňovat pouze písemnými dodatky, podepsanými oběma stranami. Platnosti a účinnosti tato smlouva nabývá podpisem oběma stranami.</w:t>
      </w:r>
    </w:p>
    <w:p w14:paraId="665DF88A" w14:textId="77777777" w:rsidR="00083413" w:rsidRDefault="00877E8D" w:rsidP="00245F33">
      <w:pPr>
        <w:pStyle w:val="Zkladntext1"/>
        <w:numPr>
          <w:ilvl w:val="1"/>
          <w:numId w:val="5"/>
        </w:numPr>
        <w:tabs>
          <w:tab w:val="left" w:pos="436"/>
        </w:tabs>
        <w:jc w:val="both"/>
      </w:pPr>
      <w:r>
        <w:rPr>
          <w:rStyle w:val="Zkladntext"/>
        </w:rPr>
        <w:t>Tato smlouva je vypracována ve dvou vyhotoveních, z nichž jedno náleží každé smluvní straně.</w:t>
      </w:r>
    </w:p>
    <w:p w14:paraId="3E14BF11" w14:textId="77777777" w:rsidR="00083413" w:rsidRDefault="00877E8D" w:rsidP="00245F33">
      <w:pPr>
        <w:pStyle w:val="Zkladntext1"/>
        <w:numPr>
          <w:ilvl w:val="1"/>
          <w:numId w:val="5"/>
        </w:numPr>
        <w:tabs>
          <w:tab w:val="left" w:pos="432"/>
        </w:tabs>
        <w:spacing w:line="233" w:lineRule="auto"/>
        <w:jc w:val="both"/>
      </w:pPr>
      <w:r>
        <w:rPr>
          <w:rStyle w:val="Zkladntext"/>
        </w:rPr>
        <w:t xml:space="preserve">Tato smlouva se řídí platnými právními předpisy, zejména pak </w:t>
      </w:r>
      <w:proofErr w:type="spellStart"/>
      <w:r>
        <w:rPr>
          <w:rStyle w:val="Zkladntext"/>
        </w:rPr>
        <w:t>ust</w:t>
      </w:r>
      <w:proofErr w:type="spellEnd"/>
      <w:r>
        <w:rPr>
          <w:rStyle w:val="Zkladntext"/>
        </w:rPr>
        <w:t xml:space="preserve"> zák. č. č. 89/2012 Sb., občanského zákoníku.</w:t>
      </w:r>
    </w:p>
    <w:p w14:paraId="74126D61" w14:textId="27F020B4" w:rsidR="00AA003D" w:rsidRDefault="00877E8D" w:rsidP="00245F33">
      <w:pPr>
        <w:pStyle w:val="Zkladntext1"/>
        <w:numPr>
          <w:ilvl w:val="0"/>
          <w:numId w:val="5"/>
        </w:numPr>
        <w:tabs>
          <w:tab w:val="left" w:pos="432"/>
        </w:tabs>
        <w:spacing w:after="860"/>
        <w:jc w:val="both"/>
        <w:rPr>
          <w:rStyle w:val="Zkladntext"/>
        </w:rPr>
      </w:pPr>
      <w:r>
        <w:rPr>
          <w:rStyle w:val="Zkladntext"/>
        </w:rPr>
        <w:lastRenderedPageBreak/>
        <w:t>Smluvní strany po přečtení této smlouvy prohlašují, že souhlasí s jejím obsahem, že smlouva byla sepsána určitě, srozumitelné, na základě jejich pravé, svobodné a vážné vůle, bez nátlaku na některou ze stran. Na důkaz toho připojují své podpisy.</w:t>
      </w:r>
    </w:p>
    <w:p w14:paraId="61035E67" w14:textId="5F4E3F89" w:rsidR="00AA003D" w:rsidRDefault="0062013C" w:rsidP="00AA003D">
      <w:pPr>
        <w:pStyle w:val="Zkladntext1"/>
        <w:tabs>
          <w:tab w:val="left" w:pos="432"/>
        </w:tabs>
        <w:spacing w:after="0"/>
        <w:rPr>
          <w:rStyle w:val="Zkladntext"/>
        </w:rPr>
      </w:pPr>
      <w:r>
        <w:rPr>
          <w:rStyle w:val="Zkladntext"/>
        </w:rPr>
        <w:t xml:space="preserve">V Hostinném, </w:t>
      </w:r>
      <w:r w:rsidR="00160B51">
        <w:rPr>
          <w:rStyle w:val="Zkladntext"/>
        </w:rPr>
        <w:t>15</w:t>
      </w:r>
      <w:r>
        <w:rPr>
          <w:rStyle w:val="Zkladntext"/>
        </w:rPr>
        <w:t>.0</w:t>
      </w:r>
      <w:r w:rsidR="00160B51">
        <w:rPr>
          <w:rStyle w:val="Zkladntext"/>
        </w:rPr>
        <w:t>4</w:t>
      </w:r>
      <w:r>
        <w:rPr>
          <w:rStyle w:val="Zkladntext"/>
        </w:rPr>
        <w:t>.2024</w:t>
      </w:r>
    </w:p>
    <w:p w14:paraId="49B3B61E" w14:textId="77777777" w:rsidR="0062013C" w:rsidRDefault="0062013C" w:rsidP="00AA003D">
      <w:pPr>
        <w:pStyle w:val="Zkladntext1"/>
        <w:tabs>
          <w:tab w:val="left" w:pos="432"/>
        </w:tabs>
        <w:spacing w:after="0"/>
        <w:rPr>
          <w:rStyle w:val="Zkladntext"/>
        </w:rPr>
      </w:pPr>
    </w:p>
    <w:p w14:paraId="5BC2926A" w14:textId="77777777" w:rsidR="0062013C" w:rsidRDefault="0062013C" w:rsidP="00AA003D">
      <w:pPr>
        <w:pStyle w:val="Zkladntext1"/>
        <w:tabs>
          <w:tab w:val="left" w:pos="432"/>
        </w:tabs>
        <w:spacing w:after="0"/>
        <w:rPr>
          <w:rStyle w:val="Zkladntext"/>
        </w:rPr>
      </w:pPr>
    </w:p>
    <w:p w14:paraId="5A683A54" w14:textId="77777777" w:rsidR="0062013C" w:rsidRDefault="0062013C" w:rsidP="00AA003D">
      <w:pPr>
        <w:pStyle w:val="Zkladntext1"/>
        <w:tabs>
          <w:tab w:val="left" w:pos="432"/>
        </w:tabs>
        <w:spacing w:after="0"/>
        <w:rPr>
          <w:rStyle w:val="Zkladntext"/>
        </w:rPr>
      </w:pPr>
    </w:p>
    <w:p w14:paraId="6E9FAEBA" w14:textId="77777777" w:rsidR="0062013C" w:rsidRDefault="0062013C" w:rsidP="00AA003D">
      <w:pPr>
        <w:pStyle w:val="Zkladntext1"/>
        <w:tabs>
          <w:tab w:val="left" w:pos="432"/>
        </w:tabs>
        <w:spacing w:after="0"/>
        <w:rPr>
          <w:rStyle w:val="Zkladntext"/>
        </w:rPr>
      </w:pPr>
    </w:p>
    <w:p w14:paraId="1AE79F32" w14:textId="77777777" w:rsidR="0062013C" w:rsidRDefault="0062013C" w:rsidP="00AA003D">
      <w:pPr>
        <w:pStyle w:val="Zkladntext1"/>
        <w:tabs>
          <w:tab w:val="left" w:pos="432"/>
        </w:tabs>
        <w:spacing w:after="0"/>
        <w:rPr>
          <w:rStyle w:val="Zkladntext"/>
        </w:rPr>
      </w:pPr>
    </w:p>
    <w:p w14:paraId="3575616B" w14:textId="77777777" w:rsidR="0062013C" w:rsidRDefault="0062013C" w:rsidP="00AA003D">
      <w:pPr>
        <w:pStyle w:val="Zkladntext1"/>
        <w:tabs>
          <w:tab w:val="left" w:pos="432"/>
        </w:tabs>
        <w:spacing w:after="0"/>
        <w:rPr>
          <w:rStyle w:val="Zkladntext"/>
        </w:rPr>
      </w:pPr>
    </w:p>
    <w:p w14:paraId="3E68A141" w14:textId="77777777" w:rsidR="0062013C" w:rsidRDefault="0062013C" w:rsidP="00AA003D">
      <w:pPr>
        <w:pStyle w:val="Zkladntext1"/>
        <w:tabs>
          <w:tab w:val="left" w:pos="432"/>
        </w:tabs>
        <w:spacing w:after="0"/>
        <w:rPr>
          <w:rStyle w:val="Zkladntext"/>
        </w:rPr>
      </w:pPr>
    </w:p>
    <w:p w14:paraId="2CD16005" w14:textId="77777777" w:rsidR="0062013C" w:rsidRDefault="0062013C" w:rsidP="00AA003D">
      <w:pPr>
        <w:pStyle w:val="Zkladntext1"/>
        <w:tabs>
          <w:tab w:val="left" w:pos="432"/>
        </w:tabs>
        <w:spacing w:after="0"/>
        <w:rPr>
          <w:rStyle w:val="Zkladntext"/>
        </w:rPr>
      </w:pPr>
    </w:p>
    <w:p w14:paraId="5398E72D" w14:textId="77777777" w:rsidR="0062013C" w:rsidRDefault="0062013C" w:rsidP="00AA003D">
      <w:pPr>
        <w:pStyle w:val="Zkladntext1"/>
        <w:tabs>
          <w:tab w:val="left" w:pos="432"/>
        </w:tabs>
        <w:spacing w:after="0"/>
        <w:rPr>
          <w:rStyle w:val="Zkladntext"/>
        </w:rPr>
      </w:pPr>
    </w:p>
    <w:p w14:paraId="73CD6B29" w14:textId="67959DD7" w:rsidR="00AA003D" w:rsidRDefault="00AA003D" w:rsidP="00AA003D">
      <w:pPr>
        <w:pStyle w:val="Zkladntext1"/>
        <w:tabs>
          <w:tab w:val="left" w:pos="432"/>
        </w:tabs>
        <w:spacing w:after="0"/>
        <w:rPr>
          <w:rStyle w:val="Zkladntext"/>
        </w:rPr>
      </w:pPr>
      <w:r>
        <w:rPr>
          <w:rStyle w:val="Zkladntext"/>
        </w:rPr>
        <w:t>_______________________________________</w:t>
      </w:r>
      <w:r>
        <w:rPr>
          <w:rStyle w:val="Zkladntext"/>
        </w:rPr>
        <w:tab/>
      </w:r>
      <w:r>
        <w:rPr>
          <w:rStyle w:val="Zkladntext"/>
        </w:rPr>
        <w:tab/>
      </w:r>
      <w:r>
        <w:rPr>
          <w:rStyle w:val="Zkladntext"/>
        </w:rPr>
        <w:tab/>
        <w:t>___________________________</w:t>
      </w:r>
    </w:p>
    <w:p w14:paraId="057AF183" w14:textId="7993BB26" w:rsidR="00AA003D" w:rsidRDefault="00AA003D" w:rsidP="00AA003D">
      <w:pPr>
        <w:pStyle w:val="Zkladntext1"/>
        <w:tabs>
          <w:tab w:val="left" w:pos="432"/>
        </w:tabs>
        <w:spacing w:after="0"/>
        <w:rPr>
          <w:rStyle w:val="Zkladntext"/>
        </w:rPr>
      </w:pPr>
      <w:r>
        <w:rPr>
          <w:rStyle w:val="Zkladntext"/>
        </w:rPr>
        <w:t>Sdružení ozdravoven a léčeben okresu Trutnov</w:t>
      </w:r>
      <w:r>
        <w:rPr>
          <w:rStyle w:val="Zkladntext"/>
        </w:rPr>
        <w:tab/>
      </w:r>
      <w:r>
        <w:rPr>
          <w:rStyle w:val="Zkladntext"/>
        </w:rPr>
        <w:tab/>
      </w:r>
      <w:r>
        <w:rPr>
          <w:rStyle w:val="Zkladntext"/>
        </w:rPr>
        <w:tab/>
        <w:t xml:space="preserve">         MUDr. Barbora Finger</w:t>
      </w:r>
    </w:p>
    <w:p w14:paraId="2EE56632" w14:textId="3F3CFEE9" w:rsidR="00AA003D" w:rsidRDefault="00AA003D" w:rsidP="00AA003D">
      <w:pPr>
        <w:pStyle w:val="Zkladntext1"/>
        <w:tabs>
          <w:tab w:val="left" w:pos="432"/>
        </w:tabs>
        <w:spacing w:after="0"/>
        <w:rPr>
          <w:rStyle w:val="Zkladntext"/>
        </w:rPr>
      </w:pPr>
      <w:r>
        <w:rPr>
          <w:rStyle w:val="Zkladntext"/>
        </w:rPr>
        <w:t>Ing. Jana Totková, MBA</w:t>
      </w:r>
      <w:r>
        <w:rPr>
          <w:rStyle w:val="Zkladntext"/>
        </w:rPr>
        <w:tab/>
      </w:r>
      <w:r>
        <w:rPr>
          <w:rStyle w:val="Zkladntext"/>
        </w:rPr>
        <w:tab/>
      </w:r>
      <w:r>
        <w:rPr>
          <w:rStyle w:val="Zkladntext"/>
        </w:rPr>
        <w:tab/>
      </w:r>
      <w:r>
        <w:rPr>
          <w:rStyle w:val="Zkladntext"/>
        </w:rPr>
        <w:tab/>
      </w:r>
      <w:r>
        <w:rPr>
          <w:rStyle w:val="Zkladntext"/>
        </w:rPr>
        <w:tab/>
      </w:r>
      <w:r>
        <w:rPr>
          <w:rStyle w:val="Zkladntext"/>
        </w:rPr>
        <w:tab/>
        <w:t xml:space="preserve">                  příkazník</w:t>
      </w:r>
    </w:p>
    <w:p w14:paraId="3E426DAA" w14:textId="7D1D268A" w:rsidR="00AA003D" w:rsidRDefault="00AA003D" w:rsidP="00AA003D">
      <w:pPr>
        <w:pStyle w:val="Zkladntext1"/>
        <w:tabs>
          <w:tab w:val="left" w:pos="432"/>
        </w:tabs>
        <w:spacing w:after="860"/>
        <w:jc w:val="both"/>
        <w:rPr>
          <w:rStyle w:val="Zkladntext"/>
        </w:rPr>
      </w:pPr>
      <w:r>
        <w:rPr>
          <w:rStyle w:val="Zkladntext"/>
        </w:rPr>
        <w:t>příkazce</w:t>
      </w:r>
      <w:r>
        <w:rPr>
          <w:rStyle w:val="Zkladntext"/>
        </w:rPr>
        <w:tab/>
      </w:r>
      <w:r>
        <w:rPr>
          <w:rStyle w:val="Zkladntext"/>
        </w:rPr>
        <w:tab/>
      </w:r>
      <w:r>
        <w:rPr>
          <w:rStyle w:val="Zkladntext"/>
        </w:rPr>
        <w:tab/>
      </w:r>
      <w:r>
        <w:rPr>
          <w:rStyle w:val="Zkladntext"/>
        </w:rPr>
        <w:tab/>
      </w:r>
      <w:r>
        <w:rPr>
          <w:rStyle w:val="Zkladntext"/>
        </w:rPr>
        <w:tab/>
      </w:r>
      <w:r>
        <w:rPr>
          <w:rStyle w:val="Zkladntext"/>
        </w:rPr>
        <w:tab/>
      </w:r>
    </w:p>
    <w:sectPr w:rsidR="00AA003D" w:rsidSect="00C57BDE">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DFD23" w14:textId="77777777" w:rsidR="00C57BDE" w:rsidRDefault="00C57BDE">
      <w:r>
        <w:separator/>
      </w:r>
    </w:p>
  </w:endnote>
  <w:endnote w:type="continuationSeparator" w:id="0">
    <w:p w14:paraId="1924BFD5" w14:textId="77777777" w:rsidR="00C57BDE" w:rsidRDefault="00C5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CF09E" w14:textId="77777777" w:rsidR="00C57BDE" w:rsidRDefault="00C57BDE"/>
  </w:footnote>
  <w:footnote w:type="continuationSeparator" w:id="0">
    <w:p w14:paraId="60E19614" w14:textId="77777777" w:rsidR="00C57BDE" w:rsidRDefault="00C57B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C7718"/>
    <w:multiLevelType w:val="multilevel"/>
    <w:tmpl w:val="6A9EB1BA"/>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A3D68"/>
    <w:multiLevelType w:val="multilevel"/>
    <w:tmpl w:val="1846AF9A"/>
    <w:lvl w:ilvl="0">
      <w:start w:val="2"/>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6041B3"/>
    <w:multiLevelType w:val="multilevel"/>
    <w:tmpl w:val="73285610"/>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91740"/>
    <w:multiLevelType w:val="multilevel"/>
    <w:tmpl w:val="4B08E766"/>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EB7F1D"/>
    <w:multiLevelType w:val="multilevel"/>
    <w:tmpl w:val="A6905B84"/>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0036514">
    <w:abstractNumId w:val="0"/>
  </w:num>
  <w:num w:numId="2" w16cid:durableId="1466773777">
    <w:abstractNumId w:val="1"/>
  </w:num>
  <w:num w:numId="3" w16cid:durableId="1389188823">
    <w:abstractNumId w:val="3"/>
  </w:num>
  <w:num w:numId="4" w16cid:durableId="1132332017">
    <w:abstractNumId w:val="2"/>
  </w:num>
  <w:num w:numId="5" w16cid:durableId="124006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13"/>
    <w:rsid w:val="00083413"/>
    <w:rsid w:val="00130284"/>
    <w:rsid w:val="00160B51"/>
    <w:rsid w:val="00245F33"/>
    <w:rsid w:val="002C0D41"/>
    <w:rsid w:val="006147A9"/>
    <w:rsid w:val="0062013C"/>
    <w:rsid w:val="00877E8D"/>
    <w:rsid w:val="00AA003D"/>
    <w:rsid w:val="00B069D5"/>
    <w:rsid w:val="00C57BDE"/>
    <w:rsid w:val="00DF7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72D1"/>
  <w15:docId w15:val="{7775FFB5-A95B-43D9-8D53-0427F9BF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paragraph" w:customStyle="1" w:styleId="Zkladntext20">
    <w:name w:val="Základní text (2)"/>
    <w:basedOn w:val="Normln"/>
    <w:link w:val="Zkladntext2"/>
    <w:rPr>
      <w:rFonts w:ascii="Times New Roman" w:eastAsia="Times New Roman" w:hAnsi="Times New Roman" w:cs="Times New Roman"/>
      <w:i/>
      <w:iCs/>
      <w:sz w:val="12"/>
      <w:szCs w:val="12"/>
    </w:rPr>
  </w:style>
  <w:style w:type="paragraph" w:customStyle="1" w:styleId="Nadpis10">
    <w:name w:val="Nadpis #1"/>
    <w:basedOn w:val="Normln"/>
    <w:link w:val="Nadpis1"/>
    <w:pPr>
      <w:spacing w:after="200"/>
      <w:jc w:val="center"/>
      <w:outlineLvl w:val="0"/>
    </w:pPr>
    <w:rPr>
      <w:rFonts w:ascii="Arial" w:eastAsia="Arial" w:hAnsi="Arial" w:cs="Arial"/>
      <w:b/>
      <w:bCs/>
      <w:sz w:val="30"/>
      <w:szCs w:val="30"/>
    </w:rPr>
  </w:style>
  <w:style w:type="paragraph" w:customStyle="1" w:styleId="Nadpis20">
    <w:name w:val="Nadpis #2"/>
    <w:basedOn w:val="Normln"/>
    <w:link w:val="Nadpis2"/>
    <w:pPr>
      <w:spacing w:after="220"/>
      <w:jc w:val="center"/>
      <w:outlineLvl w:val="1"/>
    </w:pPr>
    <w:rPr>
      <w:rFonts w:ascii="Arial" w:eastAsia="Arial" w:hAnsi="Arial" w:cs="Arial"/>
      <w:b/>
      <w:bCs/>
      <w:sz w:val="19"/>
      <w:szCs w:val="19"/>
    </w:rPr>
  </w:style>
  <w:style w:type="paragraph" w:customStyle="1" w:styleId="Zkladntext1">
    <w:name w:val="Základní text1"/>
    <w:basedOn w:val="Normln"/>
    <w:link w:val="Zkladntext"/>
    <w:pPr>
      <w:spacing w:after="220"/>
    </w:pPr>
    <w:rPr>
      <w:rFonts w:ascii="Arial" w:eastAsia="Arial" w:hAnsi="Arial" w:cs="Arial"/>
      <w:sz w:val="19"/>
      <w:szCs w:val="19"/>
    </w:rPr>
  </w:style>
  <w:style w:type="paragraph" w:customStyle="1" w:styleId="Titulekobrzku0">
    <w:name w:val="Titulek obrázku"/>
    <w:basedOn w:val="Normln"/>
    <w:link w:val="Titulekobrzku"/>
    <w:pPr>
      <w:jc w:val="center"/>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5462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Gabriela Place</dc:creator>
  <cp:lastModifiedBy>Lada Lasíková</cp:lastModifiedBy>
  <cp:revision>2</cp:revision>
  <cp:lastPrinted>2024-03-22T13:40:00Z</cp:lastPrinted>
  <dcterms:created xsi:type="dcterms:W3CDTF">2024-04-29T10:39:00Z</dcterms:created>
  <dcterms:modified xsi:type="dcterms:W3CDTF">2024-04-29T10:39:00Z</dcterms:modified>
</cp:coreProperties>
</file>