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0E45" w14:textId="77777777" w:rsidR="004E3C8E" w:rsidRDefault="004E3C8E" w:rsidP="042A24A3">
      <w:pPr>
        <w:pStyle w:val="Nadpis1"/>
        <w:jc w:val="center"/>
        <w:rPr>
          <w:rStyle w:val="Nadpis1Char"/>
          <w:b/>
          <w:bCs/>
          <w:color w:val="auto"/>
        </w:rPr>
      </w:pPr>
    </w:p>
    <w:p w14:paraId="13940265" w14:textId="63416AB2" w:rsidR="00322142" w:rsidRPr="0029000A" w:rsidRDefault="00215CEE" w:rsidP="042A24A3">
      <w:pPr>
        <w:pStyle w:val="Nadpis1"/>
        <w:jc w:val="center"/>
        <w:rPr>
          <w:rStyle w:val="Nadpis2Char"/>
          <w:color w:val="auto"/>
          <w:sz w:val="32"/>
          <w:szCs w:val="32"/>
        </w:rPr>
      </w:pPr>
      <w:r w:rsidRPr="0029000A">
        <w:rPr>
          <w:rStyle w:val="Nadpis1Char"/>
          <w:b/>
          <w:bCs/>
          <w:color w:val="auto"/>
        </w:rPr>
        <w:t xml:space="preserve">Smlouva </w:t>
      </w:r>
      <w:bookmarkStart w:id="0" w:name="_Hlk141962781"/>
      <w:r w:rsidRPr="0029000A">
        <w:rPr>
          <w:rStyle w:val="Nadpis1Char"/>
          <w:b/>
          <w:bCs/>
          <w:color w:val="auto"/>
        </w:rPr>
        <w:t>o za</w:t>
      </w:r>
      <w:r w:rsidR="00511FFC" w:rsidRPr="0029000A">
        <w:rPr>
          <w:rStyle w:val="Nadpis1Char"/>
          <w:b/>
          <w:bCs/>
          <w:color w:val="auto"/>
        </w:rPr>
        <w:t xml:space="preserve">vedení </w:t>
      </w:r>
      <w:r w:rsidR="00D6480E" w:rsidRPr="0029000A">
        <w:rPr>
          <w:rStyle w:val="Nadpis1Char"/>
          <w:b/>
          <w:bCs/>
          <w:color w:val="auto"/>
        </w:rPr>
        <w:t xml:space="preserve">a provozování </w:t>
      </w:r>
      <w:r w:rsidR="00511FFC" w:rsidRPr="0029000A">
        <w:rPr>
          <w:rStyle w:val="Nadpis1Char"/>
          <w:b/>
          <w:bCs/>
          <w:color w:val="auto"/>
        </w:rPr>
        <w:t>systému e</w:t>
      </w:r>
      <w:r w:rsidR="001D605D" w:rsidRPr="0029000A">
        <w:rPr>
          <w:rStyle w:val="Nadpis2Char"/>
          <w:color w:val="auto"/>
          <w:sz w:val="32"/>
          <w:szCs w:val="32"/>
        </w:rPr>
        <w:t>nergetick</w:t>
      </w:r>
      <w:r w:rsidR="00511FFC" w:rsidRPr="0029000A">
        <w:rPr>
          <w:rStyle w:val="Nadpis2Char"/>
          <w:color w:val="auto"/>
          <w:sz w:val="32"/>
          <w:szCs w:val="32"/>
        </w:rPr>
        <w:t>ého</w:t>
      </w:r>
      <w:r w:rsidR="001D605D" w:rsidRPr="0029000A">
        <w:rPr>
          <w:rStyle w:val="Nadpis2Char"/>
          <w:color w:val="auto"/>
          <w:sz w:val="32"/>
          <w:szCs w:val="32"/>
        </w:rPr>
        <w:t xml:space="preserve"> managment</w:t>
      </w:r>
      <w:r w:rsidR="00511FFC" w:rsidRPr="0029000A">
        <w:rPr>
          <w:rStyle w:val="Nadpis2Char"/>
          <w:color w:val="auto"/>
          <w:sz w:val="32"/>
          <w:szCs w:val="32"/>
        </w:rPr>
        <w:t>u</w:t>
      </w:r>
      <w:r w:rsidR="001D605D" w:rsidRPr="0029000A">
        <w:rPr>
          <w:rStyle w:val="Nadpis2Char"/>
          <w:color w:val="auto"/>
          <w:sz w:val="32"/>
          <w:szCs w:val="32"/>
        </w:rPr>
        <w:t xml:space="preserve"> </w:t>
      </w:r>
    </w:p>
    <w:p w14:paraId="0B9DC354" w14:textId="069EC263" w:rsidR="003265D7" w:rsidRPr="0029000A" w:rsidRDefault="001D605D" w:rsidP="042A24A3">
      <w:pPr>
        <w:pStyle w:val="Nadpis1"/>
        <w:spacing w:before="0"/>
        <w:jc w:val="center"/>
        <w:rPr>
          <w:rStyle w:val="Nadpis2Char"/>
          <w:color w:val="auto"/>
          <w:sz w:val="32"/>
          <w:szCs w:val="32"/>
        </w:rPr>
      </w:pPr>
      <w:r w:rsidRPr="0029000A">
        <w:rPr>
          <w:rStyle w:val="Nadpis2Char"/>
          <w:color w:val="auto"/>
          <w:sz w:val="32"/>
          <w:szCs w:val="32"/>
        </w:rPr>
        <w:t>na energetickém hospodářství města Pardubice</w:t>
      </w:r>
      <w:bookmarkEnd w:id="0"/>
    </w:p>
    <w:p w14:paraId="593716BB" w14:textId="2939BC84" w:rsidR="008D7410" w:rsidRPr="0029000A" w:rsidRDefault="008D7410" w:rsidP="042A24A3">
      <w:pPr>
        <w:autoSpaceDE w:val="0"/>
        <w:autoSpaceDN w:val="0"/>
        <w:adjustRightInd w:val="0"/>
        <w:spacing w:line="259" w:lineRule="auto"/>
        <w:jc w:val="center"/>
        <w:rPr>
          <w:b/>
          <w:bCs/>
          <w:sz w:val="22"/>
          <w:szCs w:val="22"/>
        </w:rPr>
      </w:pPr>
      <w:r w:rsidRPr="0029000A">
        <w:rPr>
          <w:b/>
          <w:bCs/>
          <w:sz w:val="22"/>
          <w:szCs w:val="22"/>
        </w:rPr>
        <w:t xml:space="preserve">číslo smlouvy objednatele: </w:t>
      </w:r>
      <w:r w:rsidR="00B43C27">
        <w:rPr>
          <w:b/>
          <w:bCs/>
          <w:sz w:val="22"/>
          <w:szCs w:val="22"/>
        </w:rPr>
        <w:t>D/00357/24</w:t>
      </w:r>
    </w:p>
    <w:p w14:paraId="316FE56B" w14:textId="034F272C" w:rsidR="008D7410" w:rsidRPr="0029000A" w:rsidRDefault="008D7410" w:rsidP="042A24A3">
      <w:pPr>
        <w:autoSpaceDE w:val="0"/>
        <w:autoSpaceDN w:val="0"/>
        <w:adjustRightInd w:val="0"/>
        <w:spacing w:line="259" w:lineRule="auto"/>
        <w:jc w:val="center"/>
        <w:rPr>
          <w:b/>
          <w:bCs/>
          <w:sz w:val="22"/>
          <w:szCs w:val="22"/>
        </w:rPr>
      </w:pPr>
      <w:r w:rsidRPr="0029000A">
        <w:rPr>
          <w:b/>
          <w:bCs/>
          <w:sz w:val="22"/>
          <w:szCs w:val="22"/>
        </w:rPr>
        <w:t xml:space="preserve">číslo smlouvy </w:t>
      </w:r>
      <w:r w:rsidR="0068632E" w:rsidRPr="0029000A">
        <w:rPr>
          <w:b/>
          <w:bCs/>
          <w:sz w:val="22"/>
          <w:szCs w:val="22"/>
        </w:rPr>
        <w:t>dodavatele</w:t>
      </w:r>
      <w:r w:rsidRPr="0029000A">
        <w:rPr>
          <w:b/>
          <w:bCs/>
          <w:sz w:val="22"/>
          <w:szCs w:val="22"/>
        </w:rPr>
        <w:t xml:space="preserve">: </w:t>
      </w:r>
      <w:r w:rsidR="007934DC" w:rsidRPr="0029000A">
        <w:rPr>
          <w:b/>
          <w:bCs/>
          <w:sz w:val="22"/>
          <w:szCs w:val="22"/>
        </w:rPr>
        <w:t>007</w:t>
      </w:r>
      <w:r w:rsidR="001403B4" w:rsidRPr="0029000A">
        <w:rPr>
          <w:b/>
          <w:bCs/>
          <w:sz w:val="22"/>
          <w:szCs w:val="22"/>
        </w:rPr>
        <w:t>3322023</w:t>
      </w:r>
    </w:p>
    <w:p w14:paraId="2CC0F969" w14:textId="77777777" w:rsidR="008D7410" w:rsidRPr="0029000A" w:rsidRDefault="008D7410" w:rsidP="042A24A3">
      <w:pPr>
        <w:spacing w:line="259" w:lineRule="auto"/>
        <w:jc w:val="center"/>
        <w:rPr>
          <w:b/>
          <w:bCs/>
          <w:sz w:val="22"/>
          <w:szCs w:val="22"/>
        </w:rPr>
      </w:pPr>
    </w:p>
    <w:p w14:paraId="022D0C30" w14:textId="77777777" w:rsidR="008D7410" w:rsidRPr="0029000A" w:rsidRDefault="008D7410" w:rsidP="042A24A3">
      <w:pPr>
        <w:jc w:val="center"/>
        <w:rPr>
          <w:b/>
          <w:bCs/>
          <w:sz w:val="22"/>
          <w:szCs w:val="22"/>
        </w:rPr>
      </w:pPr>
      <w:r w:rsidRPr="0029000A">
        <w:rPr>
          <w:sz w:val="22"/>
          <w:szCs w:val="22"/>
        </w:rPr>
        <w:t>podle § 1746 odst. 2 zákona č. 89/2012 Sb., občanský zákoník, v platném znění</w:t>
      </w:r>
    </w:p>
    <w:p w14:paraId="15393527" w14:textId="77777777" w:rsidR="008D7410" w:rsidRPr="0029000A" w:rsidRDefault="008D7410" w:rsidP="042A24A3">
      <w:pPr>
        <w:jc w:val="both"/>
        <w:rPr>
          <w:sz w:val="22"/>
          <w:szCs w:val="22"/>
        </w:rPr>
      </w:pPr>
    </w:p>
    <w:p w14:paraId="4EB8D6FC" w14:textId="77777777" w:rsidR="008D7410" w:rsidRPr="0029000A" w:rsidRDefault="008D7410" w:rsidP="042A24A3">
      <w:pPr>
        <w:jc w:val="both"/>
        <w:rPr>
          <w:sz w:val="22"/>
          <w:szCs w:val="22"/>
        </w:rPr>
      </w:pPr>
      <w:r w:rsidRPr="0029000A">
        <w:rPr>
          <w:sz w:val="22"/>
          <w:szCs w:val="22"/>
        </w:rPr>
        <w:t>Smluvní strany:</w:t>
      </w:r>
    </w:p>
    <w:p w14:paraId="241C6CC5" w14:textId="77777777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  <w:b/>
          <w:bCs/>
        </w:rPr>
      </w:pPr>
    </w:p>
    <w:p w14:paraId="718598A1" w14:textId="77777777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  <w:b/>
          <w:bCs/>
        </w:rPr>
      </w:pPr>
      <w:r w:rsidRPr="0029000A">
        <w:rPr>
          <w:rFonts w:asciiTheme="minorHAnsi" w:hAnsiTheme="minorHAnsi" w:cstheme="minorBidi"/>
          <w:b/>
          <w:bCs/>
        </w:rPr>
        <w:t>Statutární město Pardubice</w:t>
      </w:r>
    </w:p>
    <w:p w14:paraId="2D3D5B3D" w14:textId="49DF151A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  <w:r w:rsidRPr="0029000A">
        <w:rPr>
          <w:rFonts w:asciiTheme="minorHAnsi" w:hAnsiTheme="minorHAnsi" w:cstheme="minorBidi"/>
        </w:rPr>
        <w:t>Sídlo:</w:t>
      </w:r>
      <w:r w:rsidRPr="0029000A">
        <w:tab/>
      </w:r>
      <w:r w:rsidRPr="0029000A">
        <w:tab/>
      </w:r>
      <w:r w:rsidRPr="0029000A">
        <w:tab/>
      </w:r>
      <w:r w:rsidRPr="0029000A">
        <w:rPr>
          <w:rFonts w:asciiTheme="minorHAnsi" w:hAnsiTheme="minorHAnsi" w:cstheme="minorBidi"/>
        </w:rPr>
        <w:t>Pernštýnské náměstí 1, 530 21 Pardubice</w:t>
      </w:r>
    </w:p>
    <w:p w14:paraId="25E20BA7" w14:textId="77777777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  <w:r w:rsidRPr="0029000A">
        <w:rPr>
          <w:rFonts w:asciiTheme="minorHAnsi" w:hAnsiTheme="minorHAnsi" w:cstheme="minorBidi"/>
        </w:rPr>
        <w:t>IČO:</w:t>
      </w:r>
      <w:r w:rsidRPr="0029000A">
        <w:tab/>
      </w:r>
      <w:r w:rsidRPr="0029000A">
        <w:tab/>
      </w:r>
      <w:r w:rsidRPr="0029000A">
        <w:tab/>
      </w:r>
      <w:r w:rsidRPr="0029000A">
        <w:rPr>
          <w:rFonts w:asciiTheme="minorHAnsi" w:hAnsiTheme="minorHAnsi" w:cstheme="minorBidi"/>
        </w:rPr>
        <w:t>00274046</w:t>
      </w:r>
    </w:p>
    <w:p w14:paraId="6BE5CCFF" w14:textId="77777777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  <w:r w:rsidRPr="0029000A">
        <w:rPr>
          <w:rFonts w:asciiTheme="minorHAnsi" w:hAnsiTheme="minorHAnsi" w:cstheme="minorBidi"/>
        </w:rPr>
        <w:t>DIČ:</w:t>
      </w:r>
      <w:r w:rsidRPr="0029000A">
        <w:tab/>
      </w:r>
      <w:r w:rsidRPr="0029000A">
        <w:tab/>
      </w:r>
      <w:r w:rsidRPr="0029000A">
        <w:tab/>
      </w:r>
      <w:r w:rsidRPr="0029000A">
        <w:rPr>
          <w:rFonts w:asciiTheme="minorHAnsi" w:hAnsiTheme="minorHAnsi" w:cstheme="minorBidi"/>
        </w:rPr>
        <w:t>CZ274046</w:t>
      </w:r>
    </w:p>
    <w:p w14:paraId="69F64FD7" w14:textId="77777777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  <w:r w:rsidRPr="0029000A">
        <w:rPr>
          <w:rFonts w:asciiTheme="minorHAnsi" w:hAnsiTheme="minorHAnsi" w:cstheme="minorBidi"/>
        </w:rPr>
        <w:t xml:space="preserve">Bankovní spojení: </w:t>
      </w:r>
      <w:r w:rsidRPr="0029000A">
        <w:tab/>
      </w:r>
      <w:r w:rsidRPr="0029000A">
        <w:rPr>
          <w:rFonts w:asciiTheme="minorHAnsi" w:hAnsiTheme="minorHAnsi" w:cstheme="minorBidi"/>
        </w:rPr>
        <w:t>Komerční banka, a.s.</w:t>
      </w:r>
    </w:p>
    <w:p w14:paraId="2961D907" w14:textId="77777777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  <w:r w:rsidRPr="0029000A">
        <w:rPr>
          <w:rFonts w:asciiTheme="minorHAnsi" w:hAnsiTheme="minorHAnsi" w:cstheme="minorBidi"/>
        </w:rPr>
        <w:t xml:space="preserve">Číslo účtu:              </w:t>
      </w:r>
      <w:r w:rsidRPr="0029000A">
        <w:tab/>
      </w:r>
      <w:r w:rsidRPr="0029000A">
        <w:rPr>
          <w:rFonts w:asciiTheme="minorHAnsi" w:hAnsiTheme="minorHAnsi" w:cstheme="minorBidi"/>
        </w:rPr>
        <w:t>19-326561/0100</w:t>
      </w:r>
    </w:p>
    <w:p w14:paraId="29CFA6EE" w14:textId="217CF1FD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  <w:r w:rsidRPr="0029000A">
        <w:rPr>
          <w:rFonts w:asciiTheme="minorHAnsi" w:hAnsiTheme="minorHAnsi" w:cstheme="minorBidi"/>
        </w:rPr>
        <w:t>Zastoupeno:</w:t>
      </w:r>
    </w:p>
    <w:p w14:paraId="1E43B395" w14:textId="77777777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  <w:r w:rsidRPr="0029000A">
        <w:rPr>
          <w:rFonts w:asciiTheme="minorHAnsi" w:hAnsiTheme="minorHAnsi" w:cstheme="minorBidi"/>
        </w:rPr>
        <w:t>Bc. Janem Nadrchalem, primátorem města Pardubice</w:t>
      </w:r>
    </w:p>
    <w:p w14:paraId="264D1AAC" w14:textId="77777777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  <w:r w:rsidRPr="0029000A">
        <w:rPr>
          <w:rFonts w:asciiTheme="minorHAnsi" w:hAnsiTheme="minorHAnsi" w:cstheme="minorBidi"/>
        </w:rPr>
        <w:t>Zastoupeno ve věcech plnění smlouvy:</w:t>
      </w:r>
    </w:p>
    <w:p w14:paraId="7704ED28" w14:textId="7CEA033F" w:rsidR="008D7410" w:rsidRPr="0029000A" w:rsidRDefault="00116C73" w:rsidP="042A24A3">
      <w:pPr>
        <w:pStyle w:val="Bezmezer"/>
        <w:spacing w:line="259" w:lineRule="auto"/>
        <w:rPr>
          <w:rFonts w:asciiTheme="minorHAnsi" w:hAnsiTheme="minorHAnsi" w:cstheme="minorBidi"/>
        </w:rPr>
      </w:pPr>
      <w:r w:rsidRPr="0029000A">
        <w:rPr>
          <w:rFonts w:asciiTheme="minorHAnsi" w:hAnsiTheme="minorHAnsi" w:cstheme="minorBidi"/>
        </w:rPr>
        <w:t>Ing. Miroslav Čada, vedoucí odboru rozvoje a strategie</w:t>
      </w:r>
    </w:p>
    <w:p w14:paraId="078387E9" w14:textId="5AFF36F7" w:rsidR="001403B4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  <w:r w:rsidRPr="0029000A">
        <w:rPr>
          <w:rFonts w:asciiTheme="minorHAnsi" w:hAnsiTheme="minorHAnsi" w:cstheme="minorBidi"/>
        </w:rPr>
        <w:t xml:space="preserve">tel: </w:t>
      </w:r>
      <w:r w:rsidR="00DB384C" w:rsidRPr="0029000A">
        <w:rPr>
          <w:rFonts w:asciiTheme="minorHAnsi" w:hAnsiTheme="minorHAnsi" w:cstheme="minorBidi"/>
        </w:rPr>
        <w:t>736519037</w:t>
      </w:r>
      <w:r w:rsidRPr="0029000A">
        <w:rPr>
          <w:rFonts w:asciiTheme="minorHAnsi" w:hAnsiTheme="minorHAnsi" w:cstheme="minorBidi"/>
        </w:rPr>
        <w:t>; e-mail:</w:t>
      </w:r>
      <w:r w:rsidR="001403B4" w:rsidRPr="0029000A">
        <w:rPr>
          <w:rFonts w:asciiTheme="minorHAnsi" w:hAnsiTheme="minorHAnsi" w:cstheme="minorBidi"/>
        </w:rPr>
        <w:t xml:space="preserve"> </w:t>
      </w:r>
      <w:r w:rsidR="00CA0479" w:rsidRPr="0029000A">
        <w:rPr>
          <w:rFonts w:asciiTheme="minorHAnsi" w:hAnsiTheme="minorHAnsi" w:cstheme="minorBidi"/>
        </w:rPr>
        <w:t>miroslav.cada@mmp.cz</w:t>
      </w:r>
    </w:p>
    <w:p w14:paraId="16A33639" w14:textId="10C25C4F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  <w:r w:rsidRPr="0029000A">
        <w:rPr>
          <w:rFonts w:asciiTheme="minorHAnsi" w:hAnsiTheme="minorHAnsi" w:cstheme="minorBidi"/>
        </w:rPr>
        <w:t>(dále též jen „</w:t>
      </w:r>
      <w:r w:rsidR="000544D1" w:rsidRPr="0029000A">
        <w:rPr>
          <w:rFonts w:asciiTheme="minorHAnsi" w:hAnsiTheme="minorHAnsi" w:cstheme="minorBidi"/>
          <w:b/>
          <w:bCs/>
          <w:i/>
          <w:iCs/>
        </w:rPr>
        <w:t>O</w:t>
      </w:r>
      <w:r w:rsidRPr="0029000A">
        <w:rPr>
          <w:rFonts w:asciiTheme="minorHAnsi" w:hAnsiTheme="minorHAnsi" w:cstheme="minorBidi"/>
          <w:b/>
          <w:bCs/>
          <w:i/>
          <w:iCs/>
        </w:rPr>
        <w:t>bjednatel</w:t>
      </w:r>
      <w:r w:rsidRPr="0029000A">
        <w:rPr>
          <w:rFonts w:asciiTheme="minorHAnsi" w:hAnsiTheme="minorHAnsi" w:cstheme="minorBidi"/>
        </w:rPr>
        <w:t>“)</w:t>
      </w:r>
    </w:p>
    <w:p w14:paraId="0E63DEA9" w14:textId="77777777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</w:p>
    <w:p w14:paraId="2861A47B" w14:textId="77777777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  <w:r w:rsidRPr="0029000A">
        <w:rPr>
          <w:rFonts w:asciiTheme="minorHAnsi" w:hAnsiTheme="minorHAnsi" w:cstheme="minorBidi"/>
        </w:rPr>
        <w:t xml:space="preserve">a </w:t>
      </w:r>
    </w:p>
    <w:p w14:paraId="44EFC72B" w14:textId="77777777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</w:p>
    <w:p w14:paraId="3DB89736" w14:textId="4A6E66F7" w:rsidR="008D7410" w:rsidRPr="0029000A" w:rsidRDefault="008D7410" w:rsidP="042A24A3">
      <w:pPr>
        <w:autoSpaceDE w:val="0"/>
        <w:spacing w:line="259" w:lineRule="auto"/>
        <w:rPr>
          <w:sz w:val="22"/>
          <w:szCs w:val="22"/>
        </w:rPr>
      </w:pPr>
      <w:r w:rsidRPr="0029000A">
        <w:rPr>
          <w:b/>
          <w:bCs/>
          <w:sz w:val="22"/>
          <w:szCs w:val="22"/>
        </w:rPr>
        <w:t>Služby města Pardubic a.s.</w:t>
      </w:r>
    </w:p>
    <w:p w14:paraId="6D8DBD3E" w14:textId="77777777" w:rsidR="008D7410" w:rsidRPr="0029000A" w:rsidRDefault="008D7410" w:rsidP="042A24A3">
      <w:pPr>
        <w:autoSpaceDE w:val="0"/>
        <w:spacing w:line="259" w:lineRule="auto"/>
        <w:rPr>
          <w:sz w:val="22"/>
          <w:szCs w:val="22"/>
        </w:rPr>
      </w:pPr>
      <w:r w:rsidRPr="0029000A">
        <w:rPr>
          <w:sz w:val="22"/>
          <w:szCs w:val="22"/>
        </w:rPr>
        <w:t xml:space="preserve">Sídlo: </w:t>
      </w:r>
      <w:r w:rsidRPr="0029000A">
        <w:tab/>
      </w:r>
      <w:r w:rsidRPr="0029000A">
        <w:tab/>
      </w:r>
      <w:r w:rsidRPr="0029000A">
        <w:tab/>
      </w:r>
      <w:r w:rsidRPr="0029000A">
        <w:rPr>
          <w:sz w:val="22"/>
          <w:szCs w:val="22"/>
        </w:rPr>
        <w:t>Hůrka 1803, Bílé Předměstí, 530 12 Pardubice</w:t>
      </w:r>
    </w:p>
    <w:p w14:paraId="71A1F06D" w14:textId="77777777" w:rsidR="008D7410" w:rsidRPr="0029000A" w:rsidRDefault="008D7410" w:rsidP="042A24A3">
      <w:pPr>
        <w:autoSpaceDE w:val="0"/>
        <w:spacing w:line="259" w:lineRule="auto"/>
        <w:jc w:val="both"/>
        <w:rPr>
          <w:sz w:val="22"/>
          <w:szCs w:val="22"/>
        </w:rPr>
      </w:pPr>
      <w:r w:rsidRPr="0029000A">
        <w:rPr>
          <w:sz w:val="22"/>
          <w:szCs w:val="22"/>
        </w:rPr>
        <w:t xml:space="preserve">IČO: </w:t>
      </w:r>
      <w:r w:rsidRPr="0029000A">
        <w:tab/>
      </w:r>
      <w:r w:rsidRPr="0029000A">
        <w:tab/>
      </w:r>
      <w:r w:rsidRPr="0029000A">
        <w:tab/>
      </w:r>
      <w:r w:rsidRPr="0029000A">
        <w:rPr>
          <w:sz w:val="22"/>
          <w:szCs w:val="22"/>
        </w:rPr>
        <w:t>252 62 572</w:t>
      </w:r>
      <w:r w:rsidRPr="0029000A">
        <w:tab/>
      </w:r>
      <w:r w:rsidRPr="0029000A">
        <w:tab/>
      </w:r>
      <w:r w:rsidRPr="0029000A">
        <w:tab/>
      </w:r>
    </w:p>
    <w:p w14:paraId="6C917E01" w14:textId="77777777" w:rsidR="008D7410" w:rsidRPr="0029000A" w:rsidRDefault="008D7410" w:rsidP="042A24A3">
      <w:pPr>
        <w:autoSpaceDE w:val="0"/>
        <w:spacing w:line="259" w:lineRule="auto"/>
        <w:jc w:val="both"/>
        <w:rPr>
          <w:sz w:val="22"/>
          <w:szCs w:val="22"/>
        </w:rPr>
      </w:pPr>
      <w:r w:rsidRPr="0029000A">
        <w:rPr>
          <w:sz w:val="22"/>
          <w:szCs w:val="22"/>
        </w:rPr>
        <w:t xml:space="preserve">DIČ: </w:t>
      </w:r>
      <w:r w:rsidRPr="0029000A">
        <w:tab/>
      </w:r>
      <w:r w:rsidRPr="0029000A">
        <w:tab/>
      </w:r>
      <w:r w:rsidRPr="0029000A">
        <w:tab/>
      </w:r>
      <w:r w:rsidRPr="0029000A">
        <w:rPr>
          <w:sz w:val="22"/>
          <w:szCs w:val="22"/>
        </w:rPr>
        <w:t>CZ 25262572</w:t>
      </w:r>
    </w:p>
    <w:p w14:paraId="249BE8AC" w14:textId="77777777" w:rsidR="008D7410" w:rsidRPr="0029000A" w:rsidRDefault="008D7410" w:rsidP="042A24A3">
      <w:pPr>
        <w:pStyle w:val="Odstavec"/>
        <w:spacing w:line="259" w:lineRule="auto"/>
        <w:ind w:left="0"/>
        <w:jc w:val="left"/>
        <w:rPr>
          <w:rFonts w:asciiTheme="minorHAnsi" w:hAnsiTheme="minorHAnsi" w:cstheme="minorBidi"/>
          <w:sz w:val="22"/>
          <w:szCs w:val="22"/>
        </w:rPr>
      </w:pPr>
      <w:r w:rsidRPr="0029000A">
        <w:rPr>
          <w:rFonts w:asciiTheme="minorHAnsi" w:hAnsiTheme="minorHAnsi" w:cstheme="minorBidi"/>
          <w:sz w:val="22"/>
          <w:szCs w:val="22"/>
        </w:rPr>
        <w:t xml:space="preserve">Bankovní spojení: </w:t>
      </w:r>
      <w:r w:rsidRPr="0029000A">
        <w:tab/>
      </w:r>
      <w:r w:rsidRPr="0029000A">
        <w:rPr>
          <w:rFonts w:asciiTheme="minorHAnsi" w:hAnsiTheme="minorHAnsi" w:cstheme="minorBidi"/>
          <w:sz w:val="22"/>
          <w:szCs w:val="22"/>
        </w:rPr>
        <w:t>Raiffeisenbank a.s.</w:t>
      </w:r>
    </w:p>
    <w:p w14:paraId="0C39CF27" w14:textId="77777777" w:rsidR="008D7410" w:rsidRPr="0029000A" w:rsidRDefault="008D7410" w:rsidP="042A24A3">
      <w:pPr>
        <w:pStyle w:val="Odstavec"/>
        <w:spacing w:line="259" w:lineRule="auto"/>
        <w:ind w:left="0"/>
        <w:jc w:val="left"/>
        <w:rPr>
          <w:rFonts w:asciiTheme="minorHAnsi" w:hAnsiTheme="minorHAnsi" w:cstheme="minorBidi"/>
          <w:sz w:val="22"/>
          <w:szCs w:val="22"/>
        </w:rPr>
      </w:pPr>
      <w:r w:rsidRPr="0029000A">
        <w:rPr>
          <w:rFonts w:asciiTheme="minorHAnsi" w:hAnsiTheme="minorHAnsi" w:cstheme="minorBidi"/>
          <w:sz w:val="22"/>
          <w:szCs w:val="22"/>
        </w:rPr>
        <w:t xml:space="preserve">Číslo účtu: </w:t>
      </w:r>
      <w:r w:rsidRPr="0029000A">
        <w:tab/>
      </w:r>
      <w:r w:rsidRPr="0029000A">
        <w:tab/>
      </w:r>
      <w:r w:rsidRPr="0029000A">
        <w:rPr>
          <w:rFonts w:asciiTheme="minorHAnsi" w:hAnsiTheme="minorHAnsi" w:cstheme="minorBidi"/>
          <w:sz w:val="22"/>
          <w:szCs w:val="22"/>
        </w:rPr>
        <w:t xml:space="preserve">123553/5500 </w:t>
      </w:r>
    </w:p>
    <w:p w14:paraId="20CCB548" w14:textId="77777777" w:rsidR="008D7410" w:rsidRPr="0029000A" w:rsidRDefault="008D7410" w:rsidP="042A24A3">
      <w:pPr>
        <w:autoSpaceDE w:val="0"/>
        <w:spacing w:line="259" w:lineRule="auto"/>
        <w:jc w:val="both"/>
        <w:rPr>
          <w:sz w:val="22"/>
          <w:szCs w:val="22"/>
        </w:rPr>
      </w:pPr>
      <w:r w:rsidRPr="0029000A">
        <w:rPr>
          <w:sz w:val="22"/>
          <w:szCs w:val="22"/>
        </w:rPr>
        <w:t>Zapsaná v obchodním rejstříku vedeném KS Hradec Králové, oddíl B, vložka 1527</w:t>
      </w:r>
    </w:p>
    <w:p w14:paraId="2A0B1C16" w14:textId="51D9F466" w:rsidR="00760EE0" w:rsidRPr="0029000A" w:rsidRDefault="008D7410" w:rsidP="042A24A3">
      <w:pPr>
        <w:autoSpaceDE w:val="0"/>
        <w:spacing w:line="259" w:lineRule="auto"/>
        <w:jc w:val="both"/>
        <w:rPr>
          <w:sz w:val="22"/>
          <w:szCs w:val="22"/>
        </w:rPr>
      </w:pPr>
      <w:r w:rsidRPr="0029000A">
        <w:rPr>
          <w:sz w:val="22"/>
          <w:szCs w:val="22"/>
        </w:rPr>
        <w:t>Zastoupená</w:t>
      </w:r>
      <w:r w:rsidR="00576B41" w:rsidRPr="0029000A">
        <w:rPr>
          <w:sz w:val="22"/>
          <w:szCs w:val="22"/>
        </w:rPr>
        <w:t>:</w:t>
      </w:r>
      <w:r w:rsidRPr="0029000A">
        <w:rPr>
          <w:sz w:val="22"/>
          <w:szCs w:val="22"/>
        </w:rPr>
        <w:t xml:space="preserve"> </w:t>
      </w:r>
    </w:p>
    <w:p w14:paraId="78D7BBFE" w14:textId="43F65C6F" w:rsidR="0067229B" w:rsidRPr="0029000A" w:rsidRDefault="0067229B" w:rsidP="042A24A3">
      <w:pPr>
        <w:autoSpaceDE w:val="0"/>
        <w:spacing w:line="259" w:lineRule="auto"/>
        <w:jc w:val="both"/>
        <w:rPr>
          <w:sz w:val="22"/>
          <w:szCs w:val="22"/>
        </w:rPr>
      </w:pPr>
      <w:r w:rsidRPr="0029000A">
        <w:rPr>
          <w:sz w:val="22"/>
          <w:szCs w:val="22"/>
        </w:rPr>
        <w:t>Ing. Ondřejem Hlaváčem, předsedou představenstva</w:t>
      </w:r>
    </w:p>
    <w:p w14:paraId="5DFC8B3A" w14:textId="18C86F07" w:rsidR="00760EE0" w:rsidRPr="0029000A" w:rsidRDefault="00B10227" w:rsidP="042A24A3">
      <w:pPr>
        <w:autoSpaceDE w:val="0"/>
        <w:spacing w:line="259" w:lineRule="auto"/>
        <w:jc w:val="both"/>
        <w:rPr>
          <w:sz w:val="22"/>
          <w:szCs w:val="22"/>
        </w:rPr>
      </w:pPr>
      <w:r w:rsidRPr="0029000A">
        <w:rPr>
          <w:sz w:val="22"/>
          <w:szCs w:val="22"/>
        </w:rPr>
        <w:t>Mgr. Klárou Sýkorovu</w:t>
      </w:r>
      <w:r w:rsidR="00760EE0" w:rsidRPr="0029000A">
        <w:rPr>
          <w:sz w:val="22"/>
          <w:szCs w:val="22"/>
        </w:rPr>
        <w:t>, místopředsed</w:t>
      </w:r>
      <w:r w:rsidRPr="0029000A">
        <w:rPr>
          <w:sz w:val="22"/>
          <w:szCs w:val="22"/>
        </w:rPr>
        <w:t>kyní</w:t>
      </w:r>
      <w:r w:rsidR="00760EE0" w:rsidRPr="0029000A">
        <w:rPr>
          <w:sz w:val="22"/>
          <w:szCs w:val="22"/>
        </w:rPr>
        <w:t xml:space="preserve"> představenstva</w:t>
      </w:r>
    </w:p>
    <w:p w14:paraId="30D9B37A" w14:textId="3181DCB3" w:rsidR="008D7410" w:rsidRPr="0029000A" w:rsidRDefault="00576B41" w:rsidP="042A24A3">
      <w:pPr>
        <w:autoSpaceDE w:val="0"/>
        <w:spacing w:line="259" w:lineRule="auto"/>
        <w:jc w:val="both"/>
        <w:rPr>
          <w:sz w:val="22"/>
          <w:szCs w:val="22"/>
        </w:rPr>
      </w:pPr>
      <w:r w:rsidRPr="0029000A">
        <w:rPr>
          <w:sz w:val="22"/>
          <w:szCs w:val="22"/>
        </w:rPr>
        <w:t xml:space="preserve">Osoba pověřená </w:t>
      </w:r>
      <w:r w:rsidR="008D7410" w:rsidRPr="0029000A">
        <w:rPr>
          <w:sz w:val="22"/>
          <w:szCs w:val="22"/>
        </w:rPr>
        <w:t xml:space="preserve">ve věcech plnění </w:t>
      </w:r>
      <w:r w:rsidRPr="0029000A">
        <w:rPr>
          <w:sz w:val="22"/>
          <w:szCs w:val="22"/>
        </w:rPr>
        <w:t xml:space="preserve">této </w:t>
      </w:r>
      <w:r w:rsidR="008D7410" w:rsidRPr="0029000A">
        <w:rPr>
          <w:sz w:val="22"/>
          <w:szCs w:val="22"/>
        </w:rPr>
        <w:t>smlouvy:</w:t>
      </w:r>
    </w:p>
    <w:p w14:paraId="00497E7B" w14:textId="2E1F4DE7" w:rsidR="00314979" w:rsidRPr="0029000A" w:rsidRDefault="00314979" w:rsidP="042A24A3">
      <w:pPr>
        <w:autoSpaceDE w:val="0"/>
        <w:spacing w:line="259" w:lineRule="auto"/>
        <w:jc w:val="both"/>
        <w:rPr>
          <w:sz w:val="22"/>
          <w:szCs w:val="22"/>
        </w:rPr>
      </w:pPr>
      <w:r w:rsidRPr="0029000A">
        <w:rPr>
          <w:sz w:val="22"/>
          <w:szCs w:val="22"/>
        </w:rPr>
        <w:t>Ing. Ondřejem Hlaváč, předsed</w:t>
      </w:r>
      <w:r w:rsidR="0015037D" w:rsidRPr="0029000A">
        <w:rPr>
          <w:sz w:val="22"/>
          <w:szCs w:val="22"/>
        </w:rPr>
        <w:t>a</w:t>
      </w:r>
      <w:r w:rsidRPr="0029000A">
        <w:rPr>
          <w:sz w:val="22"/>
          <w:szCs w:val="22"/>
        </w:rPr>
        <w:t xml:space="preserve"> představenstva</w:t>
      </w:r>
    </w:p>
    <w:p w14:paraId="3620F474" w14:textId="62A050E1" w:rsidR="008D7410" w:rsidRPr="0029000A" w:rsidRDefault="00BB1177" w:rsidP="042A24A3">
      <w:pPr>
        <w:autoSpaceDE w:val="0"/>
        <w:spacing w:line="259" w:lineRule="auto"/>
        <w:jc w:val="both"/>
        <w:rPr>
          <w:sz w:val="22"/>
          <w:szCs w:val="22"/>
        </w:rPr>
      </w:pPr>
      <w:r w:rsidRPr="0029000A">
        <w:rPr>
          <w:sz w:val="22"/>
          <w:szCs w:val="22"/>
        </w:rPr>
        <w:t xml:space="preserve">tel.: </w:t>
      </w:r>
      <w:r w:rsidR="000B5FFC">
        <w:rPr>
          <w:sz w:val="22"/>
          <w:szCs w:val="22"/>
        </w:rPr>
        <w:t>XXXXX</w:t>
      </w:r>
      <w:r w:rsidR="00004BCC" w:rsidRPr="0029000A">
        <w:rPr>
          <w:sz w:val="22"/>
          <w:szCs w:val="22"/>
        </w:rPr>
        <w:t>; e</w:t>
      </w:r>
      <w:r w:rsidR="008D7410" w:rsidRPr="0029000A">
        <w:rPr>
          <w:sz w:val="22"/>
          <w:szCs w:val="22"/>
        </w:rPr>
        <w:t>-mail:</w:t>
      </w:r>
      <w:r w:rsidR="00004BCC" w:rsidRPr="0029000A">
        <w:rPr>
          <w:sz w:val="22"/>
          <w:szCs w:val="22"/>
        </w:rPr>
        <w:t xml:space="preserve"> </w:t>
      </w:r>
      <w:r w:rsidR="000B5FFC" w:rsidRPr="000B5FFC">
        <w:rPr>
          <w:sz w:val="22"/>
          <w:szCs w:val="22"/>
        </w:rPr>
        <w:t>XXX</w:t>
      </w:r>
      <w:r w:rsidR="000B5FFC">
        <w:rPr>
          <w:sz w:val="22"/>
          <w:szCs w:val="22"/>
        </w:rPr>
        <w:t>XX</w:t>
      </w:r>
    </w:p>
    <w:p w14:paraId="294EE30E" w14:textId="0B5BFF05" w:rsidR="008D7410" w:rsidRPr="0029000A" w:rsidRDefault="008D7410" w:rsidP="042A24A3">
      <w:pPr>
        <w:autoSpaceDE w:val="0"/>
        <w:spacing w:line="259" w:lineRule="auto"/>
        <w:jc w:val="both"/>
        <w:rPr>
          <w:sz w:val="22"/>
          <w:szCs w:val="22"/>
        </w:rPr>
      </w:pPr>
      <w:r w:rsidRPr="0029000A">
        <w:rPr>
          <w:sz w:val="22"/>
          <w:szCs w:val="22"/>
        </w:rPr>
        <w:t>(dále též „</w:t>
      </w:r>
      <w:r w:rsidR="00EB4397" w:rsidRPr="0029000A">
        <w:rPr>
          <w:b/>
          <w:bCs/>
          <w:i/>
          <w:iCs/>
          <w:sz w:val="22"/>
          <w:szCs w:val="22"/>
        </w:rPr>
        <w:t>D</w:t>
      </w:r>
      <w:r w:rsidR="0067229B" w:rsidRPr="0029000A">
        <w:rPr>
          <w:b/>
          <w:bCs/>
          <w:i/>
          <w:iCs/>
          <w:sz w:val="22"/>
          <w:szCs w:val="22"/>
        </w:rPr>
        <w:t>odavatel</w:t>
      </w:r>
      <w:r w:rsidRPr="0029000A">
        <w:rPr>
          <w:sz w:val="22"/>
          <w:szCs w:val="22"/>
        </w:rPr>
        <w:t>“)</w:t>
      </w:r>
    </w:p>
    <w:p w14:paraId="52694C8D" w14:textId="77777777" w:rsidR="008D7410" w:rsidRPr="0029000A" w:rsidRDefault="008D7410" w:rsidP="042A24A3">
      <w:pPr>
        <w:pStyle w:val="Bezmezer"/>
        <w:spacing w:line="259" w:lineRule="auto"/>
        <w:rPr>
          <w:rFonts w:asciiTheme="minorHAnsi" w:hAnsiTheme="minorHAnsi" w:cstheme="minorBidi"/>
        </w:rPr>
      </w:pPr>
    </w:p>
    <w:p w14:paraId="2CAAAD77" w14:textId="4F2F9BEA" w:rsidR="008D7410" w:rsidRPr="0029000A" w:rsidRDefault="008D7410" w:rsidP="042A24A3">
      <w:pPr>
        <w:autoSpaceDE w:val="0"/>
        <w:spacing w:line="259" w:lineRule="auto"/>
        <w:rPr>
          <w:b/>
          <w:bCs/>
          <w:sz w:val="22"/>
          <w:szCs w:val="22"/>
        </w:rPr>
      </w:pPr>
      <w:r w:rsidRPr="0029000A">
        <w:rPr>
          <w:b/>
          <w:bCs/>
          <w:sz w:val="22"/>
          <w:szCs w:val="22"/>
        </w:rPr>
        <w:t xml:space="preserve">uzavírají níže uvedeného dne, měsíce a roku tuto smlouvu o </w:t>
      </w:r>
      <w:r w:rsidR="00314979" w:rsidRPr="0029000A">
        <w:rPr>
          <w:b/>
          <w:bCs/>
          <w:sz w:val="22"/>
          <w:szCs w:val="22"/>
        </w:rPr>
        <w:t>zavedení</w:t>
      </w:r>
      <w:r w:rsidR="00D6480E" w:rsidRPr="0029000A">
        <w:rPr>
          <w:b/>
          <w:bCs/>
          <w:sz w:val="22"/>
          <w:szCs w:val="22"/>
        </w:rPr>
        <w:t xml:space="preserve"> a provozování</w:t>
      </w:r>
      <w:r w:rsidR="00314979" w:rsidRPr="0029000A">
        <w:rPr>
          <w:b/>
          <w:bCs/>
          <w:sz w:val="22"/>
          <w:szCs w:val="22"/>
        </w:rPr>
        <w:t xml:space="preserve"> systému energetického managmentu na energetickém hospodářství města Pardubice</w:t>
      </w:r>
    </w:p>
    <w:p w14:paraId="069DBE2D" w14:textId="2BC4FD25" w:rsidR="0047201B" w:rsidRPr="0029000A" w:rsidRDefault="0047201B" w:rsidP="042A24A3">
      <w:pPr>
        <w:autoSpaceDE w:val="0"/>
        <w:spacing w:line="259" w:lineRule="auto"/>
        <w:rPr>
          <w:sz w:val="22"/>
          <w:szCs w:val="22"/>
        </w:rPr>
      </w:pPr>
      <w:r w:rsidRPr="0029000A">
        <w:rPr>
          <w:sz w:val="22"/>
          <w:szCs w:val="22"/>
        </w:rPr>
        <w:t>(dále též jen „</w:t>
      </w:r>
      <w:r w:rsidRPr="0029000A">
        <w:rPr>
          <w:b/>
          <w:bCs/>
          <w:i/>
          <w:iCs/>
          <w:sz w:val="22"/>
          <w:szCs w:val="22"/>
        </w:rPr>
        <w:t>Smlouva</w:t>
      </w:r>
      <w:r w:rsidRPr="0029000A">
        <w:rPr>
          <w:sz w:val="22"/>
          <w:szCs w:val="22"/>
        </w:rPr>
        <w:t>“)</w:t>
      </w:r>
      <w:r w:rsidR="00004BCC" w:rsidRPr="0029000A">
        <w:rPr>
          <w:sz w:val="22"/>
          <w:szCs w:val="22"/>
        </w:rPr>
        <w:t>.</w:t>
      </w:r>
    </w:p>
    <w:p w14:paraId="2A79A5BF" w14:textId="75099D83" w:rsidR="008D7410" w:rsidRPr="0029000A" w:rsidRDefault="0029181F" w:rsidP="042A24A3">
      <w:pPr>
        <w:keepNext/>
        <w:numPr>
          <w:ilvl w:val="0"/>
          <w:numId w:val="11"/>
        </w:numPr>
        <w:ind w:left="1077"/>
        <w:jc w:val="center"/>
        <w:rPr>
          <w:rFonts w:asciiTheme="majorHAnsi" w:hAnsiTheme="majorHAnsi" w:cstheme="majorBidi"/>
          <w:b/>
          <w:bCs/>
        </w:rPr>
      </w:pPr>
      <w:r w:rsidRPr="0029000A">
        <w:rPr>
          <w:rFonts w:asciiTheme="majorHAnsi" w:hAnsiTheme="majorHAnsi" w:cstheme="majorBidi"/>
          <w:b/>
          <w:bCs/>
        </w:rPr>
        <w:lastRenderedPageBreak/>
        <w:t>PREAMBULE</w:t>
      </w:r>
    </w:p>
    <w:p w14:paraId="509D1196" w14:textId="14630DED" w:rsidR="00EB4397" w:rsidRPr="0029000A" w:rsidRDefault="00EB4397" w:rsidP="042A24A3">
      <w:pPr>
        <w:keepNext/>
        <w:ind w:left="1077"/>
        <w:jc w:val="both"/>
        <w:rPr>
          <w:b/>
          <w:bCs/>
          <w:sz w:val="22"/>
          <w:szCs w:val="22"/>
        </w:rPr>
      </w:pPr>
    </w:p>
    <w:p w14:paraId="2EC96B29" w14:textId="0244DA14" w:rsidR="003D310D" w:rsidRPr="0029000A" w:rsidRDefault="003D310D" w:rsidP="042A24A3">
      <w:pPr>
        <w:keepNext/>
        <w:jc w:val="both"/>
        <w:rPr>
          <w:sz w:val="22"/>
          <w:szCs w:val="22"/>
        </w:rPr>
      </w:pPr>
      <w:r w:rsidRPr="0029000A">
        <w:rPr>
          <w:sz w:val="22"/>
          <w:szCs w:val="22"/>
        </w:rPr>
        <w:t>Objednatel je jediným akcionářem společnosti Služby města Pardubic a.s. s</w:t>
      </w:r>
      <w:r w:rsidR="007B471C" w:rsidRPr="0029000A">
        <w:rPr>
          <w:sz w:val="22"/>
          <w:szCs w:val="22"/>
        </w:rPr>
        <w:t> </w:t>
      </w:r>
      <w:r w:rsidRPr="0029000A">
        <w:rPr>
          <w:sz w:val="22"/>
          <w:szCs w:val="22"/>
        </w:rPr>
        <w:t>právem vykonávat zcela samostatně a neomezeně veškerá vlastnická práva k</w:t>
      </w:r>
      <w:r w:rsidR="007B471C" w:rsidRPr="0029000A">
        <w:rPr>
          <w:sz w:val="22"/>
          <w:szCs w:val="22"/>
        </w:rPr>
        <w:t> </w:t>
      </w:r>
      <w:r w:rsidRPr="0029000A">
        <w:rPr>
          <w:sz w:val="22"/>
          <w:szCs w:val="22"/>
        </w:rPr>
        <w:t>akciím emitovaných společností, a zároveň s</w:t>
      </w:r>
      <w:r w:rsidR="007B471C" w:rsidRPr="0029000A">
        <w:rPr>
          <w:sz w:val="22"/>
          <w:szCs w:val="22"/>
        </w:rPr>
        <w:t> </w:t>
      </w:r>
      <w:r w:rsidRPr="0029000A">
        <w:rPr>
          <w:sz w:val="22"/>
          <w:szCs w:val="22"/>
        </w:rPr>
        <w:t xml:space="preserve">nimi spojená veškerá hlasovací práva. </w:t>
      </w:r>
    </w:p>
    <w:p w14:paraId="3719F3CC" w14:textId="266EE39F" w:rsidR="00321B6B" w:rsidRPr="0029000A" w:rsidRDefault="00321B6B" w:rsidP="042A24A3">
      <w:pPr>
        <w:keepNext/>
        <w:jc w:val="both"/>
        <w:rPr>
          <w:sz w:val="22"/>
          <w:szCs w:val="22"/>
        </w:rPr>
      </w:pPr>
      <w:r w:rsidRPr="0029000A">
        <w:rPr>
          <w:sz w:val="22"/>
          <w:szCs w:val="22"/>
        </w:rPr>
        <w:t>Smluvní strany mají oboustranný zájem koordinovat vzájemnou součinnost v</w:t>
      </w:r>
      <w:r w:rsidR="007B471C" w:rsidRPr="0029000A">
        <w:rPr>
          <w:sz w:val="22"/>
          <w:szCs w:val="22"/>
        </w:rPr>
        <w:t> </w:t>
      </w:r>
      <w:r w:rsidRPr="0029000A">
        <w:rPr>
          <w:sz w:val="22"/>
          <w:szCs w:val="22"/>
        </w:rPr>
        <w:t xml:space="preserve">oblasti energetického managementu </w:t>
      </w:r>
      <w:r w:rsidR="001A5591" w:rsidRPr="0029000A">
        <w:rPr>
          <w:sz w:val="22"/>
          <w:szCs w:val="22"/>
        </w:rPr>
        <w:t xml:space="preserve">(dále jen EM) </w:t>
      </w:r>
      <w:r w:rsidRPr="0029000A">
        <w:rPr>
          <w:sz w:val="22"/>
          <w:szCs w:val="22"/>
        </w:rPr>
        <w:t xml:space="preserve">za podmínek níže uvedených. </w:t>
      </w:r>
    </w:p>
    <w:p w14:paraId="00D206FF" w14:textId="77777777" w:rsidR="00321B6B" w:rsidRPr="0029000A" w:rsidRDefault="00321B6B" w:rsidP="042A24A3">
      <w:pPr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</w:p>
    <w:p w14:paraId="1FBEB411" w14:textId="144D5F51" w:rsidR="001A5591" w:rsidRPr="0029000A" w:rsidRDefault="00321B6B" w:rsidP="001F01EF">
      <w:pPr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u w:val="single"/>
          <w:lang w:eastAsia="cs-CZ"/>
          <w14:ligatures w14:val="none"/>
        </w:rPr>
        <w:t xml:space="preserve">Posláním </w:t>
      </w:r>
      <w:r w:rsidR="001A5591" w:rsidRPr="0029000A">
        <w:rPr>
          <w:rFonts w:eastAsia="Times New Roman"/>
          <w:kern w:val="0"/>
          <w:sz w:val="22"/>
          <w:szCs w:val="22"/>
          <w:u w:val="single"/>
          <w:lang w:eastAsia="cs-CZ"/>
          <w14:ligatures w14:val="none"/>
        </w:rPr>
        <w:t xml:space="preserve">EM </w:t>
      </w:r>
      <w:r w:rsidRPr="0029000A">
        <w:rPr>
          <w:rFonts w:eastAsia="Times New Roman"/>
          <w:kern w:val="0"/>
          <w:sz w:val="22"/>
          <w:szCs w:val="22"/>
          <w:u w:val="single"/>
          <w:lang w:eastAsia="cs-CZ"/>
          <w14:ligatures w14:val="none"/>
        </w:rPr>
        <w:t xml:space="preserve">je </w:t>
      </w:r>
      <w:r w:rsidR="001A5591" w:rsidRPr="0029000A">
        <w:rPr>
          <w:rFonts w:eastAsia="Times New Roman"/>
          <w:kern w:val="0"/>
          <w:sz w:val="22"/>
          <w:szCs w:val="22"/>
          <w:u w:val="single"/>
          <w:lang w:eastAsia="cs-CZ"/>
          <w14:ligatures w14:val="none"/>
        </w:rPr>
        <w:t xml:space="preserve">zajišťovat </w:t>
      </w:r>
      <w:r w:rsidRPr="0029000A">
        <w:rPr>
          <w:rFonts w:eastAsia="Times New Roman"/>
          <w:kern w:val="0"/>
          <w:sz w:val="22"/>
          <w:szCs w:val="22"/>
          <w:u w:val="single"/>
          <w:lang w:eastAsia="cs-CZ"/>
          <w14:ligatures w14:val="none"/>
        </w:rPr>
        <w:t>e</w:t>
      </w:r>
      <w:r w:rsidR="005661F2" w:rsidRPr="0029000A">
        <w:rPr>
          <w:rFonts w:eastAsia="Times New Roman"/>
          <w:kern w:val="0"/>
          <w:sz w:val="22"/>
          <w:szCs w:val="22"/>
          <w:u w:val="single"/>
          <w:lang w:eastAsia="cs-CZ"/>
          <w14:ligatures w14:val="none"/>
        </w:rPr>
        <w:t>fektivní a účinn</w:t>
      </w:r>
      <w:r w:rsidR="001A5591" w:rsidRPr="0029000A">
        <w:rPr>
          <w:rFonts w:eastAsia="Times New Roman"/>
          <w:kern w:val="0"/>
          <w:sz w:val="22"/>
          <w:szCs w:val="22"/>
          <w:u w:val="single"/>
          <w:lang w:eastAsia="cs-CZ"/>
          <w14:ligatures w14:val="none"/>
        </w:rPr>
        <w:t>é fungování energetických zařízení</w:t>
      </w:r>
      <w:r w:rsidR="001A559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, jejich optimální funkčnost, resp. 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spotřeb</w:t>
      </w:r>
      <w:r w:rsidR="001A559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u energií </w:t>
      </w:r>
      <w:r w:rsidR="00C92D9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u jednotlivých energonositel</w:t>
      </w:r>
      <w:r w:rsidR="00074E86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ů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(odběratelů energií)</w:t>
      </w:r>
      <w:r w:rsidR="00C92D9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jako je voda, </w:t>
      </w:r>
      <w:r w:rsidR="00A47F9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elektrická</w:t>
      </w:r>
      <w:r w:rsidR="00C92D9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energie, plyn</w:t>
      </w:r>
      <w:r w:rsidR="001F01EF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</w:t>
      </w:r>
      <w:r w:rsidR="00C92D9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a </w:t>
      </w:r>
      <w:r w:rsidR="00A47F9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teplo.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</w:t>
      </w:r>
    </w:p>
    <w:p w14:paraId="201817E3" w14:textId="77777777" w:rsidR="001A5591" w:rsidRPr="0029000A" w:rsidRDefault="001A5591" w:rsidP="042A24A3">
      <w:pPr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</w:p>
    <w:p w14:paraId="5BA4EDE7" w14:textId="19797983" w:rsidR="005661F2" w:rsidRPr="0029000A" w:rsidRDefault="001A5591" w:rsidP="042A24A3">
      <w:pPr>
        <w:jc w:val="both"/>
        <w:rPr>
          <w:rFonts w:eastAsia="Times New Roman"/>
          <w:b/>
          <w:bCs/>
          <w:kern w:val="0"/>
          <w:sz w:val="22"/>
          <w:szCs w:val="22"/>
          <w:u w:val="single"/>
          <w:lang w:eastAsia="cs-CZ"/>
          <w14:ligatures w14:val="none"/>
        </w:rPr>
      </w:pP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Klíčovými aktivitami EM jsou tyto činnosti</w:t>
      </w:r>
      <w:r w:rsidR="005661F2"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:</w:t>
      </w:r>
    </w:p>
    <w:p w14:paraId="05BEDA66" w14:textId="37860BAF" w:rsidR="001D605D" w:rsidRPr="0029000A" w:rsidRDefault="005661F2" w:rsidP="042A24A3">
      <w:pPr>
        <w:numPr>
          <w:ilvl w:val="1"/>
          <w:numId w:val="12"/>
        </w:numPr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Měření a sledování spotřeby energie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: </w:t>
      </w:r>
    </w:p>
    <w:p w14:paraId="6147AF8D" w14:textId="377E5366" w:rsidR="005661F2" w:rsidRPr="0029000A" w:rsidRDefault="0062227E" w:rsidP="042A24A3">
      <w:pPr>
        <w:ind w:left="708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Zavedení jednotného systému s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ledování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, hodnocení a 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anal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yzování 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energetických dat za účelem identifikace vzorců spotřeby, 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eliminace 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vrchol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ových nebo 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neefektivn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ě nastavených uživatelských postupů. </w:t>
      </w:r>
    </w:p>
    <w:p w14:paraId="76671B0F" w14:textId="77777777" w:rsidR="001D605D" w:rsidRPr="0029000A" w:rsidRDefault="005661F2" w:rsidP="042A24A3">
      <w:pPr>
        <w:numPr>
          <w:ilvl w:val="1"/>
          <w:numId w:val="12"/>
        </w:numPr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Optimalizace spotřeby energie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: </w:t>
      </w:r>
    </w:p>
    <w:p w14:paraId="16269F00" w14:textId="071F00A4" w:rsidR="005661F2" w:rsidRPr="0029000A" w:rsidRDefault="001D605D" w:rsidP="042A24A3">
      <w:pPr>
        <w:ind w:left="708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Hledání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způsob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ů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, jak snížit spotřebu energie a zlepšit efektivitu</w:t>
      </w:r>
      <w:r w:rsidR="00A255B4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energetického hospodaření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, aniž by to mělo negativní vliv na výkonnost nebo komfort. To může zahrnovat </w:t>
      </w:r>
      <w:r w:rsidR="00A255B4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např. 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změny v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technologiích, procesech nebo chování.</w:t>
      </w:r>
    </w:p>
    <w:p w14:paraId="4D67DC45" w14:textId="594D35D7" w:rsidR="005129AF" w:rsidRPr="0029000A" w:rsidRDefault="005129AF" w:rsidP="042A24A3">
      <w:pPr>
        <w:pStyle w:val="Odstavecseseznamem"/>
        <w:numPr>
          <w:ilvl w:val="1"/>
          <w:numId w:val="12"/>
        </w:numPr>
        <w:jc w:val="both"/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Navrhov</w:t>
      </w:r>
      <w:r w:rsidR="00EE2B8B"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ání</w:t>
      </w: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 xml:space="preserve"> energeticky úsporn</w:t>
      </w:r>
      <w:r w:rsidR="00EE2B8B"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ých</w:t>
      </w: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 xml:space="preserve"> opatření</w:t>
      </w:r>
      <w:r w:rsidR="00EE2B8B"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:</w:t>
      </w:r>
    </w:p>
    <w:p w14:paraId="1527A4C9" w14:textId="4B684EB2" w:rsidR="005129AF" w:rsidRPr="0029000A" w:rsidRDefault="005129AF" w:rsidP="042A24A3">
      <w:pPr>
        <w:ind w:left="708"/>
        <w:jc w:val="both"/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Na základě sledování a vyhodnocování spotřeb jednotlivých energo nositelů navrhovat</w:t>
      </w:r>
      <w:r w:rsidR="00A255B4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(či případně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posuzovat</w:t>
      </w:r>
      <w:r w:rsidR="00A255B4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)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jednotlivá energeticky úsporná opatření</w:t>
      </w:r>
      <w:r w:rsidR="001954C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(vč. nových energetických zdrojů)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. Vhodnost jejich zavedení vyhodnocovat pomocí výpočtů úspor energie a snížení ročních nákladu</w:t>
      </w:r>
      <w:r w:rsidR="001954C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, popř. pomocí výpočtů nově získané energie a nákladů na ni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. V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neposlední řadě sledovat ekonomickou návratnost a enviromentální přínosy.</w:t>
      </w:r>
    </w:p>
    <w:p w14:paraId="11FC55C0" w14:textId="77777777" w:rsidR="001D605D" w:rsidRPr="0029000A" w:rsidRDefault="005661F2" w:rsidP="042A24A3">
      <w:pPr>
        <w:numPr>
          <w:ilvl w:val="1"/>
          <w:numId w:val="12"/>
        </w:numPr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Plánování energetických potřeb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: </w:t>
      </w:r>
    </w:p>
    <w:p w14:paraId="62AE7041" w14:textId="25DD1DB8" w:rsidR="005661F2" w:rsidRPr="0029000A" w:rsidRDefault="001D605D" w:rsidP="042A24A3">
      <w:pPr>
        <w:ind w:left="708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Predikce budoucích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energetických potřeb a plánování, jak tyto potřeby </w:t>
      </w:r>
      <w:r w:rsidR="00A255B4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ve svém souhrnu 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naplnit nejefektivnějším způsobem.</w:t>
      </w:r>
    </w:p>
    <w:p w14:paraId="0B57A5E8" w14:textId="5292DD73" w:rsidR="001D605D" w:rsidRPr="0029000A" w:rsidRDefault="00A47F90" w:rsidP="042A24A3">
      <w:pPr>
        <w:numPr>
          <w:ilvl w:val="1"/>
          <w:numId w:val="12"/>
        </w:numPr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Naplňování energetické</w:t>
      </w:r>
      <w:r w:rsidR="005661F2"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 xml:space="preserve"> politiky</w:t>
      </w:r>
      <w:r w:rsidR="00C92D92"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 xml:space="preserve"> a její spoluvytváření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: </w:t>
      </w:r>
    </w:p>
    <w:p w14:paraId="24794FBD" w14:textId="44D1AE7D" w:rsidR="005661F2" w:rsidRPr="0029000A" w:rsidRDefault="001D605D" w:rsidP="042A24A3">
      <w:pPr>
        <w:ind w:left="708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V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ytváření energetických politik a postupů, které podporují udržitelnost a efektivitu</w:t>
      </w:r>
      <w:r w:rsidR="00F9025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energetického hospodaření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.</w:t>
      </w:r>
    </w:p>
    <w:p w14:paraId="792623BC" w14:textId="77777777" w:rsidR="00B835CF" w:rsidRPr="0029000A" w:rsidRDefault="005661F2" w:rsidP="042A24A3">
      <w:pPr>
        <w:numPr>
          <w:ilvl w:val="1"/>
          <w:numId w:val="12"/>
        </w:numPr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bookmarkStart w:id="1" w:name="_Hlk142240928"/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Sledování a vyhodnocování technologií a trendů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: </w:t>
      </w:r>
    </w:p>
    <w:p w14:paraId="5CF4DB27" w14:textId="7B9FE890" w:rsidR="005661F2" w:rsidRPr="0029000A" w:rsidRDefault="0094383E" w:rsidP="042A24A3">
      <w:pPr>
        <w:ind w:left="708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Sledování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</w:t>
      </w:r>
      <w:bookmarkEnd w:id="1"/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nejnovějších technologií a trendů v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oblasti energetiky, aby </w:t>
      </w:r>
      <w:r w:rsidR="00F9025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bylo možné 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navrhovat a implementovat nejefektivnější řešení.</w:t>
      </w:r>
    </w:p>
    <w:p w14:paraId="3A15A0AC" w14:textId="4FAB83A1" w:rsidR="00F90251" w:rsidRPr="0029000A" w:rsidRDefault="00F90251" w:rsidP="042A24A3">
      <w:pPr>
        <w:numPr>
          <w:ilvl w:val="1"/>
          <w:numId w:val="12"/>
        </w:numPr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 xml:space="preserve">Sledování </w:t>
      </w:r>
      <w:r w:rsidR="00F81EE0"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 xml:space="preserve">a využívání </w:t>
      </w: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příležitostí k</w:t>
      </w:r>
      <w:r w:rsidR="007B471C"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 </w:t>
      </w: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financování z</w:t>
      </w:r>
      <w:r w:rsidR="007B471C"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 </w:t>
      </w: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cizích zdrojů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: </w:t>
      </w:r>
    </w:p>
    <w:p w14:paraId="59B11347" w14:textId="62943892" w:rsidR="00F90251" w:rsidRPr="0029000A" w:rsidRDefault="00EE2B8B" w:rsidP="042A24A3">
      <w:pPr>
        <w:ind w:left="708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Sledování příležitostí, na jejichž základě je možné financovat poskytování </w:t>
      </w:r>
      <w:r w:rsidR="001954C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E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nergetického managementu</w:t>
      </w:r>
      <w:r w:rsidR="001954C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podle této smlouvy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, jakož i</w:t>
      </w:r>
      <w:r w:rsidR="001954C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zavádění</w:t>
      </w:r>
      <w:r w:rsidR="001954C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příslušných</w:t>
      </w:r>
      <w:r w:rsidR="0094383E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opatření</w:t>
      </w:r>
      <w:r w:rsidR="001954C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,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z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jiných než vlastních zdrojů</w:t>
      </w:r>
      <w:r w:rsidR="00F81EE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(např. prostředky státu, EU)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.</w:t>
      </w:r>
      <w:r w:rsidR="00F81EE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</w:t>
      </w:r>
      <w:r w:rsidR="00F81EE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Jejich využívání spočívající např. v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="0011302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přípravě příslušných </w:t>
      </w:r>
      <w:r w:rsidR="00F81EE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žádostí a </w:t>
      </w:r>
      <w:r w:rsidR="0011302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v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="00F81EE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souvisejícím </w:t>
      </w:r>
      <w:r w:rsidR="0011302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administrativním </w:t>
      </w:r>
      <w:r w:rsidR="00F81EE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postupu.</w:t>
      </w:r>
    </w:p>
    <w:p w14:paraId="31AAE4E7" w14:textId="2F68479C" w:rsidR="00B835CF" w:rsidRPr="0029000A" w:rsidRDefault="00EC5430" w:rsidP="042A24A3">
      <w:pPr>
        <w:numPr>
          <w:ilvl w:val="1"/>
          <w:numId w:val="12"/>
        </w:numPr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 xml:space="preserve">Zajištění </w:t>
      </w:r>
      <w:r w:rsidR="00A47F90"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dodržování</w:t>
      </w:r>
      <w:r w:rsidR="00DC7BCB"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 xml:space="preserve"> </w:t>
      </w:r>
      <w:r w:rsidR="005661F2"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právních a regulačních požadavků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: </w:t>
      </w:r>
    </w:p>
    <w:p w14:paraId="38884AAC" w14:textId="6B4B2815" w:rsidR="005661F2" w:rsidRPr="0029000A" w:rsidRDefault="001654B0" w:rsidP="042A24A3">
      <w:pPr>
        <w:ind w:left="708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Zajištění </w:t>
      </w:r>
      <w:r w:rsidR="00A47F9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dodržování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všech příslušn</w:t>
      </w:r>
      <w:r w:rsidR="00F81EE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ých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</w:t>
      </w:r>
      <w:r w:rsidR="00F81EE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energetických norem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, vyhlášek a předpisů</w:t>
      </w:r>
      <w:r w:rsidR="00F81EE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, ať již právních nebo technických</w:t>
      </w:r>
      <w:r w:rsidR="00B6621E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, včetně zajištění a evidence průkazů energetické náročnosti budov (</w:t>
      </w:r>
      <w:r w:rsidR="00280D4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dále jen PENB) v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="00280D4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souladu se zákonem č.406/2000 Sb. a platnou vyhláškou 264/2020 Sb</w:t>
      </w:r>
      <w:r w:rsidR="60C25D4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.</w:t>
      </w:r>
    </w:p>
    <w:p w14:paraId="655A987F" w14:textId="77777777" w:rsidR="00B835CF" w:rsidRPr="0029000A" w:rsidRDefault="005661F2" w:rsidP="042A24A3">
      <w:pPr>
        <w:numPr>
          <w:ilvl w:val="1"/>
          <w:numId w:val="12"/>
        </w:numPr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Edukace a školení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: </w:t>
      </w:r>
    </w:p>
    <w:p w14:paraId="5FA58AB7" w14:textId="17C64025" w:rsidR="005661F2" w:rsidRPr="0029000A" w:rsidRDefault="00B835CF" w:rsidP="042A24A3">
      <w:pPr>
        <w:ind w:left="708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Zvyšovat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povědomí o významu energetické efektivity a udržitelnosti mezi </w:t>
      </w:r>
      <w:r w:rsidR="00F81EE0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všemi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zúčastněnými stranami.</w:t>
      </w:r>
    </w:p>
    <w:p w14:paraId="25667AA7" w14:textId="57E333F3" w:rsidR="00B835CF" w:rsidRPr="0029000A" w:rsidRDefault="005661F2" w:rsidP="042A24A3">
      <w:pPr>
        <w:numPr>
          <w:ilvl w:val="1"/>
          <w:numId w:val="12"/>
        </w:numPr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b/>
          <w:bCs/>
          <w:kern w:val="0"/>
          <w:sz w:val="22"/>
          <w:szCs w:val="22"/>
          <w:lang w:eastAsia="cs-CZ"/>
          <w14:ligatures w14:val="none"/>
        </w:rPr>
        <w:t>Sledování a reportování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:</w:t>
      </w:r>
    </w:p>
    <w:p w14:paraId="538D6780" w14:textId="69C6B4E0" w:rsidR="00DC7BCB" w:rsidRPr="0029000A" w:rsidRDefault="00B835CF" w:rsidP="042A24A3">
      <w:pPr>
        <w:ind w:left="708"/>
        <w:rPr>
          <w:rStyle w:val="Odkaznakoment"/>
          <w:sz w:val="22"/>
          <w:szCs w:val="22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P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ravidelně sled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ovat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a hodnot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it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výkonnost energetických iniciativ a repor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tovat</w:t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výsledky vedení </w:t>
      </w:r>
      <w:r w:rsidR="0044429E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br/>
      </w:r>
      <w:r w:rsidR="005661F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a ostatním zainteresovaným stranám</w:t>
      </w:r>
      <w:r w:rsidR="005661F2" w:rsidRPr="0029000A">
        <w:rPr>
          <w:rStyle w:val="Odkaznakoment"/>
          <w:sz w:val="22"/>
          <w:szCs w:val="22"/>
        </w:rPr>
        <w:t>.</w:t>
      </w:r>
    </w:p>
    <w:p w14:paraId="4B508632" w14:textId="6196321B" w:rsidR="000544D1" w:rsidRPr="0029000A" w:rsidRDefault="000544D1" w:rsidP="042A24A3">
      <w:pPr>
        <w:ind w:left="708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(dále</w:t>
      </w:r>
      <w:r w:rsidR="007B52EB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též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jen „</w:t>
      </w:r>
      <w:r w:rsidRPr="0029000A">
        <w:rPr>
          <w:rFonts w:eastAsia="Times New Roman"/>
          <w:b/>
          <w:bCs/>
          <w:i/>
          <w:iCs/>
          <w:kern w:val="0"/>
          <w:sz w:val="22"/>
          <w:szCs w:val="22"/>
          <w:lang w:eastAsia="cs-CZ"/>
          <w14:ligatures w14:val="none"/>
        </w:rPr>
        <w:t>Energetický management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“</w:t>
      </w:r>
      <w:r w:rsidR="001B0C2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nebo „</w:t>
      </w:r>
      <w:r w:rsidR="001B0C22" w:rsidRPr="0029000A">
        <w:rPr>
          <w:rFonts w:eastAsia="Times New Roman"/>
          <w:b/>
          <w:bCs/>
          <w:i/>
          <w:iCs/>
          <w:kern w:val="0"/>
          <w:sz w:val="22"/>
          <w:szCs w:val="22"/>
          <w:lang w:eastAsia="cs-CZ"/>
          <w14:ligatures w14:val="none"/>
        </w:rPr>
        <w:t>EM</w:t>
      </w:r>
      <w:r w:rsidR="001B0C22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“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).</w:t>
      </w:r>
    </w:p>
    <w:p w14:paraId="04DCE918" w14:textId="5636EB3F" w:rsidR="001A5591" w:rsidRPr="0029000A" w:rsidRDefault="0044429E" w:rsidP="042A24A3">
      <w:pPr>
        <w:pStyle w:val="Odstavecseseznamem"/>
        <w:spacing w:before="300" w:after="300"/>
        <w:ind w:left="360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br/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br/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br/>
      </w:r>
      <w:r w:rsidR="001A559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lastRenderedPageBreak/>
        <w:t>Dodavatel deklaruje připravenost postupně, vždy však dle dohody s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="001A559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Objednatelem, zavádět EM na majetku Objednatele, případně postupně i na majetku dalších subjektů, jež Objednatel zřizuje nebo ovládá (dále též jen „Propojená osoba“) v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="001A559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případě, že dotčené smluvní strany naleznou v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="001A559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oblasti EM společné smluvní řešení.     </w:t>
      </w:r>
    </w:p>
    <w:p w14:paraId="05FF3549" w14:textId="77777777" w:rsidR="00682605" w:rsidRPr="0029000A" w:rsidRDefault="00682605" w:rsidP="042A24A3">
      <w:pPr>
        <w:pStyle w:val="Odstavecseseznamem"/>
        <w:spacing w:before="300" w:after="300"/>
        <w:ind w:left="360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</w:p>
    <w:p w14:paraId="0B67815E" w14:textId="1CDAA7FA" w:rsidR="00682605" w:rsidRPr="0029000A" w:rsidRDefault="00682605" w:rsidP="042A24A3">
      <w:pPr>
        <w:pStyle w:val="Odstavecseseznamem"/>
        <w:spacing w:before="300" w:after="300"/>
        <w:ind w:left="360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</w:p>
    <w:p w14:paraId="44F675F3" w14:textId="55FFF208" w:rsidR="00B2188C" w:rsidRPr="0029000A" w:rsidRDefault="00682605" w:rsidP="00B2188C">
      <w:pPr>
        <w:pStyle w:val="Odstavecseseznamem"/>
        <w:spacing w:before="300" w:after="300" w:line="259" w:lineRule="auto"/>
        <w:ind w:left="360"/>
        <w:jc w:val="both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S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="003D310D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ohledem na právní postavení objednatele a dodavatele smluvní strany konstatují, že služby poskytované touto smlouvou objednateli naplňují svým rozsahem a povahou podmínky „vertikální spolupráce“ definované v § 11 zákona č. 134/2016 Sb. v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="003D310D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pl. znění (zákon o zadávání veřejných zakázek).  </w:t>
      </w:r>
    </w:p>
    <w:p w14:paraId="5E21FE98" w14:textId="77777777" w:rsidR="00B2188C" w:rsidRPr="0029000A" w:rsidRDefault="00B2188C" w:rsidP="00B2188C">
      <w:pPr>
        <w:pStyle w:val="Odstavecseseznamem"/>
        <w:spacing w:before="300" w:after="300" w:line="259" w:lineRule="auto"/>
        <w:ind w:left="360"/>
        <w:jc w:val="both"/>
        <w:rPr>
          <w:rFonts w:eastAsia="Times New Roman"/>
          <w:sz w:val="22"/>
          <w:szCs w:val="22"/>
          <w:lang w:eastAsia="cs-CZ"/>
        </w:rPr>
      </w:pPr>
    </w:p>
    <w:p w14:paraId="7B0B789F" w14:textId="0E269503" w:rsidR="00B2188C" w:rsidRPr="0029000A" w:rsidRDefault="00B2188C" w:rsidP="00B2188C">
      <w:pPr>
        <w:pStyle w:val="Odstavecseseznamem"/>
        <w:spacing w:before="300" w:after="300" w:line="259" w:lineRule="auto"/>
        <w:ind w:left="360"/>
        <w:jc w:val="both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 xml:space="preserve">SmP </w:t>
      </w:r>
      <w:r w:rsidR="00CE5F20" w:rsidRPr="0029000A">
        <w:rPr>
          <w:rFonts w:eastAsia="Times New Roman"/>
          <w:sz w:val="22"/>
          <w:szCs w:val="22"/>
          <w:lang w:eastAsia="cs-CZ"/>
        </w:rPr>
        <w:t xml:space="preserve">deklarují </w:t>
      </w:r>
      <w:r w:rsidRPr="0029000A">
        <w:rPr>
          <w:rFonts w:eastAsia="Times New Roman"/>
          <w:sz w:val="22"/>
          <w:szCs w:val="22"/>
          <w:lang w:eastAsia="cs-CZ"/>
        </w:rPr>
        <w:t>s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Pr="0029000A">
        <w:rPr>
          <w:rFonts w:eastAsia="Times New Roman"/>
          <w:sz w:val="22"/>
          <w:szCs w:val="22"/>
          <w:lang w:eastAsia="cs-CZ"/>
        </w:rPr>
        <w:t>vazbou na předmět této smlouvy</w:t>
      </w:r>
      <w:r w:rsidR="00CE5F20" w:rsidRPr="0029000A">
        <w:rPr>
          <w:rFonts w:eastAsia="Times New Roman"/>
          <w:sz w:val="22"/>
          <w:szCs w:val="22"/>
          <w:lang w:eastAsia="cs-CZ"/>
        </w:rPr>
        <w:t xml:space="preserve"> zajistit </w:t>
      </w:r>
      <w:r w:rsidRPr="0029000A">
        <w:rPr>
          <w:rFonts w:eastAsia="Times New Roman"/>
          <w:sz w:val="22"/>
          <w:szCs w:val="22"/>
          <w:lang w:eastAsia="cs-CZ"/>
        </w:rPr>
        <w:t>zpracov</w:t>
      </w:r>
      <w:r w:rsidR="00CE5F20" w:rsidRPr="0029000A">
        <w:rPr>
          <w:rFonts w:eastAsia="Times New Roman"/>
          <w:sz w:val="22"/>
          <w:szCs w:val="22"/>
          <w:lang w:eastAsia="cs-CZ"/>
        </w:rPr>
        <w:t xml:space="preserve">ání </w:t>
      </w:r>
      <w:r w:rsidRPr="0029000A">
        <w:rPr>
          <w:rFonts w:eastAsia="Times New Roman"/>
          <w:sz w:val="22"/>
          <w:szCs w:val="22"/>
          <w:lang w:eastAsia="cs-CZ"/>
        </w:rPr>
        <w:t>takov</w:t>
      </w:r>
      <w:r w:rsidR="00CE5F20" w:rsidRPr="0029000A">
        <w:rPr>
          <w:rFonts w:eastAsia="Times New Roman"/>
          <w:sz w:val="22"/>
          <w:szCs w:val="22"/>
          <w:lang w:eastAsia="cs-CZ"/>
        </w:rPr>
        <w:t xml:space="preserve">ého </w:t>
      </w:r>
      <w:r w:rsidRPr="0029000A">
        <w:rPr>
          <w:rFonts w:eastAsia="Times New Roman"/>
          <w:sz w:val="22"/>
          <w:szCs w:val="22"/>
          <w:lang w:eastAsia="cs-CZ"/>
        </w:rPr>
        <w:t>soubor</w:t>
      </w:r>
      <w:r w:rsidR="00CE5F20" w:rsidRPr="0029000A">
        <w:rPr>
          <w:rFonts w:eastAsia="Times New Roman"/>
          <w:sz w:val="22"/>
          <w:szCs w:val="22"/>
          <w:lang w:eastAsia="cs-CZ"/>
        </w:rPr>
        <w:t>u</w:t>
      </w:r>
      <w:r w:rsidRPr="0029000A">
        <w:rPr>
          <w:rFonts w:eastAsia="Times New Roman"/>
          <w:sz w:val="22"/>
          <w:szCs w:val="22"/>
          <w:lang w:eastAsia="cs-CZ"/>
        </w:rPr>
        <w:t xml:space="preserve"> opatření</w:t>
      </w:r>
      <w:r w:rsidR="00CE5F20" w:rsidRPr="0029000A">
        <w:rPr>
          <w:rFonts w:eastAsia="Times New Roman"/>
          <w:sz w:val="22"/>
          <w:szCs w:val="22"/>
          <w:lang w:eastAsia="cs-CZ"/>
        </w:rPr>
        <w:br/>
      </w:r>
      <w:r w:rsidRPr="0029000A">
        <w:rPr>
          <w:rFonts w:eastAsia="Times New Roman"/>
          <w:sz w:val="22"/>
          <w:szCs w:val="22"/>
          <w:lang w:eastAsia="cs-CZ"/>
        </w:rPr>
        <w:t>k zajištění kvalitnější regulace</w:t>
      </w:r>
      <w:r w:rsidR="00CE5F20" w:rsidRPr="0029000A">
        <w:rPr>
          <w:rFonts w:eastAsia="Times New Roman"/>
          <w:sz w:val="22"/>
          <w:szCs w:val="22"/>
          <w:lang w:eastAsia="cs-CZ"/>
        </w:rPr>
        <w:t xml:space="preserve"> a/nebo odběru médií</w:t>
      </w:r>
      <w:r w:rsidRPr="0029000A">
        <w:rPr>
          <w:rFonts w:eastAsia="Times New Roman"/>
          <w:sz w:val="22"/>
          <w:szCs w:val="22"/>
          <w:lang w:eastAsia="cs-CZ"/>
        </w:rPr>
        <w:t>, který</w:t>
      </w:r>
      <w:r w:rsidR="00792F67" w:rsidRPr="0029000A">
        <w:rPr>
          <w:rFonts w:eastAsia="Times New Roman"/>
          <w:sz w:val="22"/>
          <w:szCs w:val="22"/>
          <w:lang w:eastAsia="cs-CZ"/>
        </w:rPr>
        <w:t xml:space="preserve"> po svém dokončení</w:t>
      </w:r>
      <w:r w:rsidRPr="0029000A">
        <w:rPr>
          <w:rFonts w:eastAsia="Times New Roman"/>
          <w:sz w:val="22"/>
          <w:szCs w:val="22"/>
          <w:lang w:eastAsia="cs-CZ"/>
        </w:rPr>
        <w:t xml:space="preserve"> přinese úspory </w:t>
      </w:r>
      <w:r w:rsidR="00CE5F20" w:rsidRPr="0029000A">
        <w:rPr>
          <w:rFonts w:eastAsia="Times New Roman"/>
          <w:sz w:val="22"/>
          <w:szCs w:val="22"/>
          <w:lang w:eastAsia="cs-CZ"/>
        </w:rPr>
        <w:t xml:space="preserve">těchto </w:t>
      </w:r>
      <w:r w:rsidRPr="0029000A">
        <w:rPr>
          <w:rFonts w:eastAsia="Times New Roman"/>
          <w:sz w:val="22"/>
          <w:szCs w:val="22"/>
          <w:lang w:eastAsia="cs-CZ"/>
        </w:rPr>
        <w:t xml:space="preserve">médií </w:t>
      </w:r>
      <w:r w:rsidR="00CE5F20" w:rsidRPr="0029000A">
        <w:rPr>
          <w:rFonts w:eastAsia="Times New Roman"/>
          <w:sz w:val="22"/>
          <w:szCs w:val="22"/>
          <w:lang w:eastAsia="cs-CZ"/>
        </w:rPr>
        <w:t>v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CE5F20" w:rsidRPr="0029000A">
        <w:rPr>
          <w:rFonts w:eastAsia="Times New Roman"/>
          <w:sz w:val="22"/>
          <w:szCs w:val="22"/>
          <w:lang w:eastAsia="cs-CZ"/>
        </w:rPr>
        <w:t xml:space="preserve">intervalu </w:t>
      </w:r>
      <w:r w:rsidRPr="0029000A">
        <w:rPr>
          <w:rFonts w:eastAsia="Times New Roman"/>
          <w:sz w:val="22"/>
          <w:szCs w:val="22"/>
          <w:lang w:eastAsia="cs-CZ"/>
        </w:rPr>
        <w:t>20-30 %. </w:t>
      </w:r>
    </w:p>
    <w:p w14:paraId="6EB3EA7C" w14:textId="3A101DB1" w:rsidR="00147A9F" w:rsidRPr="0029000A" w:rsidRDefault="0094383E" w:rsidP="042A24A3">
      <w:pPr>
        <w:keepNext/>
        <w:numPr>
          <w:ilvl w:val="0"/>
          <w:numId w:val="11"/>
        </w:numPr>
        <w:ind w:left="1077"/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0029000A">
        <w:rPr>
          <w:rFonts w:asciiTheme="majorHAnsi" w:hAnsiTheme="majorHAnsi" w:cstheme="majorBidi"/>
          <w:b/>
          <w:bCs/>
          <w:sz w:val="22"/>
          <w:szCs w:val="22"/>
        </w:rPr>
        <w:t>PŘEDMĚT SMLOUVY</w:t>
      </w:r>
    </w:p>
    <w:p w14:paraId="0EEFDBE3" w14:textId="34A2994F" w:rsidR="00192AC0" w:rsidRPr="0029000A" w:rsidRDefault="00025110" w:rsidP="042A24A3">
      <w:pPr>
        <w:pStyle w:val="Odstavecseseznamem"/>
        <w:numPr>
          <w:ilvl w:val="0"/>
          <w:numId w:val="13"/>
        </w:numPr>
        <w:spacing w:before="300" w:after="300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Objednatel </w:t>
      </w:r>
      <w:r w:rsidR="009C5A68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poskytn</w:t>
      </w:r>
      <w:r w:rsidR="00223EBB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e d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odavateli </w:t>
      </w:r>
      <w:r w:rsidR="009C5A68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při zavádění </w:t>
      </w:r>
      <w:r w:rsidR="00223EBB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EM nezbytnou </w:t>
      </w:r>
      <w:r w:rsidR="007B52EB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součinnost</w:t>
      </w:r>
      <w:r w:rsidR="00223EBB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, nebo tuto součinnost zajistí </w:t>
      </w:r>
      <w:r w:rsidR="00374E6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(</w:t>
      </w:r>
      <w:r w:rsidR="007B52EB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součinnost</w:t>
      </w:r>
      <w:r w:rsidR="00374E61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í</w:t>
      </w:r>
      <w:r w:rsidR="007B52EB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 </w:t>
      </w:r>
      <w:r w:rsidR="00223EBB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 xml:space="preserve">třetích stran). </w:t>
      </w:r>
    </w:p>
    <w:p w14:paraId="601D728F" w14:textId="2C8045AE" w:rsidR="00636D50" w:rsidRPr="0029000A" w:rsidRDefault="00C66E69" w:rsidP="042A24A3">
      <w:pPr>
        <w:pStyle w:val="Odstavecseseznamem"/>
        <w:numPr>
          <w:ilvl w:val="0"/>
          <w:numId w:val="13"/>
        </w:numPr>
        <w:spacing w:before="300" w:after="300"/>
        <w:jc w:val="both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Dodavatel se zavazuje objednateli k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poskytování služeb v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oblasti EM, tak jak je definován v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této smlouvě a dle podmínek uvedených v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  <w:r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této smlouvě. Dodavatel se zavazuje objednateli konkrétně k</w:t>
      </w:r>
      <w:r w:rsidRPr="0029000A">
        <w:rPr>
          <w:rFonts w:eastAsia="Times New Roman"/>
          <w:kern w:val="0"/>
          <w:sz w:val="22"/>
          <w:szCs w:val="22"/>
          <w:lang w:val="en-US" w:eastAsia="cs-CZ"/>
          <w14:ligatures w14:val="none"/>
        </w:rPr>
        <w:t xml:space="preserve">: </w:t>
      </w:r>
      <w:r w:rsidR="007B471C" w:rsidRPr="0029000A">
        <w:rPr>
          <w:rFonts w:eastAsia="Times New Roman"/>
          <w:kern w:val="0"/>
          <w:sz w:val="22"/>
          <w:szCs w:val="22"/>
          <w:lang w:eastAsia="cs-CZ"/>
          <w14:ligatures w14:val="none"/>
        </w:rPr>
        <w:t> </w:t>
      </w:r>
    </w:p>
    <w:p w14:paraId="2803B13B" w14:textId="4FFDE46D" w:rsidR="6FD7958F" w:rsidRPr="0029000A" w:rsidRDefault="00EB01EF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 xml:space="preserve">Zpracování 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návrhu </w:t>
      </w:r>
      <w:r w:rsidR="6FD7958F" w:rsidRPr="0029000A">
        <w:rPr>
          <w:rFonts w:eastAsia="Times New Roman"/>
          <w:sz w:val="22"/>
          <w:szCs w:val="22"/>
          <w:lang w:eastAsia="cs-CZ"/>
        </w:rPr>
        <w:t xml:space="preserve">vhodných interních procesů </w:t>
      </w:r>
      <w:r w:rsidR="16C77836" w:rsidRPr="0029000A">
        <w:rPr>
          <w:rFonts w:eastAsia="Times New Roman"/>
          <w:sz w:val="22"/>
          <w:szCs w:val="22"/>
          <w:lang w:eastAsia="cs-CZ"/>
        </w:rPr>
        <w:t>Objednatele</w:t>
      </w:r>
      <w:r w:rsidR="00713947" w:rsidRPr="0029000A">
        <w:rPr>
          <w:rFonts w:eastAsia="Times New Roman"/>
          <w:sz w:val="22"/>
          <w:szCs w:val="22"/>
          <w:lang w:eastAsia="cs-CZ"/>
        </w:rPr>
        <w:t xml:space="preserve"> a jeho příspěvkových organizací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0044429E" w:rsidRPr="0029000A">
        <w:rPr>
          <w:rFonts w:eastAsia="Times New Roman"/>
          <w:sz w:val="22"/>
          <w:szCs w:val="22"/>
          <w:lang w:eastAsia="cs-CZ"/>
        </w:rPr>
        <w:br/>
      </w:r>
      <w:r w:rsidR="00CD3704" w:rsidRPr="0029000A">
        <w:rPr>
          <w:rFonts w:eastAsia="Times New Roman"/>
          <w:b/>
          <w:bCs/>
          <w:sz w:val="22"/>
          <w:szCs w:val="22"/>
          <w:lang w:eastAsia="cs-CZ"/>
        </w:rPr>
        <w:t>do 3</w:t>
      </w:r>
      <w:r w:rsidR="004D7CF2" w:rsidRPr="0029000A">
        <w:rPr>
          <w:rFonts w:eastAsia="Times New Roman"/>
          <w:b/>
          <w:bCs/>
          <w:sz w:val="22"/>
          <w:szCs w:val="22"/>
          <w:lang w:eastAsia="cs-CZ"/>
        </w:rPr>
        <w:t>1</w:t>
      </w:r>
      <w:r w:rsidR="00CD3704" w:rsidRPr="0029000A">
        <w:rPr>
          <w:rFonts w:eastAsia="Times New Roman"/>
          <w:b/>
          <w:bCs/>
          <w:sz w:val="22"/>
          <w:szCs w:val="22"/>
          <w:lang w:eastAsia="cs-CZ"/>
        </w:rPr>
        <w:t xml:space="preserve">. </w:t>
      </w:r>
      <w:r w:rsidR="004D7CF2" w:rsidRPr="0029000A">
        <w:rPr>
          <w:rFonts w:eastAsia="Times New Roman"/>
          <w:b/>
          <w:bCs/>
          <w:sz w:val="22"/>
          <w:szCs w:val="22"/>
          <w:lang w:eastAsia="cs-CZ"/>
        </w:rPr>
        <w:t>1</w:t>
      </w:r>
      <w:r w:rsidR="00CD3704" w:rsidRPr="0029000A">
        <w:rPr>
          <w:rFonts w:eastAsia="Times New Roman"/>
          <w:b/>
          <w:bCs/>
          <w:sz w:val="22"/>
          <w:szCs w:val="22"/>
          <w:lang w:eastAsia="cs-CZ"/>
        </w:rPr>
        <w:t>0.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00CD3704" w:rsidRPr="0029000A">
        <w:rPr>
          <w:rFonts w:eastAsia="Times New Roman"/>
          <w:b/>
          <w:bCs/>
          <w:sz w:val="22"/>
          <w:szCs w:val="22"/>
          <w:lang w:eastAsia="cs-CZ"/>
        </w:rPr>
        <w:t>2024</w:t>
      </w:r>
      <w:r w:rsidR="00CD3704" w:rsidRPr="0029000A">
        <w:rPr>
          <w:rFonts w:eastAsia="Times New Roman"/>
          <w:sz w:val="22"/>
          <w:szCs w:val="22"/>
          <w:lang w:eastAsia="cs-CZ"/>
        </w:rPr>
        <w:t>, s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termínem zavedení (implementace) </w:t>
      </w:r>
      <w:r w:rsidR="00CD3704" w:rsidRPr="0029000A">
        <w:rPr>
          <w:rFonts w:eastAsia="Times New Roman"/>
          <w:b/>
          <w:bCs/>
          <w:sz w:val="22"/>
          <w:szCs w:val="22"/>
          <w:lang w:eastAsia="cs-CZ"/>
        </w:rPr>
        <w:t>do 31. 3. 2025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, </w:t>
      </w:r>
    </w:p>
    <w:p w14:paraId="737D56B0" w14:textId="5A30F69F" w:rsidR="001860FC" w:rsidRPr="0029000A" w:rsidRDefault="002E4B83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>Sledování a ř</w:t>
      </w:r>
      <w:r w:rsidR="1C771BB4" w:rsidRPr="0029000A">
        <w:rPr>
          <w:rFonts w:eastAsia="Times New Roman"/>
          <w:sz w:val="22"/>
          <w:szCs w:val="22"/>
          <w:lang w:eastAsia="cs-CZ"/>
        </w:rPr>
        <w:t xml:space="preserve">ízení procesů dodržení zákonných povinností </w:t>
      </w:r>
      <w:r w:rsidR="46EA1962" w:rsidRPr="0029000A">
        <w:rPr>
          <w:rFonts w:eastAsia="Times New Roman"/>
          <w:sz w:val="22"/>
          <w:szCs w:val="22"/>
          <w:lang w:eastAsia="cs-CZ"/>
        </w:rPr>
        <w:t xml:space="preserve">Objednatele </w:t>
      </w:r>
      <w:r w:rsidR="1C771BB4" w:rsidRPr="0029000A">
        <w:rPr>
          <w:rFonts w:eastAsia="Times New Roman"/>
          <w:sz w:val="22"/>
          <w:szCs w:val="22"/>
          <w:lang w:eastAsia="cs-CZ"/>
        </w:rPr>
        <w:t>v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1C771BB4" w:rsidRPr="0029000A">
        <w:rPr>
          <w:rFonts w:eastAsia="Times New Roman"/>
          <w:sz w:val="22"/>
          <w:szCs w:val="22"/>
          <w:lang w:eastAsia="cs-CZ"/>
        </w:rPr>
        <w:t>energetické legislativě</w:t>
      </w:r>
      <w:r w:rsidR="001D7EE8" w:rsidRPr="0029000A">
        <w:rPr>
          <w:rFonts w:eastAsia="Times New Roman"/>
          <w:sz w:val="22"/>
          <w:szCs w:val="22"/>
          <w:lang w:eastAsia="cs-CZ"/>
        </w:rPr>
        <w:t xml:space="preserve">, </w:t>
      </w:r>
    </w:p>
    <w:p w14:paraId="731F1AC6" w14:textId="5D901617" w:rsidR="00CD3704" w:rsidRPr="0029000A" w:rsidRDefault="05E26F88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 xml:space="preserve">Zavedení </w:t>
      </w:r>
      <w:r w:rsidR="74AA0B6B" w:rsidRPr="0029000A">
        <w:rPr>
          <w:rFonts w:eastAsia="Times New Roman"/>
          <w:sz w:val="22"/>
          <w:szCs w:val="22"/>
          <w:lang w:eastAsia="cs-CZ"/>
        </w:rPr>
        <w:t>energetického</w:t>
      </w:r>
      <w:r w:rsidRPr="0029000A">
        <w:rPr>
          <w:rFonts w:eastAsia="Times New Roman"/>
          <w:sz w:val="22"/>
          <w:szCs w:val="22"/>
          <w:lang w:eastAsia="cs-CZ"/>
        </w:rPr>
        <w:t xml:space="preserve"> pasportu S</w:t>
      </w:r>
      <w:r w:rsidR="6B9B7884" w:rsidRPr="0029000A">
        <w:rPr>
          <w:rFonts w:eastAsia="Times New Roman"/>
          <w:sz w:val="22"/>
          <w:szCs w:val="22"/>
          <w:lang w:eastAsia="cs-CZ"/>
        </w:rPr>
        <w:t>W řešení</w:t>
      </w:r>
      <w:r w:rsidR="0002E723" w:rsidRPr="0029000A">
        <w:rPr>
          <w:rFonts w:eastAsia="Times New Roman"/>
          <w:sz w:val="22"/>
          <w:szCs w:val="22"/>
          <w:lang w:eastAsia="cs-CZ"/>
        </w:rPr>
        <w:t xml:space="preserve"> a jeho naplnění</w:t>
      </w:r>
      <w:r w:rsidRPr="0029000A">
        <w:rPr>
          <w:rFonts w:eastAsia="Times New Roman"/>
          <w:sz w:val="22"/>
          <w:szCs w:val="22"/>
          <w:lang w:eastAsia="cs-CZ"/>
        </w:rPr>
        <w:t>: popis zdrojů energie</w:t>
      </w:r>
      <w:r w:rsidR="4B18B194" w:rsidRPr="0029000A">
        <w:rPr>
          <w:rFonts w:eastAsia="Times New Roman"/>
          <w:sz w:val="22"/>
          <w:szCs w:val="22"/>
          <w:lang w:eastAsia="cs-CZ"/>
        </w:rPr>
        <w:t xml:space="preserve">, historie </w:t>
      </w:r>
      <w:r w:rsidR="71F3D5CE" w:rsidRPr="0029000A">
        <w:rPr>
          <w:rFonts w:eastAsia="Times New Roman"/>
          <w:sz w:val="22"/>
          <w:szCs w:val="22"/>
          <w:lang w:eastAsia="cs-CZ"/>
        </w:rPr>
        <w:t>s</w:t>
      </w:r>
      <w:r w:rsidR="4B18B194" w:rsidRPr="0029000A">
        <w:rPr>
          <w:rFonts w:eastAsia="Times New Roman"/>
          <w:sz w:val="22"/>
          <w:szCs w:val="22"/>
          <w:lang w:eastAsia="cs-CZ"/>
        </w:rPr>
        <w:t>potřeb</w:t>
      </w:r>
      <w:r w:rsidR="34632EC5" w:rsidRPr="0029000A">
        <w:rPr>
          <w:rFonts w:eastAsia="Times New Roman"/>
          <w:sz w:val="22"/>
          <w:szCs w:val="22"/>
          <w:lang w:eastAsia="cs-CZ"/>
        </w:rPr>
        <w:t xml:space="preserve"> jednotlivých energonositelů</w:t>
      </w:r>
      <w:r w:rsidR="4B18B194" w:rsidRPr="0029000A">
        <w:rPr>
          <w:rFonts w:eastAsia="Times New Roman"/>
          <w:sz w:val="22"/>
          <w:szCs w:val="22"/>
          <w:lang w:eastAsia="cs-CZ"/>
        </w:rPr>
        <w:t>, termíny revizních kontrol</w:t>
      </w:r>
      <w:r w:rsidR="2A57AAE7" w:rsidRPr="0029000A">
        <w:rPr>
          <w:rFonts w:eastAsia="Times New Roman"/>
          <w:sz w:val="22"/>
          <w:szCs w:val="22"/>
          <w:lang w:eastAsia="cs-CZ"/>
        </w:rPr>
        <w:t>, sledování legislativních povinností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 a to</w:t>
      </w:r>
      <w:r w:rsidR="00C2324F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00CD3704" w:rsidRPr="0029000A">
        <w:rPr>
          <w:rFonts w:eastAsia="Times New Roman"/>
          <w:b/>
          <w:bCs/>
          <w:sz w:val="22"/>
          <w:szCs w:val="22"/>
          <w:lang w:eastAsia="cs-CZ"/>
        </w:rPr>
        <w:t>do 31. 3. 2025</w:t>
      </w:r>
      <w:r w:rsidR="001D7EE8" w:rsidRPr="0029000A">
        <w:rPr>
          <w:rFonts w:eastAsia="Times New Roman"/>
          <w:sz w:val="22"/>
          <w:szCs w:val="22"/>
          <w:lang w:eastAsia="cs-CZ"/>
        </w:rPr>
        <w:t>,</w:t>
      </w:r>
    </w:p>
    <w:p w14:paraId="633E28EE" w14:textId="613569AE" w:rsidR="6C11718C" w:rsidRPr="0029000A" w:rsidRDefault="001D7EE8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>Převzetí a zajištění agendy e</w:t>
      </w:r>
      <w:r w:rsidR="6C11718C" w:rsidRPr="0029000A">
        <w:rPr>
          <w:rFonts w:eastAsia="Times New Roman"/>
          <w:sz w:val="22"/>
          <w:szCs w:val="22"/>
          <w:lang w:eastAsia="cs-CZ"/>
        </w:rPr>
        <w:t>vidence odběrných míst</w:t>
      </w:r>
      <w:r w:rsidR="08C60601" w:rsidRPr="0029000A">
        <w:rPr>
          <w:rFonts w:eastAsia="Times New Roman"/>
          <w:sz w:val="22"/>
          <w:szCs w:val="22"/>
          <w:lang w:eastAsia="cs-CZ"/>
        </w:rPr>
        <w:t xml:space="preserve"> a registr spotřeb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Pr="0029000A">
        <w:rPr>
          <w:rFonts w:eastAsia="Times New Roman"/>
          <w:sz w:val="22"/>
          <w:szCs w:val="22"/>
          <w:lang w:eastAsia="cs-CZ"/>
        </w:rPr>
        <w:t xml:space="preserve">nejpozději </w:t>
      </w:r>
      <w:r w:rsidRPr="0029000A">
        <w:rPr>
          <w:rFonts w:eastAsia="Times New Roman"/>
          <w:b/>
          <w:bCs/>
          <w:sz w:val="22"/>
          <w:szCs w:val="22"/>
          <w:lang w:eastAsia="cs-CZ"/>
        </w:rPr>
        <w:t>od</w:t>
      </w:r>
      <w:r w:rsidR="00CD3704" w:rsidRPr="0029000A">
        <w:rPr>
          <w:rFonts w:eastAsia="Times New Roman"/>
          <w:b/>
          <w:bCs/>
          <w:sz w:val="22"/>
          <w:szCs w:val="22"/>
          <w:lang w:eastAsia="cs-CZ"/>
        </w:rPr>
        <w:t xml:space="preserve"> 30. 09. 2024</w:t>
      </w:r>
      <w:r w:rsidR="00CD3704" w:rsidRPr="0029000A">
        <w:rPr>
          <w:rFonts w:eastAsia="Times New Roman"/>
          <w:sz w:val="22"/>
          <w:szCs w:val="22"/>
          <w:lang w:eastAsia="cs-CZ"/>
        </w:rPr>
        <w:t>,</w:t>
      </w:r>
    </w:p>
    <w:p w14:paraId="0B8F4983" w14:textId="6D613481" w:rsidR="001D7EE8" w:rsidRPr="0029000A" w:rsidRDefault="32C888D4" w:rsidP="00C2324F">
      <w:pPr>
        <w:pStyle w:val="Odstavecseseznamem"/>
        <w:numPr>
          <w:ilvl w:val="1"/>
          <w:numId w:val="13"/>
        </w:numPr>
        <w:spacing w:before="120" w:after="120"/>
      </w:pPr>
      <w:r w:rsidRPr="0029000A">
        <w:rPr>
          <w:rFonts w:eastAsia="Times New Roman"/>
          <w:sz w:val="22"/>
          <w:szCs w:val="22"/>
          <w:lang w:eastAsia="cs-CZ"/>
        </w:rPr>
        <w:t>Predikc</w:t>
      </w:r>
      <w:r w:rsidR="00C66E69" w:rsidRPr="0029000A">
        <w:rPr>
          <w:rFonts w:eastAsia="Times New Roman"/>
          <w:sz w:val="22"/>
          <w:szCs w:val="22"/>
          <w:lang w:eastAsia="cs-CZ"/>
        </w:rPr>
        <w:t>i</w:t>
      </w:r>
      <w:r w:rsidRPr="0029000A">
        <w:rPr>
          <w:rFonts w:eastAsia="Times New Roman"/>
          <w:sz w:val="22"/>
          <w:szCs w:val="22"/>
          <w:lang w:eastAsia="cs-CZ"/>
        </w:rPr>
        <w:t xml:space="preserve"> spotřeb energií na následující období a zpracování podkladů </w:t>
      </w:r>
      <w:r w:rsidR="00CD3704" w:rsidRPr="0029000A">
        <w:rPr>
          <w:rFonts w:eastAsia="Times New Roman"/>
          <w:sz w:val="22"/>
          <w:szCs w:val="22"/>
          <w:lang w:eastAsia="cs-CZ"/>
        </w:rPr>
        <w:t>pro optimalizaci rozpočtových výhledů v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letech 2026 až 2028, </w:t>
      </w:r>
    </w:p>
    <w:p w14:paraId="3CC9BBE1" w14:textId="45169290" w:rsidR="6C11718C" w:rsidRPr="0029000A" w:rsidRDefault="6C11718C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>Správ</w:t>
      </w:r>
      <w:r w:rsidR="00C66E69" w:rsidRPr="0029000A">
        <w:rPr>
          <w:rFonts w:eastAsia="Times New Roman"/>
          <w:sz w:val="22"/>
          <w:szCs w:val="22"/>
          <w:lang w:eastAsia="cs-CZ"/>
        </w:rPr>
        <w:t>ě</w:t>
      </w:r>
      <w:r w:rsidR="5CFD7DDD" w:rsidRPr="0029000A">
        <w:rPr>
          <w:rFonts w:eastAsia="Times New Roman"/>
          <w:sz w:val="22"/>
          <w:szCs w:val="22"/>
          <w:lang w:eastAsia="cs-CZ"/>
        </w:rPr>
        <w:t>, údržb</w:t>
      </w:r>
      <w:r w:rsidR="00C66E69" w:rsidRPr="0029000A">
        <w:rPr>
          <w:rFonts w:eastAsia="Times New Roman"/>
          <w:sz w:val="22"/>
          <w:szCs w:val="22"/>
          <w:lang w:eastAsia="cs-CZ"/>
        </w:rPr>
        <w:t>ě</w:t>
      </w:r>
      <w:r w:rsidR="5CFD7DDD" w:rsidRPr="0029000A">
        <w:rPr>
          <w:rFonts w:eastAsia="Times New Roman"/>
          <w:sz w:val="22"/>
          <w:szCs w:val="22"/>
          <w:lang w:eastAsia="cs-CZ"/>
        </w:rPr>
        <w:t xml:space="preserve"> a rozvoj</w:t>
      </w:r>
      <w:r w:rsidR="00C66E69" w:rsidRPr="0029000A">
        <w:rPr>
          <w:rFonts w:eastAsia="Times New Roman"/>
          <w:sz w:val="22"/>
          <w:szCs w:val="22"/>
          <w:lang w:eastAsia="cs-CZ"/>
        </w:rPr>
        <w:t>i</w:t>
      </w:r>
      <w:r w:rsidR="5CFD7DDD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Pr="0029000A">
        <w:rPr>
          <w:rFonts w:eastAsia="Times New Roman"/>
          <w:sz w:val="22"/>
          <w:szCs w:val="22"/>
          <w:lang w:eastAsia="cs-CZ"/>
        </w:rPr>
        <w:t xml:space="preserve">energetického </w:t>
      </w:r>
      <w:r w:rsidR="7EF5BCF1" w:rsidRPr="0029000A">
        <w:rPr>
          <w:rFonts w:eastAsia="Times New Roman"/>
          <w:sz w:val="22"/>
          <w:szCs w:val="22"/>
          <w:lang w:eastAsia="cs-CZ"/>
        </w:rPr>
        <w:t>dispečinku (</w:t>
      </w:r>
      <w:r w:rsidRPr="0029000A">
        <w:rPr>
          <w:rFonts w:eastAsia="Times New Roman"/>
          <w:sz w:val="22"/>
          <w:szCs w:val="22"/>
          <w:lang w:eastAsia="cs-CZ"/>
        </w:rPr>
        <w:t xml:space="preserve">po jeho převzetí od </w:t>
      </w:r>
      <w:r w:rsidR="0BA4E6B4" w:rsidRPr="0029000A">
        <w:rPr>
          <w:rFonts w:eastAsia="Times New Roman"/>
          <w:sz w:val="22"/>
          <w:szCs w:val="22"/>
          <w:lang w:eastAsia="cs-CZ"/>
        </w:rPr>
        <w:t>Objednatele</w:t>
      </w:r>
      <w:r w:rsidRPr="0029000A">
        <w:rPr>
          <w:rFonts w:eastAsia="Times New Roman"/>
          <w:sz w:val="22"/>
          <w:szCs w:val="22"/>
          <w:lang w:eastAsia="cs-CZ"/>
        </w:rPr>
        <w:t>)</w:t>
      </w:r>
      <w:r w:rsidR="00CD3704" w:rsidRPr="0029000A">
        <w:rPr>
          <w:rFonts w:eastAsia="Times New Roman"/>
          <w:sz w:val="22"/>
          <w:szCs w:val="22"/>
          <w:lang w:eastAsia="cs-CZ"/>
        </w:rPr>
        <w:t>, s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termínem čtvrtletní report, </w:t>
      </w:r>
    </w:p>
    <w:p w14:paraId="3736433C" w14:textId="0447C5CE" w:rsidR="6ECA43BC" w:rsidRPr="0029000A" w:rsidRDefault="00C66E69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trike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>Zpracování č</w:t>
      </w:r>
      <w:r w:rsidR="03A232F3" w:rsidRPr="0029000A">
        <w:rPr>
          <w:rFonts w:eastAsia="Times New Roman"/>
          <w:sz w:val="22"/>
          <w:szCs w:val="22"/>
          <w:lang w:eastAsia="cs-CZ"/>
        </w:rPr>
        <w:t>tvrtletní</w:t>
      </w:r>
      <w:r w:rsidRPr="0029000A">
        <w:rPr>
          <w:rFonts w:eastAsia="Times New Roman"/>
          <w:sz w:val="22"/>
          <w:szCs w:val="22"/>
          <w:lang w:eastAsia="cs-CZ"/>
        </w:rPr>
        <w:t>ch</w:t>
      </w:r>
      <w:r w:rsidR="03A232F3" w:rsidRPr="0029000A">
        <w:rPr>
          <w:rFonts w:eastAsia="Times New Roman"/>
          <w:sz w:val="22"/>
          <w:szCs w:val="22"/>
          <w:lang w:eastAsia="cs-CZ"/>
        </w:rPr>
        <w:t xml:space="preserve"> report</w:t>
      </w:r>
      <w:r w:rsidRPr="0029000A">
        <w:rPr>
          <w:rFonts w:eastAsia="Times New Roman"/>
          <w:sz w:val="22"/>
          <w:szCs w:val="22"/>
          <w:lang w:eastAsia="cs-CZ"/>
        </w:rPr>
        <w:t>ů ve věci</w:t>
      </w:r>
      <w:r w:rsidR="64E22198" w:rsidRPr="0029000A">
        <w:rPr>
          <w:rFonts w:eastAsia="Times New Roman"/>
          <w:sz w:val="22"/>
          <w:szCs w:val="22"/>
          <w:lang w:eastAsia="cs-CZ"/>
        </w:rPr>
        <w:t xml:space="preserve"> průběhu spotřeb energií</w:t>
      </w:r>
      <w:r w:rsidR="03A232F3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25D4009B" w:rsidRPr="0029000A">
        <w:rPr>
          <w:rFonts w:eastAsia="Times New Roman"/>
          <w:sz w:val="22"/>
          <w:szCs w:val="22"/>
          <w:lang w:eastAsia="cs-CZ"/>
        </w:rPr>
        <w:t>k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25D4009B" w:rsidRPr="0029000A">
        <w:rPr>
          <w:rFonts w:eastAsia="Times New Roman"/>
          <w:sz w:val="22"/>
          <w:szCs w:val="22"/>
          <w:lang w:eastAsia="cs-CZ"/>
        </w:rPr>
        <w:t>jednotlivým objektům</w:t>
      </w:r>
      <w:r w:rsidR="35430222" w:rsidRPr="0029000A">
        <w:rPr>
          <w:rFonts w:eastAsia="Times New Roman"/>
          <w:sz w:val="22"/>
          <w:szCs w:val="22"/>
          <w:lang w:eastAsia="cs-CZ"/>
        </w:rPr>
        <w:t xml:space="preserve"> </w:t>
      </w:r>
    </w:p>
    <w:p w14:paraId="1E07BAA7" w14:textId="23EBB9C6" w:rsidR="00CD3704" w:rsidRPr="0029000A" w:rsidRDefault="00C66E69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 xml:space="preserve">Ke </w:t>
      </w:r>
      <w:r w:rsidR="00F97A67">
        <w:rPr>
          <w:rFonts w:eastAsia="Times New Roman"/>
          <w:sz w:val="22"/>
          <w:szCs w:val="22"/>
          <w:lang w:eastAsia="cs-CZ"/>
        </w:rPr>
        <w:t>š</w:t>
      </w:r>
      <w:r w:rsidR="03A232F3" w:rsidRPr="0029000A">
        <w:rPr>
          <w:rFonts w:eastAsia="Times New Roman"/>
          <w:sz w:val="22"/>
          <w:szCs w:val="22"/>
          <w:lang w:eastAsia="cs-CZ"/>
        </w:rPr>
        <w:t>kolící a edukační činnost</w:t>
      </w:r>
      <w:r w:rsidRPr="0029000A">
        <w:rPr>
          <w:rFonts w:eastAsia="Times New Roman"/>
          <w:sz w:val="22"/>
          <w:szCs w:val="22"/>
          <w:lang w:eastAsia="cs-CZ"/>
        </w:rPr>
        <w:t>i</w:t>
      </w:r>
      <w:r w:rsidR="03A232F3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13175C3E" w:rsidRPr="0029000A">
        <w:rPr>
          <w:rFonts w:eastAsia="Times New Roman"/>
          <w:sz w:val="22"/>
          <w:szCs w:val="22"/>
          <w:lang w:eastAsia="cs-CZ"/>
        </w:rPr>
        <w:t>uživatelů</w:t>
      </w:r>
      <w:r w:rsidR="03A232F3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(osob správců nebo techniků </w:t>
      </w:r>
      <w:r w:rsidR="03A232F3" w:rsidRPr="0029000A">
        <w:rPr>
          <w:rFonts w:eastAsia="Times New Roman"/>
          <w:sz w:val="22"/>
          <w:szCs w:val="22"/>
          <w:lang w:eastAsia="cs-CZ"/>
        </w:rPr>
        <w:t xml:space="preserve">jednotlivých </w:t>
      </w:r>
      <w:r w:rsidR="51FF34E4" w:rsidRPr="0029000A">
        <w:rPr>
          <w:rFonts w:eastAsia="Times New Roman"/>
          <w:sz w:val="22"/>
          <w:szCs w:val="22"/>
          <w:lang w:eastAsia="cs-CZ"/>
        </w:rPr>
        <w:t>objektů</w:t>
      </w:r>
      <w:r w:rsidR="00CD3704" w:rsidRPr="0029000A">
        <w:rPr>
          <w:rFonts w:eastAsia="Times New Roman"/>
          <w:sz w:val="22"/>
          <w:szCs w:val="22"/>
          <w:lang w:eastAsia="cs-CZ"/>
        </w:rPr>
        <w:t>)</w:t>
      </w:r>
      <w:r w:rsidR="2C3D5ADB" w:rsidRPr="0029000A">
        <w:rPr>
          <w:rFonts w:eastAsia="Times New Roman"/>
          <w:sz w:val="22"/>
          <w:szCs w:val="22"/>
          <w:lang w:eastAsia="cs-CZ"/>
        </w:rPr>
        <w:t xml:space="preserve"> v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2C3D5ADB" w:rsidRPr="0029000A">
        <w:rPr>
          <w:rFonts w:eastAsia="Times New Roman"/>
          <w:sz w:val="22"/>
          <w:szCs w:val="22"/>
          <w:lang w:eastAsia="cs-CZ"/>
        </w:rPr>
        <w:t xml:space="preserve">majetku </w:t>
      </w:r>
      <w:r w:rsidR="00742441" w:rsidRPr="0029000A">
        <w:rPr>
          <w:rFonts w:eastAsia="Times New Roman"/>
          <w:sz w:val="22"/>
          <w:szCs w:val="22"/>
          <w:lang w:eastAsia="cs-CZ"/>
        </w:rPr>
        <w:t>objednatele</w:t>
      </w:r>
      <w:r w:rsidR="5EFF2270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03A232F3" w:rsidRPr="0029000A">
        <w:rPr>
          <w:rFonts w:eastAsia="Times New Roman"/>
          <w:sz w:val="22"/>
          <w:szCs w:val="22"/>
          <w:lang w:eastAsia="cs-CZ"/>
        </w:rPr>
        <w:t>ve vztahu k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3A232F3" w:rsidRPr="0029000A">
        <w:rPr>
          <w:rFonts w:eastAsia="Times New Roman"/>
          <w:sz w:val="22"/>
          <w:szCs w:val="22"/>
          <w:lang w:eastAsia="cs-CZ"/>
        </w:rPr>
        <w:t>průběhu spotřeb energií</w:t>
      </w:r>
      <w:r w:rsidR="00CD3704" w:rsidRPr="0029000A">
        <w:rPr>
          <w:rFonts w:eastAsia="Times New Roman"/>
          <w:sz w:val="22"/>
          <w:szCs w:val="22"/>
          <w:lang w:eastAsia="cs-CZ"/>
        </w:rPr>
        <w:t>, a to s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četnostní 1x za pololetí, </w:t>
      </w:r>
    </w:p>
    <w:p w14:paraId="071EF502" w14:textId="3DE65529" w:rsidR="4641751C" w:rsidRPr="0029000A" w:rsidRDefault="4641751C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>Tvorb</w:t>
      </w:r>
      <w:r w:rsidR="00C66E69" w:rsidRPr="0029000A">
        <w:rPr>
          <w:rFonts w:eastAsia="Times New Roman"/>
          <w:sz w:val="22"/>
          <w:szCs w:val="22"/>
          <w:lang w:eastAsia="cs-CZ"/>
        </w:rPr>
        <w:t>ě</w:t>
      </w:r>
      <w:r w:rsidRPr="0029000A">
        <w:rPr>
          <w:rFonts w:eastAsia="Times New Roman"/>
          <w:sz w:val="22"/>
          <w:szCs w:val="22"/>
          <w:lang w:eastAsia="cs-CZ"/>
        </w:rPr>
        <w:t xml:space="preserve"> registru příležitostí energeticky úsporných opatření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 v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termínu do </w:t>
      </w:r>
      <w:r w:rsidR="00CD3704" w:rsidRPr="0029000A">
        <w:rPr>
          <w:rFonts w:eastAsia="Times New Roman"/>
          <w:b/>
          <w:bCs/>
          <w:sz w:val="22"/>
          <w:szCs w:val="22"/>
          <w:lang w:eastAsia="cs-CZ"/>
        </w:rPr>
        <w:t>31. 03. 2025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 s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CD3704" w:rsidRPr="0029000A">
        <w:rPr>
          <w:rFonts w:eastAsia="Times New Roman"/>
          <w:sz w:val="22"/>
          <w:szCs w:val="22"/>
          <w:lang w:eastAsia="cs-CZ"/>
        </w:rPr>
        <w:t>návaznou</w:t>
      </w:r>
      <w:r w:rsidR="0061277E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průběžnou aktualizací, </w:t>
      </w:r>
    </w:p>
    <w:p w14:paraId="7BF267BF" w14:textId="51BACC88" w:rsidR="00CD3704" w:rsidRPr="0029000A" w:rsidRDefault="00C66E69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>Zpracování e</w:t>
      </w:r>
      <w:r w:rsidR="0185F2B4" w:rsidRPr="0029000A">
        <w:rPr>
          <w:rFonts w:eastAsia="Times New Roman"/>
          <w:sz w:val="22"/>
          <w:szCs w:val="22"/>
          <w:lang w:eastAsia="cs-CZ"/>
        </w:rPr>
        <w:t>nergetick</w:t>
      </w:r>
      <w:r w:rsidRPr="0029000A">
        <w:rPr>
          <w:rFonts w:eastAsia="Times New Roman"/>
          <w:sz w:val="22"/>
          <w:szCs w:val="22"/>
          <w:lang w:eastAsia="cs-CZ"/>
        </w:rPr>
        <w:t>ého</w:t>
      </w:r>
      <w:r w:rsidR="0185F2B4" w:rsidRPr="0029000A">
        <w:rPr>
          <w:rFonts w:eastAsia="Times New Roman"/>
          <w:sz w:val="22"/>
          <w:szCs w:val="22"/>
          <w:lang w:eastAsia="cs-CZ"/>
        </w:rPr>
        <w:t xml:space="preserve"> akční</w:t>
      </w:r>
      <w:r w:rsidRPr="0029000A">
        <w:rPr>
          <w:rFonts w:eastAsia="Times New Roman"/>
          <w:sz w:val="22"/>
          <w:szCs w:val="22"/>
          <w:lang w:eastAsia="cs-CZ"/>
        </w:rPr>
        <w:t>ho</w:t>
      </w:r>
      <w:r w:rsidR="0185F2B4" w:rsidRPr="0029000A">
        <w:rPr>
          <w:rFonts w:eastAsia="Times New Roman"/>
          <w:sz w:val="22"/>
          <w:szCs w:val="22"/>
          <w:lang w:eastAsia="cs-CZ"/>
        </w:rPr>
        <w:t xml:space="preserve"> plán</w:t>
      </w:r>
      <w:r w:rsidRPr="0029000A">
        <w:rPr>
          <w:rFonts w:eastAsia="Times New Roman"/>
          <w:sz w:val="22"/>
          <w:szCs w:val="22"/>
          <w:lang w:eastAsia="cs-CZ"/>
        </w:rPr>
        <w:t>u</w:t>
      </w:r>
      <w:r w:rsidR="0185F2B4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007B471C" w:rsidRPr="0029000A">
        <w:rPr>
          <w:rFonts w:eastAsia="Times New Roman"/>
          <w:sz w:val="22"/>
          <w:szCs w:val="22"/>
          <w:lang w:eastAsia="cs-CZ"/>
        </w:rPr>
        <w:t>–</w:t>
      </w:r>
      <w:r w:rsidR="0185F2B4" w:rsidRPr="0029000A">
        <w:rPr>
          <w:rFonts w:eastAsia="Times New Roman"/>
          <w:sz w:val="22"/>
          <w:szCs w:val="22"/>
          <w:lang w:eastAsia="cs-CZ"/>
        </w:rPr>
        <w:t xml:space="preserve"> resp. plán údržby a investic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 v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termínu do </w:t>
      </w:r>
      <w:r w:rsidR="00CD3704" w:rsidRPr="0029000A">
        <w:rPr>
          <w:rFonts w:eastAsia="Times New Roman"/>
          <w:b/>
          <w:bCs/>
          <w:sz w:val="22"/>
          <w:szCs w:val="22"/>
          <w:lang w:eastAsia="cs-CZ"/>
        </w:rPr>
        <w:t>31. 03. 2025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 s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CD3704" w:rsidRPr="0029000A">
        <w:rPr>
          <w:rFonts w:eastAsia="Times New Roman"/>
          <w:sz w:val="22"/>
          <w:szCs w:val="22"/>
          <w:lang w:eastAsia="cs-CZ"/>
        </w:rPr>
        <w:t xml:space="preserve">návaznou průběžnou aktualizací, </w:t>
      </w:r>
    </w:p>
    <w:p w14:paraId="760E6F1C" w14:textId="2D9B38C6" w:rsidR="00CD3704" w:rsidRPr="0029000A" w:rsidRDefault="7B7B93B1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>Kontrol</w:t>
      </w:r>
      <w:r w:rsidR="00C66E69" w:rsidRPr="0029000A">
        <w:rPr>
          <w:rFonts w:eastAsia="Times New Roman"/>
          <w:sz w:val="22"/>
          <w:szCs w:val="22"/>
          <w:lang w:eastAsia="cs-CZ"/>
        </w:rPr>
        <w:t>e</w:t>
      </w:r>
      <w:r w:rsidRPr="0029000A">
        <w:rPr>
          <w:rFonts w:eastAsia="Times New Roman"/>
          <w:sz w:val="22"/>
          <w:szCs w:val="22"/>
          <w:lang w:eastAsia="cs-CZ"/>
        </w:rPr>
        <w:t xml:space="preserve"> a dohled</w:t>
      </w:r>
      <w:r w:rsidR="00C66E69" w:rsidRPr="0029000A">
        <w:rPr>
          <w:rFonts w:eastAsia="Times New Roman"/>
          <w:sz w:val="22"/>
          <w:szCs w:val="22"/>
          <w:lang w:eastAsia="cs-CZ"/>
        </w:rPr>
        <w:t>u</w:t>
      </w:r>
      <w:r w:rsidRPr="0029000A">
        <w:rPr>
          <w:rFonts w:eastAsia="Times New Roman"/>
          <w:sz w:val="22"/>
          <w:szCs w:val="22"/>
          <w:lang w:eastAsia="cs-CZ"/>
        </w:rPr>
        <w:t xml:space="preserve"> nad stavebními opatřeními </w:t>
      </w:r>
      <w:r w:rsidR="009A4F32" w:rsidRPr="0029000A">
        <w:rPr>
          <w:rFonts w:eastAsia="Times New Roman"/>
          <w:sz w:val="22"/>
          <w:szCs w:val="22"/>
          <w:lang w:eastAsia="cs-CZ"/>
        </w:rPr>
        <w:t xml:space="preserve">a dalšími technickými </w:t>
      </w:r>
      <w:r w:rsidR="001D7EE8" w:rsidRPr="0029000A">
        <w:rPr>
          <w:rFonts w:eastAsia="Times New Roman"/>
          <w:sz w:val="22"/>
          <w:szCs w:val="22"/>
          <w:lang w:eastAsia="cs-CZ"/>
        </w:rPr>
        <w:t>a technologickými řešeními navrhovanými v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1D7EE8" w:rsidRPr="0029000A">
        <w:rPr>
          <w:rFonts w:eastAsia="Times New Roman"/>
          <w:sz w:val="22"/>
          <w:szCs w:val="22"/>
          <w:lang w:eastAsia="cs-CZ"/>
        </w:rPr>
        <w:t xml:space="preserve">rámci projekčních prací u </w:t>
      </w:r>
      <w:r w:rsidR="009A4F32" w:rsidRPr="0029000A">
        <w:rPr>
          <w:rFonts w:eastAsia="Times New Roman"/>
          <w:sz w:val="22"/>
          <w:szCs w:val="22"/>
          <w:lang w:eastAsia="cs-CZ"/>
        </w:rPr>
        <w:t xml:space="preserve">projektů </w:t>
      </w:r>
      <w:r w:rsidR="001D7EE8" w:rsidRPr="0029000A">
        <w:rPr>
          <w:rFonts w:eastAsia="Times New Roman"/>
          <w:sz w:val="22"/>
          <w:szCs w:val="22"/>
          <w:lang w:eastAsia="cs-CZ"/>
        </w:rPr>
        <w:t xml:space="preserve">města (objednatele) </w:t>
      </w:r>
      <w:r w:rsidR="009A4F32" w:rsidRPr="0029000A">
        <w:rPr>
          <w:rFonts w:eastAsia="Times New Roman"/>
          <w:sz w:val="22"/>
          <w:szCs w:val="22"/>
          <w:lang w:eastAsia="cs-CZ"/>
        </w:rPr>
        <w:t xml:space="preserve">zaměřených na energeticky úsporná opatření (např. zateplení, regulace spotřeby, instalace FTE, apod.),  </w:t>
      </w:r>
    </w:p>
    <w:p w14:paraId="68EEC15B" w14:textId="5A39A9DE" w:rsidR="4898169B" w:rsidRPr="0029000A" w:rsidRDefault="001D7EE8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>Zajištění p</w:t>
      </w:r>
      <w:r w:rsidR="4898169B" w:rsidRPr="0029000A">
        <w:rPr>
          <w:rFonts w:eastAsia="Times New Roman"/>
          <w:sz w:val="22"/>
          <w:szCs w:val="22"/>
          <w:lang w:eastAsia="cs-CZ"/>
        </w:rPr>
        <w:t>říprav</w:t>
      </w:r>
      <w:r w:rsidRPr="0029000A">
        <w:rPr>
          <w:rFonts w:eastAsia="Times New Roman"/>
          <w:sz w:val="22"/>
          <w:szCs w:val="22"/>
          <w:lang w:eastAsia="cs-CZ"/>
        </w:rPr>
        <w:t>y vstupních parametrů</w:t>
      </w:r>
      <w:r w:rsidR="4898169B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Pr="0029000A">
        <w:rPr>
          <w:rFonts w:eastAsia="Times New Roman"/>
          <w:sz w:val="22"/>
          <w:szCs w:val="22"/>
          <w:lang w:eastAsia="cs-CZ"/>
        </w:rPr>
        <w:t>(</w:t>
      </w:r>
      <w:r w:rsidR="4898169B" w:rsidRPr="0029000A">
        <w:rPr>
          <w:rFonts w:eastAsia="Times New Roman"/>
          <w:sz w:val="22"/>
          <w:szCs w:val="22"/>
          <w:lang w:eastAsia="cs-CZ"/>
        </w:rPr>
        <w:t>podmínek</w:t>
      </w:r>
      <w:r w:rsidRPr="0029000A">
        <w:rPr>
          <w:rFonts w:eastAsia="Times New Roman"/>
          <w:sz w:val="22"/>
          <w:szCs w:val="22"/>
          <w:lang w:eastAsia="cs-CZ"/>
        </w:rPr>
        <w:t>)</w:t>
      </w:r>
      <w:r w:rsidR="4898169B" w:rsidRPr="0029000A">
        <w:rPr>
          <w:rFonts w:eastAsia="Times New Roman"/>
          <w:sz w:val="22"/>
          <w:szCs w:val="22"/>
          <w:lang w:eastAsia="cs-CZ"/>
        </w:rPr>
        <w:t xml:space="preserve"> zadávacích dokumentací pro </w:t>
      </w:r>
      <w:r w:rsidR="00B2188C" w:rsidRPr="0029000A">
        <w:rPr>
          <w:rFonts w:eastAsia="Times New Roman"/>
          <w:sz w:val="22"/>
          <w:szCs w:val="22"/>
          <w:lang w:eastAsia="cs-CZ"/>
        </w:rPr>
        <w:t xml:space="preserve">realizaci </w:t>
      </w:r>
      <w:r w:rsidR="4898169B" w:rsidRPr="0029000A">
        <w:rPr>
          <w:rFonts w:eastAsia="Times New Roman"/>
          <w:sz w:val="22"/>
          <w:szCs w:val="22"/>
          <w:lang w:eastAsia="cs-CZ"/>
        </w:rPr>
        <w:t>energeticky úsporných opatření</w:t>
      </w:r>
      <w:r w:rsidR="00527DE5" w:rsidRPr="0029000A">
        <w:rPr>
          <w:rFonts w:eastAsia="Times New Roman"/>
          <w:sz w:val="22"/>
          <w:szCs w:val="22"/>
          <w:lang w:eastAsia="cs-CZ"/>
        </w:rPr>
        <w:t xml:space="preserve"> v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527DE5" w:rsidRPr="0029000A">
        <w:rPr>
          <w:rFonts w:eastAsia="Times New Roman"/>
          <w:sz w:val="22"/>
          <w:szCs w:val="22"/>
          <w:lang w:eastAsia="cs-CZ"/>
        </w:rPr>
        <w:t>členění na objekty a opatření, vycházející s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527DE5" w:rsidRPr="0029000A">
        <w:rPr>
          <w:rFonts w:eastAsia="Times New Roman"/>
          <w:sz w:val="22"/>
          <w:szCs w:val="22"/>
          <w:lang w:eastAsia="cs-CZ"/>
        </w:rPr>
        <w:t>předchozí analýzy s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527DE5" w:rsidRPr="0029000A">
        <w:rPr>
          <w:rFonts w:eastAsia="Times New Roman"/>
          <w:sz w:val="22"/>
          <w:szCs w:val="22"/>
          <w:lang w:eastAsia="cs-CZ"/>
        </w:rPr>
        <w:t>důrazem na zpracování harmonogramu priorit (např. řazení dle kritéria proveditelnosti, dle rozsahu úspory po implementaci apod.), vycházející z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527DE5" w:rsidRPr="0029000A">
        <w:rPr>
          <w:rFonts w:eastAsia="Times New Roman"/>
          <w:sz w:val="22"/>
          <w:szCs w:val="22"/>
          <w:lang w:eastAsia="cs-CZ"/>
        </w:rPr>
        <w:t>dokumentu „Analýza potenciálu energetických úspor vybraných objektů města Pardubice ze dne</w:t>
      </w:r>
      <w:r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00527DE5" w:rsidRPr="0029000A">
        <w:rPr>
          <w:rFonts w:eastAsia="Times New Roman"/>
          <w:sz w:val="22"/>
          <w:szCs w:val="22"/>
          <w:lang w:eastAsia="cs-CZ"/>
        </w:rPr>
        <w:t xml:space="preserve">10. 9. 2022, zpracovatel VŠB-Technická univerzita Ostrava, centrum energetických a environment. technologií.    </w:t>
      </w:r>
    </w:p>
    <w:p w14:paraId="5C6DA792" w14:textId="2FFF27CC" w:rsidR="121AFB6D" w:rsidRPr="0029000A" w:rsidRDefault="121AFB6D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>Vyhodnocování a reviz</w:t>
      </w:r>
      <w:r w:rsidR="00C66E69" w:rsidRPr="0029000A">
        <w:rPr>
          <w:rFonts w:eastAsia="Times New Roman"/>
          <w:sz w:val="22"/>
          <w:szCs w:val="22"/>
          <w:lang w:eastAsia="cs-CZ"/>
        </w:rPr>
        <w:t>ím</w:t>
      </w:r>
      <w:r w:rsidRPr="0029000A">
        <w:rPr>
          <w:rFonts w:eastAsia="Times New Roman"/>
          <w:sz w:val="22"/>
          <w:szCs w:val="22"/>
          <w:lang w:eastAsia="cs-CZ"/>
        </w:rPr>
        <w:t xml:space="preserve"> dosažených úspor ve vztahu k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Pr="0029000A">
        <w:rPr>
          <w:rFonts w:eastAsia="Times New Roman"/>
          <w:sz w:val="22"/>
          <w:szCs w:val="22"/>
          <w:lang w:eastAsia="cs-CZ"/>
        </w:rPr>
        <w:t>dotačním titulům po dobu udržitelnosti</w:t>
      </w:r>
      <w:r w:rsidR="00C2324F" w:rsidRPr="0029000A">
        <w:rPr>
          <w:rFonts w:eastAsia="Times New Roman"/>
          <w:sz w:val="22"/>
          <w:szCs w:val="22"/>
          <w:lang w:eastAsia="cs-CZ"/>
        </w:rPr>
        <w:br/>
      </w:r>
      <w:r w:rsidR="009A4F32" w:rsidRPr="0029000A">
        <w:rPr>
          <w:rFonts w:eastAsia="Times New Roman"/>
          <w:sz w:val="22"/>
          <w:szCs w:val="22"/>
          <w:lang w:eastAsia="cs-CZ"/>
        </w:rPr>
        <w:t>a to s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9A4F32" w:rsidRPr="0029000A">
        <w:rPr>
          <w:rFonts w:eastAsia="Times New Roman"/>
          <w:sz w:val="22"/>
          <w:szCs w:val="22"/>
          <w:lang w:eastAsia="cs-CZ"/>
        </w:rPr>
        <w:t>roční frekvencí, vždy k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9A4F32" w:rsidRPr="0029000A">
        <w:rPr>
          <w:rFonts w:eastAsia="Times New Roman"/>
          <w:b/>
          <w:bCs/>
          <w:sz w:val="22"/>
          <w:szCs w:val="22"/>
          <w:lang w:eastAsia="cs-CZ"/>
        </w:rPr>
        <w:t>25. 2.</w:t>
      </w:r>
      <w:r w:rsidR="0015037D" w:rsidRPr="0029000A">
        <w:rPr>
          <w:rFonts w:eastAsia="Times New Roman"/>
          <w:b/>
          <w:bCs/>
          <w:sz w:val="22"/>
          <w:szCs w:val="22"/>
          <w:lang w:eastAsia="cs-CZ"/>
        </w:rPr>
        <w:t xml:space="preserve"> za rok předcházející</w:t>
      </w:r>
      <w:r w:rsidR="009A4F32" w:rsidRPr="0029000A">
        <w:rPr>
          <w:rFonts w:eastAsia="Times New Roman"/>
          <w:sz w:val="22"/>
          <w:szCs w:val="22"/>
          <w:lang w:eastAsia="cs-CZ"/>
        </w:rPr>
        <w:t xml:space="preserve"> z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9A4F32" w:rsidRPr="0029000A">
        <w:rPr>
          <w:rFonts w:eastAsia="Times New Roman"/>
          <w:sz w:val="22"/>
          <w:szCs w:val="22"/>
          <w:lang w:eastAsia="cs-CZ"/>
        </w:rPr>
        <w:t xml:space="preserve">důvodu plnění statických vůči ČSÚ, </w:t>
      </w:r>
    </w:p>
    <w:p w14:paraId="3B80D755" w14:textId="7E151CF2" w:rsidR="48EF2E08" w:rsidRPr="0029000A" w:rsidRDefault="0CA147BC" w:rsidP="00C2324F">
      <w:pPr>
        <w:pStyle w:val="Odstavecseseznamem"/>
        <w:numPr>
          <w:ilvl w:val="1"/>
          <w:numId w:val="13"/>
        </w:numPr>
        <w:spacing w:before="120" w:after="12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>Nákup</w:t>
      </w:r>
      <w:r w:rsidR="00C66E69" w:rsidRPr="0029000A">
        <w:rPr>
          <w:rFonts w:eastAsia="Times New Roman"/>
          <w:sz w:val="22"/>
          <w:szCs w:val="22"/>
          <w:lang w:eastAsia="cs-CZ"/>
        </w:rPr>
        <w:t>u</w:t>
      </w:r>
      <w:r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239C39F9" w:rsidRPr="0029000A">
        <w:rPr>
          <w:rFonts w:eastAsia="Times New Roman"/>
          <w:sz w:val="22"/>
          <w:szCs w:val="22"/>
          <w:lang w:eastAsia="cs-CZ"/>
        </w:rPr>
        <w:t xml:space="preserve">energií </w:t>
      </w:r>
      <w:r w:rsidR="009A4F32" w:rsidRPr="0029000A">
        <w:rPr>
          <w:rFonts w:eastAsia="Times New Roman"/>
          <w:sz w:val="22"/>
          <w:szCs w:val="22"/>
          <w:lang w:eastAsia="cs-CZ"/>
        </w:rPr>
        <w:t xml:space="preserve">pro rok 2026 a dále zajištění přípravy tohoto procesu nejdéle do </w:t>
      </w:r>
      <w:r w:rsidR="009A4F32" w:rsidRPr="0029000A">
        <w:rPr>
          <w:rFonts w:eastAsia="Times New Roman"/>
          <w:b/>
          <w:bCs/>
          <w:sz w:val="22"/>
          <w:szCs w:val="22"/>
          <w:lang w:eastAsia="cs-CZ"/>
        </w:rPr>
        <w:t>30. 06. 2024,</w:t>
      </w:r>
    </w:p>
    <w:p w14:paraId="6DCD0237" w14:textId="6AA67D65" w:rsidR="3804CA2E" w:rsidRPr="0029000A" w:rsidRDefault="00713AB4" w:rsidP="00C2324F">
      <w:pPr>
        <w:pStyle w:val="Odstavecseseznamem"/>
        <w:numPr>
          <w:ilvl w:val="1"/>
          <w:numId w:val="13"/>
        </w:numPr>
        <w:spacing w:before="300" w:after="300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 xml:space="preserve">Zajištění vstupních podkladů pro zpracování </w:t>
      </w:r>
      <w:r w:rsidR="00F156EE" w:rsidRPr="0029000A">
        <w:rPr>
          <w:rFonts w:eastAsia="Times New Roman"/>
          <w:sz w:val="22"/>
          <w:szCs w:val="22"/>
          <w:lang w:eastAsia="cs-CZ"/>
        </w:rPr>
        <w:t>pro p</w:t>
      </w:r>
      <w:r w:rsidR="3804CA2E" w:rsidRPr="0029000A">
        <w:rPr>
          <w:rFonts w:eastAsia="Times New Roman"/>
          <w:sz w:val="22"/>
          <w:szCs w:val="22"/>
          <w:lang w:eastAsia="cs-CZ"/>
        </w:rPr>
        <w:t>říprav</w:t>
      </w:r>
      <w:r w:rsidR="00F156EE" w:rsidRPr="0029000A">
        <w:rPr>
          <w:rFonts w:eastAsia="Times New Roman"/>
          <w:sz w:val="22"/>
          <w:szCs w:val="22"/>
          <w:lang w:eastAsia="cs-CZ"/>
        </w:rPr>
        <w:t>u</w:t>
      </w:r>
      <w:r w:rsidR="3804CA2E" w:rsidRPr="0029000A">
        <w:rPr>
          <w:rFonts w:eastAsia="Times New Roman"/>
          <w:sz w:val="22"/>
          <w:szCs w:val="22"/>
          <w:lang w:eastAsia="cs-CZ"/>
        </w:rPr>
        <w:t xml:space="preserve"> analýzy daňových, legislativních a procesních požadavků </w:t>
      </w:r>
      <w:r w:rsidR="00762749" w:rsidRPr="0029000A">
        <w:rPr>
          <w:rFonts w:eastAsia="Times New Roman"/>
          <w:sz w:val="22"/>
          <w:szCs w:val="22"/>
          <w:lang w:eastAsia="cs-CZ"/>
        </w:rPr>
        <w:t>souvisejících s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3804CA2E" w:rsidRPr="0029000A">
        <w:rPr>
          <w:rFonts w:eastAsia="Times New Roman"/>
          <w:sz w:val="22"/>
          <w:szCs w:val="22"/>
          <w:lang w:eastAsia="cs-CZ"/>
        </w:rPr>
        <w:t>převod</w:t>
      </w:r>
      <w:r w:rsidR="00762749" w:rsidRPr="0029000A">
        <w:rPr>
          <w:rFonts w:eastAsia="Times New Roman"/>
          <w:sz w:val="22"/>
          <w:szCs w:val="22"/>
          <w:lang w:eastAsia="cs-CZ"/>
        </w:rPr>
        <w:t>em</w:t>
      </w:r>
      <w:r w:rsidR="3804CA2E" w:rsidRPr="0029000A">
        <w:rPr>
          <w:rFonts w:eastAsia="Times New Roman"/>
          <w:sz w:val="22"/>
          <w:szCs w:val="22"/>
          <w:lang w:eastAsia="cs-CZ"/>
        </w:rPr>
        <w:t xml:space="preserve"> jednotlivých odběrných míst na SmP a.s.</w:t>
      </w:r>
      <w:r w:rsidR="00762749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00B2188C" w:rsidRPr="0029000A">
        <w:rPr>
          <w:rFonts w:eastAsia="Times New Roman"/>
          <w:sz w:val="22"/>
          <w:szCs w:val="22"/>
          <w:lang w:eastAsia="cs-CZ"/>
        </w:rPr>
        <w:t xml:space="preserve">nejpozději </w:t>
      </w:r>
      <w:r w:rsidR="00762749" w:rsidRPr="0029000A">
        <w:rPr>
          <w:rFonts w:eastAsia="Times New Roman"/>
          <w:b/>
          <w:bCs/>
          <w:sz w:val="22"/>
          <w:szCs w:val="22"/>
          <w:lang w:eastAsia="cs-CZ"/>
        </w:rPr>
        <w:t xml:space="preserve">do 30. </w:t>
      </w:r>
      <w:r w:rsidR="00B2188C" w:rsidRPr="0029000A">
        <w:rPr>
          <w:rFonts w:eastAsia="Times New Roman"/>
          <w:b/>
          <w:bCs/>
          <w:sz w:val="22"/>
          <w:szCs w:val="22"/>
          <w:lang w:eastAsia="cs-CZ"/>
        </w:rPr>
        <w:t>6</w:t>
      </w:r>
      <w:r w:rsidR="00762749" w:rsidRPr="0029000A">
        <w:rPr>
          <w:rFonts w:eastAsia="Times New Roman"/>
          <w:b/>
          <w:bCs/>
          <w:sz w:val="22"/>
          <w:szCs w:val="22"/>
          <w:lang w:eastAsia="cs-CZ"/>
        </w:rPr>
        <w:t>. 2024</w:t>
      </w:r>
      <w:r w:rsidR="00762749" w:rsidRPr="0029000A">
        <w:rPr>
          <w:rFonts w:eastAsia="Times New Roman"/>
          <w:sz w:val="22"/>
          <w:szCs w:val="22"/>
          <w:lang w:eastAsia="cs-CZ"/>
        </w:rPr>
        <w:t xml:space="preserve">, </w:t>
      </w:r>
    </w:p>
    <w:p w14:paraId="1C08FA22" w14:textId="0A946BF4" w:rsidR="0C7A413D" w:rsidRPr="0029000A" w:rsidRDefault="0C7A413D" w:rsidP="042A24A3">
      <w:pPr>
        <w:pStyle w:val="Odstavecseseznamem"/>
        <w:numPr>
          <w:ilvl w:val="1"/>
          <w:numId w:val="13"/>
        </w:numPr>
        <w:spacing w:before="300" w:after="300"/>
        <w:jc w:val="both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t>Poradenství v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Pr="0029000A">
        <w:rPr>
          <w:rFonts w:eastAsia="Times New Roman"/>
          <w:sz w:val="22"/>
          <w:szCs w:val="22"/>
          <w:lang w:eastAsia="cs-CZ"/>
        </w:rPr>
        <w:t>oblasti energetiky</w:t>
      </w:r>
      <w:r w:rsidR="3F8B36AC" w:rsidRPr="0029000A">
        <w:rPr>
          <w:rFonts w:eastAsia="Times New Roman"/>
          <w:sz w:val="22"/>
          <w:szCs w:val="22"/>
          <w:lang w:eastAsia="cs-CZ"/>
        </w:rPr>
        <w:t xml:space="preserve"> (</w:t>
      </w:r>
      <w:r w:rsidR="2815E45D" w:rsidRPr="0029000A">
        <w:rPr>
          <w:rFonts w:eastAsia="Times New Roman"/>
          <w:sz w:val="22"/>
          <w:szCs w:val="22"/>
          <w:lang w:eastAsia="cs-CZ"/>
        </w:rPr>
        <w:t>spolupráce na energetickém hodnocení investičních projektů;</w:t>
      </w:r>
      <w:r w:rsidR="24D83F04" w:rsidRPr="0029000A">
        <w:rPr>
          <w:rFonts w:eastAsia="Times New Roman"/>
          <w:sz w:val="22"/>
          <w:szCs w:val="22"/>
          <w:lang w:eastAsia="cs-CZ"/>
        </w:rPr>
        <w:t xml:space="preserve"> kontrola a dohled nad stavebními opatřeními s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24D83F04" w:rsidRPr="0029000A">
        <w:rPr>
          <w:rFonts w:eastAsia="Times New Roman"/>
          <w:sz w:val="22"/>
          <w:szCs w:val="22"/>
          <w:lang w:eastAsia="cs-CZ"/>
        </w:rPr>
        <w:t>dopadem na energetickou náročnost)</w:t>
      </w:r>
    </w:p>
    <w:p w14:paraId="00597C64" w14:textId="0E5E010D" w:rsidR="3F605066" w:rsidRPr="0029000A" w:rsidRDefault="00C66E69" w:rsidP="042A24A3">
      <w:pPr>
        <w:pStyle w:val="Odstavecseseznamem"/>
        <w:numPr>
          <w:ilvl w:val="1"/>
          <w:numId w:val="13"/>
        </w:numPr>
        <w:spacing w:before="300" w:after="300"/>
        <w:jc w:val="both"/>
        <w:rPr>
          <w:rFonts w:eastAsia="Times New Roman"/>
          <w:sz w:val="22"/>
          <w:szCs w:val="22"/>
          <w:lang w:eastAsia="cs-CZ"/>
        </w:rPr>
      </w:pPr>
      <w:r w:rsidRPr="0029000A">
        <w:rPr>
          <w:rFonts w:eastAsia="Times New Roman"/>
          <w:sz w:val="22"/>
          <w:szCs w:val="22"/>
          <w:lang w:eastAsia="cs-CZ"/>
        </w:rPr>
        <w:lastRenderedPageBreak/>
        <w:t xml:space="preserve">Zpracování </w:t>
      </w:r>
      <w:r w:rsidR="00762749" w:rsidRPr="0029000A">
        <w:rPr>
          <w:rFonts w:eastAsia="Times New Roman"/>
          <w:sz w:val="22"/>
          <w:szCs w:val="22"/>
          <w:lang w:eastAsia="cs-CZ"/>
        </w:rPr>
        <w:t>Analýz</w:t>
      </w:r>
      <w:r w:rsidRPr="0029000A">
        <w:rPr>
          <w:rFonts w:eastAsia="Times New Roman"/>
          <w:sz w:val="22"/>
          <w:szCs w:val="22"/>
          <w:lang w:eastAsia="cs-CZ"/>
        </w:rPr>
        <w:t>y</w:t>
      </w:r>
      <w:r w:rsidR="00762749" w:rsidRPr="0029000A">
        <w:rPr>
          <w:rFonts w:eastAsia="Times New Roman"/>
          <w:sz w:val="22"/>
          <w:szCs w:val="22"/>
          <w:lang w:eastAsia="cs-CZ"/>
        </w:rPr>
        <w:t xml:space="preserve"> </w:t>
      </w:r>
      <w:r w:rsidR="3BB71FFD" w:rsidRPr="0029000A">
        <w:rPr>
          <w:rFonts w:eastAsia="Times New Roman"/>
          <w:sz w:val="22"/>
          <w:szCs w:val="22"/>
          <w:lang w:eastAsia="cs-CZ"/>
        </w:rPr>
        <w:t xml:space="preserve">dotačních příležitostí </w:t>
      </w:r>
      <w:r w:rsidR="00762749" w:rsidRPr="0029000A">
        <w:rPr>
          <w:rFonts w:eastAsia="Times New Roman"/>
          <w:sz w:val="22"/>
          <w:szCs w:val="22"/>
          <w:lang w:eastAsia="cs-CZ"/>
        </w:rPr>
        <w:t>ve vztahu k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762749" w:rsidRPr="0029000A">
        <w:rPr>
          <w:rFonts w:eastAsia="Times New Roman"/>
          <w:sz w:val="22"/>
          <w:szCs w:val="22"/>
          <w:lang w:eastAsia="cs-CZ"/>
        </w:rPr>
        <w:t>připravovaným</w:t>
      </w:r>
      <w:r w:rsidR="00B2188C" w:rsidRPr="0029000A">
        <w:rPr>
          <w:rFonts w:eastAsia="Times New Roman"/>
          <w:sz w:val="22"/>
          <w:szCs w:val="22"/>
          <w:lang w:eastAsia="cs-CZ"/>
        </w:rPr>
        <w:t xml:space="preserve">, tj. budoucím </w:t>
      </w:r>
      <w:r w:rsidR="00762749" w:rsidRPr="0029000A">
        <w:rPr>
          <w:rFonts w:eastAsia="Times New Roman"/>
          <w:sz w:val="22"/>
          <w:szCs w:val="22"/>
          <w:lang w:eastAsia="cs-CZ"/>
        </w:rPr>
        <w:t>energeticky úsporným opatřením, s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762749" w:rsidRPr="0029000A">
        <w:rPr>
          <w:rFonts w:eastAsia="Times New Roman"/>
          <w:sz w:val="22"/>
          <w:szCs w:val="22"/>
          <w:lang w:eastAsia="cs-CZ"/>
        </w:rPr>
        <w:t xml:space="preserve">četností 2x za rok vždy jako součást zprávy za 2.čtrvtelní a 4. čtvrtletí, jako součást čtvrtletní zprávy (tj.  </w:t>
      </w:r>
      <w:r w:rsidR="3BB71FFD" w:rsidRPr="0029000A">
        <w:rPr>
          <w:rFonts w:eastAsia="Times New Roman"/>
          <w:sz w:val="22"/>
          <w:szCs w:val="22"/>
          <w:lang w:eastAsia="cs-CZ"/>
        </w:rPr>
        <w:t xml:space="preserve">a </w:t>
      </w:r>
      <w:r w:rsidR="00C26B91" w:rsidRPr="0029000A">
        <w:rPr>
          <w:rFonts w:eastAsia="Times New Roman"/>
          <w:sz w:val="22"/>
          <w:szCs w:val="22"/>
          <w:lang w:eastAsia="cs-CZ"/>
        </w:rPr>
        <w:t xml:space="preserve">pro </w:t>
      </w:r>
      <w:r w:rsidR="52392606" w:rsidRPr="0029000A">
        <w:rPr>
          <w:rFonts w:eastAsia="Times New Roman"/>
          <w:sz w:val="22"/>
          <w:szCs w:val="22"/>
          <w:lang w:eastAsia="cs-CZ"/>
        </w:rPr>
        <w:t>Objednatele</w:t>
      </w:r>
      <w:r w:rsidR="000716E7" w:rsidRPr="0029000A">
        <w:rPr>
          <w:rFonts w:eastAsia="Times New Roman"/>
          <w:sz w:val="22"/>
          <w:szCs w:val="22"/>
          <w:lang w:eastAsia="cs-CZ"/>
        </w:rPr>
        <w:t xml:space="preserve"> v</w:t>
      </w:r>
      <w:r w:rsidR="007B471C" w:rsidRPr="0029000A">
        <w:rPr>
          <w:rFonts w:eastAsia="Times New Roman"/>
          <w:sz w:val="22"/>
          <w:szCs w:val="22"/>
          <w:lang w:eastAsia="cs-CZ"/>
        </w:rPr>
        <w:t> </w:t>
      </w:r>
      <w:r w:rsidR="000716E7" w:rsidRPr="0029000A">
        <w:rPr>
          <w:rFonts w:eastAsia="Times New Roman"/>
          <w:sz w:val="22"/>
          <w:szCs w:val="22"/>
          <w:lang w:eastAsia="cs-CZ"/>
        </w:rPr>
        <w:t>oblasti energetiky</w:t>
      </w:r>
      <w:r w:rsidR="00B2188C" w:rsidRPr="0029000A">
        <w:rPr>
          <w:rFonts w:eastAsia="Times New Roman"/>
          <w:sz w:val="22"/>
          <w:szCs w:val="22"/>
          <w:lang w:eastAsia="cs-CZ"/>
        </w:rPr>
        <w:t>.</w:t>
      </w:r>
      <w:r w:rsidR="00762749" w:rsidRPr="0029000A">
        <w:rPr>
          <w:rFonts w:eastAsia="Times New Roman"/>
          <w:sz w:val="22"/>
          <w:szCs w:val="22"/>
          <w:lang w:eastAsia="cs-CZ"/>
        </w:rPr>
        <w:t xml:space="preserve"> </w:t>
      </w:r>
    </w:p>
    <w:p w14:paraId="6222E111" w14:textId="77777777" w:rsidR="00762749" w:rsidRPr="0029000A" w:rsidRDefault="00762749" w:rsidP="001D7EE8">
      <w:pPr>
        <w:pStyle w:val="Odstavecseseznamem"/>
        <w:rPr>
          <w:rFonts w:eastAsia="Times New Roman"/>
          <w:sz w:val="22"/>
          <w:szCs w:val="22"/>
          <w:lang w:eastAsia="cs-CZ"/>
        </w:rPr>
      </w:pPr>
    </w:p>
    <w:p w14:paraId="7F768A89" w14:textId="77777777" w:rsidR="00762749" w:rsidRPr="0029000A" w:rsidRDefault="00762749" w:rsidP="042A24A3">
      <w:pPr>
        <w:ind w:left="360" w:firstLine="348"/>
      </w:pPr>
    </w:p>
    <w:p w14:paraId="3FDC769D" w14:textId="2FE7A5D4" w:rsidR="007F3D15" w:rsidRPr="0029000A" w:rsidRDefault="0094383E" w:rsidP="00B2188C">
      <w:pPr>
        <w:keepNext/>
        <w:numPr>
          <w:ilvl w:val="0"/>
          <w:numId w:val="11"/>
        </w:numPr>
        <w:ind w:left="0" w:firstLine="0"/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0029000A">
        <w:rPr>
          <w:rFonts w:asciiTheme="majorHAnsi" w:hAnsiTheme="majorHAnsi" w:cstheme="majorBidi"/>
          <w:b/>
          <w:bCs/>
          <w:sz w:val="22"/>
          <w:szCs w:val="22"/>
        </w:rPr>
        <w:t>POVAHA</w:t>
      </w:r>
      <w:r w:rsidR="006E7E74" w:rsidRPr="0029000A">
        <w:rPr>
          <w:rFonts w:asciiTheme="majorHAnsi" w:hAnsiTheme="majorHAnsi" w:cstheme="majorBidi"/>
          <w:b/>
          <w:bCs/>
          <w:sz w:val="22"/>
          <w:szCs w:val="22"/>
        </w:rPr>
        <w:t>,</w:t>
      </w:r>
      <w:r w:rsidRPr="0029000A">
        <w:rPr>
          <w:rFonts w:asciiTheme="majorHAnsi" w:hAnsiTheme="majorHAnsi" w:cstheme="majorBidi"/>
          <w:b/>
          <w:bCs/>
          <w:sz w:val="22"/>
          <w:szCs w:val="22"/>
        </w:rPr>
        <w:t xml:space="preserve"> ROZSAH</w:t>
      </w:r>
      <w:r w:rsidR="006E7E74" w:rsidRPr="0029000A">
        <w:rPr>
          <w:rFonts w:asciiTheme="majorHAnsi" w:hAnsiTheme="majorHAnsi" w:cstheme="majorBidi"/>
          <w:b/>
          <w:bCs/>
          <w:sz w:val="22"/>
          <w:szCs w:val="22"/>
        </w:rPr>
        <w:t xml:space="preserve"> A PROCES </w:t>
      </w:r>
      <w:r w:rsidRPr="0029000A">
        <w:rPr>
          <w:rFonts w:asciiTheme="majorHAnsi" w:hAnsiTheme="majorHAnsi" w:cstheme="majorBidi"/>
          <w:b/>
          <w:bCs/>
          <w:sz w:val="22"/>
          <w:szCs w:val="22"/>
        </w:rPr>
        <w:t>POSKYTOV</w:t>
      </w:r>
      <w:r w:rsidR="006E7E74" w:rsidRPr="0029000A">
        <w:rPr>
          <w:rFonts w:asciiTheme="majorHAnsi" w:hAnsiTheme="majorHAnsi" w:cstheme="majorBidi"/>
          <w:b/>
          <w:bCs/>
          <w:sz w:val="22"/>
          <w:szCs w:val="22"/>
        </w:rPr>
        <w:t>ÁNÍ</w:t>
      </w:r>
      <w:r w:rsidRPr="0029000A">
        <w:rPr>
          <w:rFonts w:asciiTheme="majorHAnsi" w:hAnsiTheme="majorHAnsi" w:cstheme="majorBidi"/>
          <w:b/>
          <w:bCs/>
          <w:sz w:val="22"/>
          <w:szCs w:val="22"/>
        </w:rPr>
        <w:t xml:space="preserve"> SLUŽEB</w:t>
      </w:r>
      <w:r w:rsidR="007D01B9" w:rsidRPr="0029000A">
        <w:rPr>
          <w:rFonts w:asciiTheme="majorHAnsi" w:hAnsiTheme="majorHAnsi" w:cstheme="majorBidi"/>
          <w:b/>
          <w:bCs/>
          <w:sz w:val="22"/>
          <w:szCs w:val="22"/>
        </w:rPr>
        <w:t>, JEJICH PŘEDÁNÍ A PŘEVZETÍ</w:t>
      </w:r>
    </w:p>
    <w:p w14:paraId="151AA39B" w14:textId="57C56E0D" w:rsidR="00E9155B" w:rsidRPr="0029000A" w:rsidRDefault="00A255B4" w:rsidP="042A24A3">
      <w:pPr>
        <w:pStyle w:val="Odstavecseseznamem"/>
        <w:numPr>
          <w:ilvl w:val="0"/>
          <w:numId w:val="23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Povaha poskytovaných služeb je</w:t>
      </w:r>
      <w:r w:rsidR="00B31FE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vymezena </w:t>
      </w:r>
      <w:r w:rsidR="00F97082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předmětem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této smlouvy. </w:t>
      </w:r>
    </w:p>
    <w:p w14:paraId="3CDB5D28" w14:textId="723F9245" w:rsidR="00A255B4" w:rsidRPr="0029000A" w:rsidRDefault="00E9155B" w:rsidP="042A24A3">
      <w:pPr>
        <w:pStyle w:val="Odstavecseseznamem"/>
        <w:numPr>
          <w:ilvl w:val="0"/>
          <w:numId w:val="23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Povaha poskytovaných služeb nezahrnuje</w:t>
      </w:r>
      <w:r w:rsidR="006E7E74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praktické zavádění jednotlivých úsporných opatření</w:t>
      </w:r>
      <w:r w:rsidR="006E7E74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(např., avšak nikoli výlučně, pořízení a instalaci nových </w:t>
      </w:r>
      <w:r w:rsidR="001954C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úsporných </w:t>
      </w:r>
      <w:r w:rsidR="006E7E74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technologií</w:t>
      </w:r>
      <w:r w:rsidR="001954C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či nových energetických zdrojů</w:t>
      </w:r>
      <w:r w:rsidR="006E7E74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)</w:t>
      </w:r>
      <w:r w:rsidR="005019F3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a náklady spojené s implementací právních a regulačních požadavků</w:t>
      </w:r>
      <w:r w:rsidR="0094383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 T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 je vyhrazeno</w:t>
      </w:r>
      <w:r w:rsidR="0094383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Objednateli a Propojeným osobám, nebude-li v budoucnu </w:t>
      </w:r>
      <w:r w:rsidR="00ED5E4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písemně </w:t>
      </w:r>
      <w:r w:rsidR="0094383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dohodnuto jinak.</w:t>
      </w:r>
      <w:r w:rsidR="00113021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</w:t>
      </w:r>
    </w:p>
    <w:p w14:paraId="159F8946" w14:textId="4C1BCEC6" w:rsidR="006E7E74" w:rsidRPr="0029000A" w:rsidRDefault="006E7E74" w:rsidP="042A24A3">
      <w:pPr>
        <w:pStyle w:val="Odstavecseseznamem"/>
        <w:numPr>
          <w:ilvl w:val="0"/>
          <w:numId w:val="23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 ohledem na novost spolupráce mezi Objednatelem a Dodavatelem se smluvní strany dohodly</w:t>
      </w:r>
      <w:r w:rsidR="00E67C88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, že přesný proces poskytování služeb podle této smlouvy bude upřesňován především postupem času</w:t>
      </w:r>
      <w:r w:rsidR="00606659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(vzájemnou praxí) </w:t>
      </w:r>
      <w:r w:rsidR="00E67C88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a vyhodnocováním vzájemné spolupráce. </w:t>
      </w:r>
      <w:r w:rsidR="00187902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Vždy však platí, že Dodavatel nemůže poskytovat Objednateli služby, které nejsou mezi smluvními stranami sjednány. </w:t>
      </w:r>
      <w:r w:rsidR="00E67C88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V jejích počátcích se nicméně předpokládá přiměřená iniciativa Dodavatele, stejně jako</w:t>
      </w:r>
      <w:r w:rsidR="00606659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</w:t>
      </w:r>
      <w:r w:rsidR="00E67C88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pokyny Objednatele obsahující jeho vlastní představu. Tyto pokyny jsou pro Dodavatele závazné</w:t>
      </w:r>
      <w:r w:rsidR="001B1B4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</w:t>
      </w:r>
      <w:r w:rsidR="00E67C88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,</w:t>
      </w:r>
    </w:p>
    <w:p w14:paraId="3ACD1C3D" w14:textId="082CEC09" w:rsidR="00E67C88" w:rsidRPr="0029000A" w:rsidRDefault="007D01B9" w:rsidP="042A24A3">
      <w:pPr>
        <w:pStyle w:val="Odstavecseseznamem"/>
        <w:numPr>
          <w:ilvl w:val="0"/>
          <w:numId w:val="23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Smluvní strany se dohodly, že</w:t>
      </w:r>
      <w:r w:rsidR="00FB51F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do 30 dnů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po konci každého kalendářního </w:t>
      </w:r>
      <w:r w:rsidR="004C1B81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čtvrtletí doručí Dodav</w:t>
      </w:r>
      <w:r w:rsidR="00FB51F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a</w:t>
      </w:r>
      <w:r w:rsidR="004C1B81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tel Objednateli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</w:t>
      </w:r>
      <w:r w:rsidR="00FB51F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zprávu o popisující rozsah vykonané činnosti v uplynulém čtvrtletí</w:t>
      </w:r>
    </w:p>
    <w:p w14:paraId="2E803739" w14:textId="3E67DD6D" w:rsidR="00E67C88" w:rsidRPr="0029000A" w:rsidRDefault="00967714" w:rsidP="042A24A3">
      <w:pPr>
        <w:pStyle w:val="Odstavecseseznamem"/>
        <w:numPr>
          <w:ilvl w:val="0"/>
          <w:numId w:val="23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Bude-li mít Objednatel za to, že kterákoli služba nebyla poskytnuta řádně, určí, v čem spatřuje její vadu, jakož i žádaný způsob nápravy a</w:t>
      </w:r>
      <w:r w:rsidR="00606659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přiměřený termín</w:t>
      </w:r>
      <w:r w:rsidR="00606659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pro ni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</w:t>
      </w:r>
      <w:r w:rsidR="00606659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</w:t>
      </w:r>
    </w:p>
    <w:p w14:paraId="05A0BB28" w14:textId="5489DCF8" w:rsidR="007D01B9" w:rsidRPr="0029000A" w:rsidRDefault="007D01B9" w:rsidP="042A24A3">
      <w:pPr>
        <w:pStyle w:val="Odstavecseseznamem"/>
        <w:numPr>
          <w:ilvl w:val="0"/>
          <w:numId w:val="23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K</w:t>
      </w:r>
      <w:r w:rsidR="00113021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 přípravě a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podpisu </w:t>
      </w:r>
      <w:r w:rsidR="00FB51F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zprávy </w:t>
      </w:r>
      <w:r w:rsidR="009547E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dle odst. 4 toho článku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je za Dodavatele oprávněna výše uvedená osoba pověřená ve věcech plnění této smlouvy</w:t>
      </w:r>
      <w:r w:rsidR="00FB51F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</w:t>
      </w:r>
      <w:r w:rsidR="00113021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</w:t>
      </w:r>
      <w:r w:rsidR="00FB51F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Z</w:t>
      </w:r>
      <w:r w:rsidR="00113021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a Objednatele </w:t>
      </w:r>
      <w:r w:rsidR="003B75D5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bude zpráva doručena vedoucí/vedoucímu odboru rozvoje a strategie</w:t>
      </w:r>
      <w:r w:rsidR="000F138B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</w:t>
      </w:r>
      <w:r w:rsidR="003B75D5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a zároveň vedoucí/vedoucímu majetkového odboru. </w:t>
      </w:r>
    </w:p>
    <w:p w14:paraId="70E3FF9F" w14:textId="2E430984" w:rsidR="000B39A6" w:rsidRPr="0029000A" w:rsidRDefault="0029181F" w:rsidP="042A24A3">
      <w:pPr>
        <w:keepNext/>
        <w:numPr>
          <w:ilvl w:val="0"/>
          <w:numId w:val="11"/>
        </w:numPr>
        <w:ind w:left="1077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29000A">
        <w:rPr>
          <w:rFonts w:asciiTheme="majorHAnsi" w:hAnsiTheme="majorHAnsi" w:cstheme="majorBidi"/>
          <w:b/>
          <w:bCs/>
          <w:sz w:val="28"/>
          <w:szCs w:val="28"/>
        </w:rPr>
        <w:t>ODMĚNA</w:t>
      </w:r>
    </w:p>
    <w:p w14:paraId="6323F3AC" w14:textId="51292FF3" w:rsidR="0062227E" w:rsidRPr="0029000A" w:rsidRDefault="0062227E" w:rsidP="00430211">
      <w:pPr>
        <w:pStyle w:val="Odstavecseseznamem"/>
        <w:numPr>
          <w:ilvl w:val="0"/>
          <w:numId w:val="14"/>
        </w:numPr>
        <w:spacing w:before="300" w:after="300" w:line="259" w:lineRule="auto"/>
        <w:jc w:val="both"/>
        <w:rPr>
          <w:rFonts w:eastAsia="Times New Roman"/>
          <w:sz w:val="21"/>
          <w:szCs w:val="21"/>
          <w:lang w:eastAsia="cs-CZ"/>
        </w:rPr>
      </w:pPr>
      <w:r w:rsidRPr="0029000A">
        <w:rPr>
          <w:rFonts w:eastAsiaTheme="minorEastAsia"/>
          <w:sz w:val="21"/>
          <w:szCs w:val="21"/>
          <w:lang w:eastAsia="cs-CZ"/>
        </w:rPr>
        <w:t>Dodavateli za poskyt</w:t>
      </w:r>
      <w:r w:rsidR="00B940DC" w:rsidRPr="0029000A">
        <w:rPr>
          <w:rFonts w:eastAsiaTheme="minorEastAsia"/>
          <w:sz w:val="21"/>
          <w:szCs w:val="21"/>
          <w:lang w:eastAsia="cs-CZ"/>
        </w:rPr>
        <w:t xml:space="preserve">ování </w:t>
      </w:r>
      <w:r w:rsidR="00CE5F20" w:rsidRPr="0029000A">
        <w:rPr>
          <w:rFonts w:eastAsiaTheme="minorEastAsia"/>
          <w:sz w:val="21"/>
          <w:szCs w:val="21"/>
          <w:lang w:eastAsia="cs-CZ"/>
        </w:rPr>
        <w:t xml:space="preserve">komplexního uceleného souboru </w:t>
      </w:r>
      <w:r w:rsidR="0005219D" w:rsidRPr="0029000A">
        <w:rPr>
          <w:rFonts w:eastAsiaTheme="minorEastAsia"/>
          <w:sz w:val="21"/>
          <w:szCs w:val="21"/>
          <w:lang w:eastAsia="cs-CZ"/>
        </w:rPr>
        <w:t xml:space="preserve">vzájemně provázaných </w:t>
      </w:r>
      <w:r w:rsidRPr="0029000A">
        <w:rPr>
          <w:rFonts w:eastAsiaTheme="minorEastAsia"/>
          <w:sz w:val="21"/>
          <w:szCs w:val="21"/>
          <w:lang w:eastAsia="cs-CZ"/>
        </w:rPr>
        <w:t xml:space="preserve">služeb </w:t>
      </w:r>
      <w:r w:rsidR="00CE5F20" w:rsidRPr="0029000A">
        <w:rPr>
          <w:rFonts w:eastAsiaTheme="minorEastAsia"/>
          <w:sz w:val="21"/>
          <w:szCs w:val="21"/>
          <w:lang w:eastAsia="cs-CZ"/>
        </w:rPr>
        <w:t xml:space="preserve">a činností </w:t>
      </w:r>
      <w:r w:rsidRPr="0029000A">
        <w:rPr>
          <w:rFonts w:eastAsiaTheme="minorEastAsia"/>
          <w:sz w:val="21"/>
          <w:szCs w:val="21"/>
          <w:lang w:eastAsia="cs-CZ"/>
        </w:rPr>
        <w:t xml:space="preserve">definovaných v předmětu této smlouvy náleží </w:t>
      </w:r>
      <w:r w:rsidR="00B940DC" w:rsidRPr="0029000A">
        <w:rPr>
          <w:rFonts w:eastAsiaTheme="minorEastAsia"/>
          <w:sz w:val="21"/>
          <w:szCs w:val="21"/>
          <w:lang w:eastAsia="cs-CZ"/>
        </w:rPr>
        <w:t xml:space="preserve">paušální </w:t>
      </w:r>
      <w:r w:rsidR="00CE5F20" w:rsidRPr="0029000A">
        <w:rPr>
          <w:rFonts w:eastAsiaTheme="minorEastAsia"/>
          <w:sz w:val="21"/>
          <w:szCs w:val="21"/>
          <w:lang w:eastAsia="cs-CZ"/>
        </w:rPr>
        <w:t xml:space="preserve">měsíční </w:t>
      </w:r>
      <w:r w:rsidR="7C029E76" w:rsidRPr="0029000A">
        <w:rPr>
          <w:rFonts w:eastAsiaTheme="minorEastAsia"/>
          <w:sz w:val="21"/>
          <w:szCs w:val="21"/>
          <w:lang w:eastAsia="cs-CZ"/>
        </w:rPr>
        <w:t>odměna</w:t>
      </w:r>
      <w:r w:rsidR="00E3425A" w:rsidRPr="0029000A">
        <w:rPr>
          <w:rFonts w:eastAsiaTheme="minorEastAsia"/>
          <w:sz w:val="21"/>
          <w:szCs w:val="21"/>
          <w:lang w:eastAsia="cs-CZ"/>
        </w:rPr>
        <w:t xml:space="preserve"> </w:t>
      </w:r>
      <w:r w:rsidRPr="0029000A">
        <w:rPr>
          <w:rFonts w:eastAsiaTheme="minorEastAsia"/>
          <w:sz w:val="21"/>
          <w:szCs w:val="21"/>
          <w:lang w:eastAsia="cs-CZ"/>
        </w:rPr>
        <w:t xml:space="preserve">ve výši </w:t>
      </w:r>
      <w:r w:rsidR="2CD474B5" w:rsidRPr="0029000A">
        <w:rPr>
          <w:rFonts w:eastAsiaTheme="minorEastAsia"/>
          <w:sz w:val="21"/>
          <w:szCs w:val="21"/>
          <w:lang w:eastAsia="cs-CZ"/>
        </w:rPr>
        <w:t>440</w:t>
      </w:r>
      <w:r w:rsidR="002B19BE" w:rsidRPr="0029000A">
        <w:rPr>
          <w:rFonts w:eastAsiaTheme="minorEastAsia"/>
          <w:sz w:val="21"/>
          <w:szCs w:val="21"/>
          <w:lang w:eastAsia="cs-CZ"/>
        </w:rPr>
        <w:t xml:space="preserve">.000,- </w:t>
      </w:r>
      <w:r w:rsidRPr="0029000A">
        <w:rPr>
          <w:rFonts w:eastAsiaTheme="minorEastAsia"/>
          <w:sz w:val="21"/>
          <w:szCs w:val="21"/>
          <w:lang w:eastAsia="cs-CZ"/>
        </w:rPr>
        <w:t>Kč</w:t>
      </w:r>
      <w:r w:rsidR="001E6793" w:rsidRPr="0029000A">
        <w:rPr>
          <w:rFonts w:eastAsiaTheme="minorEastAsia"/>
          <w:sz w:val="21"/>
          <w:szCs w:val="21"/>
          <w:lang w:eastAsia="cs-CZ"/>
        </w:rPr>
        <w:t xml:space="preserve"> </w:t>
      </w:r>
      <w:r w:rsidR="002B19BE" w:rsidRPr="0029000A">
        <w:rPr>
          <w:rFonts w:eastAsiaTheme="minorEastAsia"/>
          <w:sz w:val="21"/>
          <w:szCs w:val="21"/>
          <w:lang w:eastAsia="cs-CZ"/>
        </w:rPr>
        <w:t xml:space="preserve">(slovy: čtyřistačtyřicettisíc korun českých) </w:t>
      </w:r>
      <w:r w:rsidRPr="0029000A">
        <w:rPr>
          <w:rFonts w:eastAsiaTheme="minorEastAsia"/>
          <w:sz w:val="21"/>
          <w:szCs w:val="21"/>
          <w:lang w:eastAsia="cs-CZ"/>
        </w:rPr>
        <w:t>za měsíc</w:t>
      </w:r>
      <w:r w:rsidR="002B19BE" w:rsidRPr="0029000A">
        <w:rPr>
          <w:rFonts w:eastAsiaTheme="minorEastAsia"/>
          <w:sz w:val="21"/>
          <w:szCs w:val="21"/>
          <w:lang w:eastAsia="cs-CZ"/>
        </w:rPr>
        <w:t xml:space="preserve"> bez DPH.</w:t>
      </w:r>
      <w:r w:rsidRPr="0029000A">
        <w:rPr>
          <w:rFonts w:eastAsiaTheme="minorEastAsia"/>
          <w:sz w:val="21"/>
          <w:szCs w:val="21"/>
          <w:lang w:eastAsia="cs-CZ"/>
        </w:rPr>
        <w:t xml:space="preserve"> </w:t>
      </w:r>
    </w:p>
    <w:p w14:paraId="59D19E41" w14:textId="77777777" w:rsidR="00C2324F" w:rsidRPr="0029000A" w:rsidRDefault="00C2324F" w:rsidP="00C2324F">
      <w:pPr>
        <w:pStyle w:val="Odstavecseseznamem"/>
        <w:spacing w:before="300" w:after="300" w:line="259" w:lineRule="auto"/>
        <w:ind w:left="360"/>
        <w:jc w:val="both"/>
        <w:rPr>
          <w:rFonts w:eastAsia="Times New Roman"/>
          <w:sz w:val="21"/>
          <w:szCs w:val="21"/>
          <w:lang w:eastAsia="cs-CZ"/>
        </w:rPr>
      </w:pPr>
    </w:p>
    <w:p w14:paraId="02799464" w14:textId="0A5CD7CD" w:rsidR="00113021" w:rsidRPr="0029000A" w:rsidRDefault="00E3425A">
      <w:pPr>
        <w:pStyle w:val="Odstavecseseznamem"/>
        <w:numPr>
          <w:ilvl w:val="0"/>
          <w:numId w:val="14"/>
        </w:numPr>
        <w:spacing w:before="300" w:after="300" w:line="259" w:lineRule="auto"/>
        <w:jc w:val="both"/>
        <w:rPr>
          <w:rFonts w:eastAsia="Times New Roman"/>
          <w:sz w:val="21"/>
          <w:szCs w:val="21"/>
          <w:lang w:eastAsia="cs-CZ"/>
        </w:rPr>
      </w:pPr>
      <w:r w:rsidRPr="0029000A">
        <w:rPr>
          <w:rFonts w:eastAsiaTheme="minorEastAsia"/>
          <w:sz w:val="21"/>
          <w:szCs w:val="21"/>
          <w:lang w:eastAsia="cs-CZ"/>
        </w:rPr>
        <w:t>K </w:t>
      </w:r>
      <w:r w:rsidR="56668891" w:rsidRPr="0029000A">
        <w:rPr>
          <w:rFonts w:eastAsiaTheme="minorEastAsia"/>
          <w:sz w:val="21"/>
          <w:szCs w:val="21"/>
          <w:lang w:eastAsia="cs-CZ"/>
        </w:rPr>
        <w:t xml:space="preserve">odměně </w:t>
      </w:r>
      <w:r w:rsidRPr="0029000A">
        <w:rPr>
          <w:rFonts w:eastAsiaTheme="minorEastAsia"/>
          <w:sz w:val="21"/>
          <w:szCs w:val="21"/>
          <w:lang w:eastAsia="cs-CZ"/>
        </w:rPr>
        <w:t xml:space="preserve">bude </w:t>
      </w:r>
      <w:r w:rsidR="0094383E" w:rsidRPr="0029000A">
        <w:rPr>
          <w:rFonts w:eastAsiaTheme="minorEastAsia"/>
          <w:sz w:val="21"/>
          <w:szCs w:val="21"/>
          <w:lang w:eastAsia="cs-CZ"/>
        </w:rPr>
        <w:t>připočítána daň z přidané hodnoty.</w:t>
      </w:r>
    </w:p>
    <w:p w14:paraId="4F3090FE" w14:textId="1058A890" w:rsidR="00CD1512" w:rsidRPr="0029000A" w:rsidRDefault="00CD1512" w:rsidP="042A24A3">
      <w:pPr>
        <w:pStyle w:val="Odstavecseseznamem"/>
        <w:spacing w:before="300"/>
        <w:jc w:val="both"/>
        <w:rPr>
          <w:rFonts w:eastAsia="Times New Roman"/>
          <w:sz w:val="21"/>
          <w:szCs w:val="21"/>
          <w:lang w:eastAsia="cs-CZ"/>
        </w:rPr>
      </w:pPr>
    </w:p>
    <w:p w14:paraId="45FCD34C" w14:textId="18D72381" w:rsidR="000B39A6" w:rsidRPr="0029000A" w:rsidRDefault="0029181F" w:rsidP="042A24A3">
      <w:pPr>
        <w:keepNext/>
        <w:numPr>
          <w:ilvl w:val="0"/>
          <w:numId w:val="11"/>
        </w:numPr>
        <w:ind w:left="1077"/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0029000A">
        <w:rPr>
          <w:rFonts w:asciiTheme="majorHAnsi" w:hAnsiTheme="majorHAnsi" w:cstheme="majorBidi"/>
          <w:b/>
          <w:bCs/>
          <w:sz w:val="22"/>
          <w:szCs w:val="22"/>
        </w:rPr>
        <w:t>PLATEBNÍ PODMÍNKY</w:t>
      </w:r>
    </w:p>
    <w:p w14:paraId="0F42D458" w14:textId="62528148" w:rsidR="000B39A6" w:rsidRPr="0029000A" w:rsidRDefault="002511A7" w:rsidP="042A24A3">
      <w:pPr>
        <w:pStyle w:val="Odstavecseseznamem"/>
        <w:numPr>
          <w:ilvl w:val="0"/>
          <w:numId w:val="15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Dod</w:t>
      </w:r>
      <w:r w:rsidR="001610A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a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vatel 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vždy do 10. dne kalendářního měsíce vystaví a doručí </w:t>
      </w:r>
      <w:r w:rsidR="003C207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bjednateli fakturu</w:t>
      </w:r>
      <w:r w:rsidR="00AB189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za plnění v předcházejícím měsíci</w:t>
      </w:r>
      <w:r w:rsidR="007D25FA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</w:t>
      </w:r>
      <w:r w:rsidR="00AB189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První faktura bude vystavena za měsíc květen 2024.</w:t>
      </w:r>
    </w:p>
    <w:p w14:paraId="11D8DD42" w14:textId="2322B291" w:rsidR="000B39A6" w:rsidRPr="0029000A" w:rsidRDefault="000B39A6" w:rsidP="042A24A3">
      <w:pPr>
        <w:pStyle w:val="Odstavecseseznamem"/>
        <w:numPr>
          <w:ilvl w:val="0"/>
          <w:numId w:val="15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Faktury – daňové doklady musí obsahovat též tyto náležitosti:</w:t>
      </w:r>
    </w:p>
    <w:p w14:paraId="47ACE3AD" w14:textId="73B1F741" w:rsidR="000B39A6" w:rsidRPr="0029000A" w:rsidRDefault="000B39A6" w:rsidP="042A24A3">
      <w:pPr>
        <w:pStyle w:val="Odstavecseseznamem"/>
        <w:numPr>
          <w:ilvl w:val="1"/>
          <w:numId w:val="15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označení faktury a číslo</w:t>
      </w:r>
    </w:p>
    <w:p w14:paraId="4EA72E40" w14:textId="1AA3E9B7" w:rsidR="000B39A6" w:rsidRPr="0029000A" w:rsidRDefault="000B39A6" w:rsidP="042A24A3">
      <w:pPr>
        <w:pStyle w:val="Odstavecseseznamem"/>
        <w:numPr>
          <w:ilvl w:val="1"/>
          <w:numId w:val="15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název a sídlo </w:t>
      </w:r>
      <w:r w:rsidR="007D01B9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Dodavatele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, název a sídlo </w:t>
      </w:r>
      <w:r w:rsidR="003C207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bjednatele</w:t>
      </w:r>
    </w:p>
    <w:p w14:paraId="7EA6353F" w14:textId="110C9C9E" w:rsidR="000B39A6" w:rsidRPr="0029000A" w:rsidRDefault="000B39A6" w:rsidP="042A24A3">
      <w:pPr>
        <w:pStyle w:val="Odstavecseseznamem"/>
        <w:numPr>
          <w:ilvl w:val="1"/>
          <w:numId w:val="15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předmět plnění</w:t>
      </w:r>
    </w:p>
    <w:p w14:paraId="4955B696" w14:textId="1D49BE97" w:rsidR="000B39A6" w:rsidRPr="0029000A" w:rsidRDefault="007D01B9" w:rsidP="042A24A3">
      <w:pPr>
        <w:pStyle w:val="Odstavecseseznamem"/>
        <w:numPr>
          <w:ilvl w:val="1"/>
          <w:numId w:val="15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odměnu za 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plnění (fakturovanou částku)</w:t>
      </w:r>
    </w:p>
    <w:p w14:paraId="59450D3E" w14:textId="15C1061C" w:rsidR="000B39A6" w:rsidRPr="0029000A" w:rsidRDefault="000B39A6" w:rsidP="042A24A3">
      <w:pPr>
        <w:pStyle w:val="Odstavecseseznamem"/>
        <w:numPr>
          <w:ilvl w:val="1"/>
          <w:numId w:val="15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označení </w:t>
      </w:r>
      <w:r w:rsidR="00113021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této nebo jiné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smlouvy, podle které se provádí fakturace</w:t>
      </w:r>
    </w:p>
    <w:p w14:paraId="01567E90" w14:textId="7EB91D18" w:rsidR="000B39A6" w:rsidRPr="0029000A" w:rsidRDefault="000B39A6" w:rsidP="042A24A3">
      <w:pPr>
        <w:pStyle w:val="Odstavecseseznamem"/>
        <w:numPr>
          <w:ilvl w:val="0"/>
          <w:numId w:val="15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Budou-li údaje na faktuře nesprávné či neúplné, je </w:t>
      </w:r>
      <w:r w:rsidR="00DF77FB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bjednatel oprávněn fakturu do uplynutí termínu její splatnosti vrátit </w:t>
      </w:r>
      <w:r w:rsidR="00DF77FB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Dodavateli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s označením údaje, který je na faktuře uveden nesprávně či který na faktuře chybí, přičemž vrácením faktury se ruší původní lhůta splatnosti. </w:t>
      </w:r>
      <w:r w:rsidR="007D727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bez zbytečného odkladu fakturu opraví či vystaví fakturu novou. Nová lhůta splatnosti běží ode dne prokazatelného doručení opravené či nové faktury </w:t>
      </w:r>
      <w:r w:rsidR="007D727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bjednateli.</w:t>
      </w:r>
    </w:p>
    <w:p w14:paraId="6E4211D5" w14:textId="6F4C701A" w:rsidR="000B39A6" w:rsidRPr="0029000A" w:rsidRDefault="000B39A6" w:rsidP="042A24A3">
      <w:pPr>
        <w:pStyle w:val="Odstavecseseznamem"/>
        <w:numPr>
          <w:ilvl w:val="0"/>
          <w:numId w:val="15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Faktura je splatná do 14 dní od prokazatelného doručení řádné a bezvadné faktury </w:t>
      </w:r>
      <w:r w:rsidR="007D727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bjednateli. Za okamžik úhrady fakturované částky se považuje okamžik, kdy bude příslušná částka připsána na účet </w:t>
      </w:r>
      <w:r w:rsidR="007D727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Dodavatele uvedený </w:t>
      </w:r>
      <w:r w:rsidR="009E54C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na faktuře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. Fakturu </w:t>
      </w:r>
      <w:r w:rsidR="007D727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bude Dodavatel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zasílat pokud možno elektronicky do datové schránky </w:t>
      </w:r>
      <w:r w:rsidR="009E54C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Objednatele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ID: ukzbx4z nebo na e-mail: posta@mmp.cz.</w:t>
      </w:r>
    </w:p>
    <w:p w14:paraId="77B30912" w14:textId="16818C48" w:rsidR="000B39A6" w:rsidRPr="0029000A" w:rsidRDefault="009E54CE" w:rsidP="042A24A3">
      <w:pPr>
        <w:pStyle w:val="Odstavecseseznamem"/>
        <w:numPr>
          <w:ilvl w:val="0"/>
          <w:numId w:val="15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 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prohlašuje, že není nespolehlivým plátcem daně z přidané hodnoty. Objednatel provede úhradu ve splatnosti na účet </w:t>
      </w:r>
      <w:r w:rsidR="006E7E74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Dodavatele 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uvedený na faktuře za předpokladu, že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Dodavatel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nebude ke dni uskutečnění zdanitelného plnění zveřejněný správcem daně jako nespolehlivý plátce. Pokud </w:t>
      </w:r>
      <w:r w:rsidR="00CB082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 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lastRenderedPageBreak/>
        <w:t xml:space="preserve">bude zveřejněn správcem daně jako nespolehlivý plátce, </w:t>
      </w:r>
      <w:r w:rsidR="00CB082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bjednatel uhradí </w:t>
      </w:r>
      <w:r w:rsidR="00CB082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Dodavateli 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pouze částku ve výši základu daně a DPH bude odvedeno místně příslušnému správci daně </w:t>
      </w:r>
      <w:r w:rsidR="00CB082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Dodavatele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</w:t>
      </w:r>
    </w:p>
    <w:p w14:paraId="2A6FE41D" w14:textId="02EF7177" w:rsidR="000B39A6" w:rsidRPr="0029000A" w:rsidRDefault="000B39A6" w:rsidP="042A24A3">
      <w:pPr>
        <w:pStyle w:val="Odstavecseseznamem"/>
        <w:numPr>
          <w:ilvl w:val="0"/>
          <w:numId w:val="15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Objednatel bude platit fakturovanou částku na ten účet </w:t>
      </w:r>
      <w:r w:rsidR="00CB082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Dodavatele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, který je správcem daně zveřejněn způsobem umožňujícím dálkový přístup ve smyslu §</w:t>
      </w:r>
      <w:r w:rsidR="006E7E74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109 odst. 2 písm. c) zákona o dani z přidané hodnoty. Jestliže bude na faktuře uveden jiný účet </w:t>
      </w:r>
      <w:r w:rsidR="00A7514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Dodavatele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než účet </w:t>
      </w:r>
      <w:r w:rsidR="00A7514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Dodavatele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, který je správcem daně zveřejněn způsobem umožňujícím dálkový přístup (dále též jen „</w:t>
      </w:r>
      <w:r w:rsidR="00A7514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N</w:t>
      </w:r>
      <w:r w:rsidRPr="0029000A">
        <w:rPr>
          <w:rFonts w:eastAsia="Times New Roman"/>
          <w:b/>
          <w:bCs/>
          <w:kern w:val="0"/>
          <w:sz w:val="21"/>
          <w:szCs w:val="21"/>
          <w:lang w:eastAsia="cs-CZ"/>
          <w14:ligatures w14:val="none"/>
        </w:rPr>
        <w:t>ezveřejněný účet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“), bere </w:t>
      </w:r>
      <w:r w:rsidR="00A7514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na vědomí, že </w:t>
      </w:r>
      <w:r w:rsidR="00A7514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bjednatel zaplatí na </w:t>
      </w:r>
      <w:r w:rsidR="001E402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N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ezveřejněný účet pouze fakturovanou částku bez DPH a DPH zaplatí přímo na účet správce daně. O takovémto postupu </w:t>
      </w:r>
      <w:r w:rsidR="001E402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bjednatel dodatečně písemně </w:t>
      </w:r>
      <w:r w:rsidR="001E402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Dodavatele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informuje.</w:t>
      </w:r>
    </w:p>
    <w:p w14:paraId="4BAFD714" w14:textId="5E44CCA6" w:rsidR="000B39A6" w:rsidRPr="0029000A" w:rsidRDefault="0029181F" w:rsidP="042A24A3">
      <w:pPr>
        <w:keepNext/>
        <w:numPr>
          <w:ilvl w:val="0"/>
          <w:numId w:val="11"/>
        </w:numPr>
        <w:ind w:left="1077"/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0029000A">
        <w:rPr>
          <w:rFonts w:asciiTheme="majorHAnsi" w:hAnsiTheme="majorHAnsi" w:cstheme="majorBidi"/>
          <w:b/>
          <w:bCs/>
          <w:sz w:val="22"/>
          <w:szCs w:val="22"/>
        </w:rPr>
        <w:t>OSTATNÍ UJEDNÁNÍ</w:t>
      </w:r>
    </w:p>
    <w:p w14:paraId="61982491" w14:textId="7CE63A0B" w:rsidR="00CE5F20" w:rsidRPr="0029000A" w:rsidRDefault="003466CB" w:rsidP="042A24A3">
      <w:pPr>
        <w:pStyle w:val="Odstavecseseznamem"/>
        <w:numPr>
          <w:ilvl w:val="0"/>
          <w:numId w:val="17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</w:t>
      </w:r>
      <w:r w:rsidR="00FA6D13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mluvní strany se zavazují, že si poskytnou vzájemnou součinnost za účelem postoupení </w:t>
      </w:r>
      <w:r w:rsidR="007D25FA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závazku </w:t>
      </w:r>
      <w:r w:rsidR="00520FD9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(ve smyslu § 1895 a nasl. občanského zákoníku) </w:t>
      </w:r>
      <w:r w:rsidR="00012CDB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týkajícího se provozu energetického dispečinku pro všechna </w:t>
      </w:r>
      <w:r w:rsidR="00957885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odběrná</w:t>
      </w:r>
      <w:r w:rsidR="00012CDB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místa uvedená v přílohách č. 1 </w:t>
      </w:r>
      <w:r w:rsidR="009F179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a </w:t>
      </w:r>
      <w:r w:rsidR="00012CDB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2 </w:t>
      </w:r>
      <w:r w:rsidR="007D25FA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smlouvy o dílo č. OVZ/VZZR/2022/009 uzavřené dne 29.7.2022 mezi Statutárním městem Pardubice a společností Enerfis s.r.o</w:t>
      </w:r>
      <w:r w:rsidR="00074EB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., a to </w:t>
      </w:r>
      <w:r w:rsidR="00520FD9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ze Statutárního města Pardubice na Služby města Pardubice, a.s., s tím, že k tomuto postoupení by mělo dojít </w:t>
      </w:r>
      <w:r w:rsidR="00074EB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až po</w:t>
      </w:r>
      <w:r w:rsidR="00520FD9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té, co Statutární město Pardubice převezme plnění z výše uvedené smlouvy </w:t>
      </w:r>
      <w:r w:rsidR="00A331FA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bez vad a nedodělků. </w:t>
      </w:r>
      <w:r w:rsidR="00CE5F2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Smluvní termín předání díla dle ustanovení dodatku smlouvy č.</w:t>
      </w:r>
      <w:r w:rsidR="001F01E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1 je do 15. 4. 2024, dodatek ze dne 8. 4. 2024. </w:t>
      </w:r>
      <w:r w:rsidR="00CE5F2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</w:t>
      </w:r>
    </w:p>
    <w:p w14:paraId="4F0FAA2D" w14:textId="77777777" w:rsidR="00CE5F20" w:rsidRPr="0029000A" w:rsidRDefault="00CE5F20" w:rsidP="00CE5F20">
      <w:pPr>
        <w:pStyle w:val="Odstavecseseznamem"/>
        <w:spacing w:before="300" w:after="300"/>
        <w:ind w:left="360"/>
        <w:jc w:val="both"/>
        <w:rPr>
          <w:rFonts w:eastAsia="Times New Roman"/>
          <w:b/>
          <w:bCs/>
          <w:color w:val="0000FF"/>
          <w:kern w:val="0"/>
          <w:sz w:val="21"/>
          <w:szCs w:val="21"/>
          <w:lang w:eastAsia="cs-CZ"/>
          <w14:ligatures w14:val="none"/>
        </w:rPr>
      </w:pPr>
    </w:p>
    <w:p w14:paraId="3489D6D1" w14:textId="77777777" w:rsidR="00F82338" w:rsidRPr="0029000A" w:rsidRDefault="00FF2873" w:rsidP="042A24A3">
      <w:pPr>
        <w:pStyle w:val="Odstavecseseznamem"/>
        <w:numPr>
          <w:ilvl w:val="0"/>
          <w:numId w:val="17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 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při poskytování služeb dodrží platné právní předpisy včetně předpisů o BOZP.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 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se zavazuje, že zajistí důstojné a férové pracovní podmínky, bezpečnost a ochranu zdraví při práci svých pracovníků při provádění prací dle platných právních předpisů.</w:t>
      </w:r>
    </w:p>
    <w:p w14:paraId="41C865A0" w14:textId="77777777" w:rsidR="00CE5F20" w:rsidRPr="0029000A" w:rsidRDefault="00CE5F20" w:rsidP="00CE5F20">
      <w:pPr>
        <w:pStyle w:val="Odstavecseseznamem"/>
        <w:spacing w:before="300" w:after="300"/>
        <w:ind w:left="36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</w:p>
    <w:p w14:paraId="6A1F6DDC" w14:textId="59FFC1F9" w:rsidR="000B39A6" w:rsidRPr="0029000A" w:rsidRDefault="00FF2873" w:rsidP="042A24A3">
      <w:pPr>
        <w:pStyle w:val="Odstavecseseznamem"/>
        <w:numPr>
          <w:ilvl w:val="0"/>
          <w:numId w:val="17"/>
        </w:numPr>
        <w:spacing w:before="300" w:after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 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neumožní výkon nelegální práce ve smyslu § 5 písm. e) bod 1 až 3 zákona č. 435/2004 Sb., </w:t>
      </w:r>
      <w:r w:rsidR="001F01E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br/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 zaměstnanosti</w:t>
      </w:r>
      <w:r w:rsidR="00A04F2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,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ve 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znění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pozdějších předpisů</w:t>
      </w:r>
      <w:r w:rsidR="000B39A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</w:t>
      </w:r>
    </w:p>
    <w:p w14:paraId="547A3233" w14:textId="192A4789" w:rsidR="00CC1DC0" w:rsidRPr="0029000A" w:rsidRDefault="0029181F" w:rsidP="042A24A3">
      <w:pPr>
        <w:keepNext/>
        <w:numPr>
          <w:ilvl w:val="0"/>
          <w:numId w:val="11"/>
        </w:numPr>
        <w:ind w:left="1077"/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0029000A">
        <w:rPr>
          <w:rFonts w:asciiTheme="majorHAnsi" w:hAnsiTheme="majorHAnsi" w:cstheme="majorBidi"/>
          <w:b/>
          <w:bCs/>
          <w:sz w:val="22"/>
          <w:szCs w:val="22"/>
        </w:rPr>
        <w:t>DOBA TRVÁNÍ SMLOUVY</w:t>
      </w:r>
    </w:p>
    <w:p w14:paraId="6EE4B421" w14:textId="6633ACD2" w:rsidR="00CC1DC0" w:rsidRPr="0029000A" w:rsidRDefault="00CC1DC0" w:rsidP="001F01EF">
      <w:pPr>
        <w:pStyle w:val="Odstavecseseznamem"/>
        <w:numPr>
          <w:ilvl w:val="0"/>
          <w:numId w:val="19"/>
        </w:numPr>
        <w:ind w:left="357" w:hanging="357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Tato </w:t>
      </w:r>
      <w:r w:rsidR="00FC0B1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mlouva se uzavírá se na dobu </w:t>
      </w:r>
      <w:r w:rsidR="00EE17E9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ne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určitou.</w:t>
      </w:r>
    </w:p>
    <w:p w14:paraId="53952AEE" w14:textId="720F0893" w:rsidR="00A64F00" w:rsidRPr="0029000A" w:rsidRDefault="00967714" w:rsidP="042A24A3">
      <w:pPr>
        <w:pStyle w:val="Odstavecseseznamem"/>
        <w:numPr>
          <w:ilvl w:val="0"/>
          <w:numId w:val="19"/>
        </w:num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Tato smlouva zaniká</w:t>
      </w:r>
      <w:r w:rsidR="00A64F0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:</w:t>
      </w:r>
    </w:p>
    <w:p w14:paraId="1C9CD67D" w14:textId="0AD6C065" w:rsidR="00A64F00" w:rsidRPr="0029000A" w:rsidRDefault="00A64F00" w:rsidP="042A24A3">
      <w:pPr>
        <w:pStyle w:val="Odstavecseseznamem"/>
        <w:numPr>
          <w:ilvl w:val="1"/>
          <w:numId w:val="19"/>
        </w:num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dohodou smluvních stran,</w:t>
      </w:r>
    </w:p>
    <w:p w14:paraId="47DD2DB6" w14:textId="111A96BC" w:rsidR="00A64F00" w:rsidRPr="0029000A" w:rsidRDefault="00A64F00" w:rsidP="042A24A3">
      <w:pPr>
        <w:pStyle w:val="Odstavecseseznamem"/>
        <w:numPr>
          <w:ilvl w:val="1"/>
          <w:numId w:val="19"/>
        </w:num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výpovědí kteroukoliv ze smluvních stran </w:t>
      </w:r>
      <w:r w:rsidR="00967714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i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bez uvedení důvodu</w:t>
      </w:r>
      <w:r w:rsidR="00AB189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,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</w:t>
      </w:r>
      <w:r w:rsidR="00967714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a to uplynutím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výpovědní dob</w:t>
      </w:r>
      <w:r w:rsidR="00967714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y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v délce </w:t>
      </w:r>
      <w:r w:rsidR="00E25772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tří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měsíců, </w:t>
      </w:r>
    </w:p>
    <w:p w14:paraId="1D0C1169" w14:textId="1486C404" w:rsidR="00E25772" w:rsidRPr="0029000A" w:rsidRDefault="00E25772" w:rsidP="042A24A3">
      <w:pPr>
        <w:pStyle w:val="Odstavecseseznamem"/>
        <w:numPr>
          <w:ilvl w:val="1"/>
          <w:numId w:val="19"/>
        </w:num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neschválení</w:t>
      </w:r>
      <w:r w:rsidR="00AB189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příslušných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výdajových položek rozpočtu města Pardubice Zastupitelstvem města Pardubic na příslušný </w:t>
      </w:r>
      <w:r w:rsidR="00607EA2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budoucí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kalendářní rok,</w:t>
      </w:r>
    </w:p>
    <w:p w14:paraId="53AB295E" w14:textId="77777777" w:rsidR="00682605" w:rsidRPr="0029000A" w:rsidRDefault="00A64F00" w:rsidP="042A24A3">
      <w:pPr>
        <w:pStyle w:val="Odstavecseseznamem"/>
        <w:numPr>
          <w:ilvl w:val="1"/>
          <w:numId w:val="19"/>
        </w:num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výpovědí jednou smluvní stranou z důvodu podstatného porušení této smlouvy stranou druhou,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a to </w:t>
      </w:r>
    </w:p>
    <w:p w14:paraId="0B2F70B8" w14:textId="64F151F0" w:rsidR="00A64F00" w:rsidRPr="0029000A" w:rsidRDefault="002003BF" w:rsidP="042A24A3">
      <w:pPr>
        <w:pStyle w:val="Odstavecseseznamem"/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uplynutím </w:t>
      </w:r>
      <w:r w:rsidR="00A64F0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výpovědní dob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y</w:t>
      </w:r>
      <w:r w:rsidR="00A64F0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v délce </w:t>
      </w:r>
      <w:r w:rsidR="00DD3119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jednoho </w:t>
      </w:r>
      <w:r w:rsidR="00A64F0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měsíc</w:t>
      </w:r>
      <w:r w:rsidR="00DD3119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e</w:t>
      </w:r>
      <w:r w:rsidR="00A64F0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; nutnou podmínkou pro uplatnění výpovědi z tohoto důvodu je </w:t>
      </w:r>
      <w:r w:rsidR="00DD3119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nenapravení porušené povinnosti plynoucí ze smlouvy ani v dodatečné lhůtě, která byla straně, jež smluví povinnost porušila, stanovena druhou smluvní stranou</w:t>
      </w:r>
      <w:r w:rsidR="00E25772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, </w:t>
      </w:r>
    </w:p>
    <w:p w14:paraId="64B81C1C" w14:textId="5011AF26" w:rsidR="00A64F00" w:rsidRPr="0029000A" w:rsidRDefault="00A64F00" w:rsidP="042A24A3">
      <w:pPr>
        <w:pStyle w:val="Odstavecseseznamem"/>
        <w:numPr>
          <w:ilvl w:val="0"/>
          <w:numId w:val="19"/>
        </w:num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Výpovědní doba začne běžet od prvního dne měsíce následujícího po měsíci, ve kterém byla výpověď druhé smluvní straně doručena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, a končí uplynutím posledního dne příslušného měsíce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</w:t>
      </w:r>
    </w:p>
    <w:p w14:paraId="197185DD" w14:textId="77777777" w:rsidR="003946DB" w:rsidRPr="0029000A" w:rsidRDefault="003946DB" w:rsidP="042A24A3">
      <w:p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</w:p>
    <w:p w14:paraId="2A98348B" w14:textId="5179199F" w:rsidR="00CC1DC0" w:rsidRPr="0029000A" w:rsidRDefault="0029181F" w:rsidP="042A24A3">
      <w:pPr>
        <w:keepNext/>
        <w:numPr>
          <w:ilvl w:val="0"/>
          <w:numId w:val="11"/>
        </w:numPr>
        <w:ind w:left="1077"/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0029000A">
        <w:rPr>
          <w:rFonts w:asciiTheme="majorHAnsi" w:hAnsiTheme="majorHAnsi" w:cstheme="majorBidi"/>
          <w:b/>
          <w:bCs/>
          <w:sz w:val="22"/>
          <w:szCs w:val="22"/>
        </w:rPr>
        <w:t xml:space="preserve">ZÁVĚREČNÁ </w:t>
      </w:r>
      <w:r w:rsidR="002003BF" w:rsidRPr="0029000A">
        <w:rPr>
          <w:rFonts w:asciiTheme="majorHAnsi" w:hAnsiTheme="majorHAnsi" w:cstheme="majorBidi"/>
          <w:b/>
          <w:bCs/>
          <w:sz w:val="22"/>
          <w:szCs w:val="22"/>
        </w:rPr>
        <w:t>UJEDNÁNÍ</w:t>
      </w:r>
    </w:p>
    <w:p w14:paraId="2C24890C" w14:textId="733AB6BF" w:rsidR="00CC1DC0" w:rsidRPr="0029000A" w:rsidRDefault="00CC1DC0" w:rsidP="042A24A3">
      <w:pPr>
        <w:pStyle w:val="Odstavecseseznamem"/>
        <w:numPr>
          <w:ilvl w:val="0"/>
          <w:numId w:val="20"/>
        </w:num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Záležitosti a právní poměry touto smlouvou neupravené se dle dohody smluvních stran řídí platnými právními předpisy České republiky, zejména zák. č.  89/2012, Sb.,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bčanský zákoník, ve znění pozdějších předpisů.</w:t>
      </w:r>
    </w:p>
    <w:p w14:paraId="10AA4EF4" w14:textId="429258C2" w:rsidR="00CC1DC0" w:rsidRPr="0029000A" w:rsidRDefault="00CC1DC0" w:rsidP="042A24A3">
      <w:pPr>
        <w:pStyle w:val="Odstavecseseznamem"/>
        <w:numPr>
          <w:ilvl w:val="0"/>
          <w:numId w:val="20"/>
        </w:num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Smluvní strany prohlašují, že obsah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této s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mlouvy je pro ně dostatečně určitý a srozumitelný, že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tato s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mlouva byla sepsána na základě pravdivých údajů a vyjadřuje jejich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svobodnou a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vážnou vůli, na důkaz čehož připojují své vlastnoruční podpisy.</w:t>
      </w:r>
    </w:p>
    <w:p w14:paraId="70A3A5F4" w14:textId="0F0707AB" w:rsidR="00CC1DC0" w:rsidRPr="0029000A" w:rsidRDefault="00CC1DC0" w:rsidP="042A24A3">
      <w:pPr>
        <w:pStyle w:val="Odstavecseseznamem"/>
        <w:numPr>
          <w:ilvl w:val="0"/>
          <w:numId w:val="20"/>
        </w:num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Tato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mlouva obsahuje úplné ujednání o předmětu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mlouvy a všech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podstatných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náležitostech, které smluvní strany měly a chtěly ve </w:t>
      </w:r>
      <w:r w:rsidR="00B42C28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mlouvě ujednat, a které považují za důležité pro závaznost této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mlouvy. Žádný projev smluvních stran učiněný při jednání o této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s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mlouvě nesmí být vykládán v rozporu s výslovnými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ujednáními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této smlouvy a nezakládá žádný závazek žádné ze stran.</w:t>
      </w:r>
    </w:p>
    <w:p w14:paraId="51226E23" w14:textId="4DA24ADE" w:rsidR="00CC1DC0" w:rsidRPr="0029000A" w:rsidRDefault="00CC1DC0" w:rsidP="042A24A3">
      <w:pPr>
        <w:pStyle w:val="Odstavecseseznamem"/>
        <w:numPr>
          <w:ilvl w:val="0"/>
          <w:numId w:val="20"/>
        </w:num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Měnit nebo doplňovat text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této s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mlouvy je možné jen formou písemných vzestupně číslovaných dodatků podepsaných </w:t>
      </w:r>
      <w:r w:rsidR="00D826A2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oprávněnými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zástupci obou smluvních stran. Smluvní strany sjednávají, že § 564 zákona č. 89/2012 Sb., občanský zákoník, ve znění pozdějších předpisů, se nepoužije, tzn., měnit nebo doplňovat text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této s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mlouvy je možné pouze formou písemných dodatků podepsaných oběma smluvními stranami. 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lastRenderedPageBreak/>
        <w:t xml:space="preserve">Možnost měnit 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tuto s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mlouvu jinou formou smluvní strany vylučují. Za písemnou formu není pro tento účel považována výměna e-mailových či jiných elektronických zpráv</w:t>
      </w:r>
      <w:r w:rsidR="002003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, a to s výjimkou zpráv doručovaných prostřednictvím datové schránky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 Neplatnost dodatků z důvodu nedodržení formy lze namítnout kdykoliv, a to i když již bylo započato s plněním.</w:t>
      </w:r>
    </w:p>
    <w:p w14:paraId="519A2E39" w14:textId="1021A53E" w:rsidR="00CC1DC0" w:rsidRPr="0029000A" w:rsidRDefault="007A0219" w:rsidP="042A24A3">
      <w:pPr>
        <w:pStyle w:val="Odstavecseseznamem"/>
        <w:numPr>
          <w:ilvl w:val="0"/>
          <w:numId w:val="20"/>
        </w:num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 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prohlašuje, že je povinným subjektem ve smyslu § 2 odst. 1 písm. </w:t>
      </w:r>
      <w:r w:rsidR="001954C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m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) zákona č. 340/2015 Sb., o zvláštních podmínkách účinnosti některých smluv, uveřejňování těchto smluv a o registru smluv (zákon o registru smluv), ve znění pozdějších předpisů. Pokud se na </w:t>
      </w:r>
      <w:r w:rsidR="001954C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tuto s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mlouvu vztahuje povinnost uveřejnění v registru smluv, dohodly se smluvní strany, že </w:t>
      </w:r>
      <w:r w:rsidR="001954C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ji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uveřejní </w:t>
      </w:r>
      <w:r w:rsidR="001A226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Dodavatel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. </w:t>
      </w:r>
      <w:r w:rsidR="001A226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 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uveřejní </w:t>
      </w:r>
      <w:r w:rsidR="001954C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tuto s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mlouvu vyjma </w:t>
      </w:r>
      <w:r w:rsidR="001A226E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Dodavatelem 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zvolených údajů a informací, jejichž vyloučení, resp. znečitelnění zákon o registru smluv a navazující právní předpisy připouští. Pro případ předejití pochybnostem </w:t>
      </w:r>
      <w:r w:rsidR="00E902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bjednatel prohlašuje, že je </w:t>
      </w:r>
      <w:r w:rsidR="00E902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 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oprávněn uveřejnit veškerý obsah </w:t>
      </w:r>
      <w:r w:rsidR="001954C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této s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mlouvy a že není v tomto směru vázán žádnými pokyny </w:t>
      </w:r>
      <w:r w:rsidR="00E902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bjednatele; to platí i tehdy, není-li povinnost uveřejnění </w:t>
      </w:r>
      <w:r w:rsidR="001954C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této s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mlouvy zákonem o registru smluv stanovena nebo je-li sporná a </w:t>
      </w:r>
      <w:r w:rsidR="00E902B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 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přesto </w:t>
      </w:r>
      <w:r w:rsidR="001954C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tuto s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mlouvu v registru smluv uveřejní. Všechna ujednání tohoto odstavce se uplatní i pro případné přílohy </w:t>
      </w:r>
      <w:r w:rsidR="001954CC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této s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mlouvy, její dodatky i pro smlouvy uzavřené na jejím základě.</w:t>
      </w:r>
    </w:p>
    <w:p w14:paraId="22EC1F7E" w14:textId="2DB85228" w:rsidR="00CC1DC0" w:rsidRPr="0029000A" w:rsidRDefault="001954CC" w:rsidP="042A24A3">
      <w:pPr>
        <w:pStyle w:val="Odstavecseseznamem"/>
        <w:numPr>
          <w:ilvl w:val="0"/>
          <w:numId w:val="20"/>
        </w:numPr>
        <w:spacing w:before="300"/>
        <w:jc w:val="both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Tato s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mlouva nabývá platnosti dnem jejího podpisu oběma smluvními stranami a účinnosti dnem jejího uveřejnění v registru smluv v souladu se zákonem </w:t>
      </w:r>
      <w:r w:rsidR="00CD425A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o 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registru smluv. </w:t>
      </w:r>
    </w:p>
    <w:p w14:paraId="62D92DE9" w14:textId="77777777" w:rsidR="00CC1DC0" w:rsidRPr="0029000A" w:rsidRDefault="00CC1DC0" w:rsidP="042A24A3">
      <w:pPr>
        <w:spacing w:before="300"/>
        <w:rPr>
          <w:rFonts w:eastAsia="Times New Roman"/>
          <w:kern w:val="0"/>
          <w:sz w:val="21"/>
          <w:szCs w:val="21"/>
          <w:lang w:eastAsia="cs-CZ"/>
          <w14:ligatures w14:val="none"/>
        </w:rPr>
      </w:pPr>
    </w:p>
    <w:p w14:paraId="40C340D0" w14:textId="42F2C397" w:rsidR="00CC1DC0" w:rsidRPr="0029000A" w:rsidRDefault="00CC1DC0" w:rsidP="042A24A3">
      <w:pPr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V Pardubicích dne </w:t>
      </w:r>
      <w:r w:rsidR="009F1CF5">
        <w:rPr>
          <w:rFonts w:eastAsia="Times New Roman"/>
          <w:kern w:val="0"/>
          <w:sz w:val="21"/>
          <w:szCs w:val="21"/>
          <w:lang w:eastAsia="cs-CZ"/>
          <w14:ligatures w14:val="none"/>
        </w:rPr>
        <w:t>29.4.2024</w:t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FC41BA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V Pardubicích dne </w:t>
      </w:r>
      <w:r w:rsidR="009F1CF5">
        <w:rPr>
          <w:rFonts w:eastAsia="Times New Roman"/>
          <w:kern w:val="0"/>
          <w:sz w:val="21"/>
          <w:szCs w:val="21"/>
          <w:lang w:eastAsia="cs-CZ"/>
          <w14:ligatures w14:val="none"/>
        </w:rPr>
        <w:t>29.4.2024</w:t>
      </w:r>
    </w:p>
    <w:p w14:paraId="1D9A42C8" w14:textId="77777777" w:rsidR="00CC1DC0" w:rsidRPr="0029000A" w:rsidRDefault="00CC1DC0" w:rsidP="042A24A3">
      <w:pPr>
        <w:rPr>
          <w:rFonts w:eastAsia="Times New Roman"/>
          <w:kern w:val="0"/>
          <w:sz w:val="21"/>
          <w:szCs w:val="21"/>
          <w:lang w:eastAsia="cs-CZ"/>
          <w14:ligatures w14:val="none"/>
        </w:rPr>
      </w:pPr>
    </w:p>
    <w:p w14:paraId="4200B69E" w14:textId="0096BDDE" w:rsidR="00CC1DC0" w:rsidRPr="0029000A" w:rsidRDefault="00CC1DC0" w:rsidP="042A24A3">
      <w:pPr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Za </w:t>
      </w:r>
      <w:r w:rsidR="007136C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bjednatele</w:t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Za </w:t>
      </w:r>
      <w:r w:rsidR="007136CF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Dodavatele </w:t>
      </w:r>
    </w:p>
    <w:p w14:paraId="306A9B93" w14:textId="77777777" w:rsidR="00CC1DC0" w:rsidRPr="0029000A" w:rsidRDefault="00CC1DC0" w:rsidP="042A24A3">
      <w:pPr>
        <w:rPr>
          <w:rFonts w:eastAsia="Times New Roman"/>
          <w:kern w:val="0"/>
          <w:sz w:val="21"/>
          <w:szCs w:val="21"/>
          <w:lang w:eastAsia="cs-CZ"/>
          <w14:ligatures w14:val="none"/>
        </w:rPr>
      </w:pPr>
    </w:p>
    <w:p w14:paraId="7D2CB3A2" w14:textId="2E70E22C" w:rsidR="00CC1DC0" w:rsidRPr="0029000A" w:rsidRDefault="00CC1DC0" w:rsidP="042A24A3">
      <w:pPr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.................................................................</w:t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          </w:t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FC41BA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.................................................................</w:t>
      </w:r>
    </w:p>
    <w:p w14:paraId="36F439F9" w14:textId="3BA18229" w:rsidR="00CC1DC0" w:rsidRPr="0029000A" w:rsidRDefault="00CC1DC0" w:rsidP="042A24A3">
      <w:pPr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Bc. Jan Nadrchal</w:t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FC41BA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Ing.</w:t>
      </w:r>
      <w:r w:rsidR="00E27627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Ondřej Hlaváč</w:t>
      </w:r>
    </w:p>
    <w:p w14:paraId="5260E37E" w14:textId="3E0B2002" w:rsidR="00CC1DC0" w:rsidRPr="0029000A" w:rsidRDefault="00CC1DC0" w:rsidP="042A24A3">
      <w:pPr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primátor města Pardubice</w:t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FC41BA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předseda představenstva</w:t>
      </w:r>
    </w:p>
    <w:p w14:paraId="6A043109" w14:textId="77777777" w:rsidR="00CC1DC0" w:rsidRPr="0029000A" w:rsidRDefault="00CC1DC0" w:rsidP="042A24A3">
      <w:pPr>
        <w:rPr>
          <w:rFonts w:eastAsia="Times New Roman"/>
          <w:kern w:val="0"/>
          <w:sz w:val="21"/>
          <w:szCs w:val="21"/>
          <w:lang w:eastAsia="cs-CZ"/>
          <w14:ligatures w14:val="none"/>
        </w:rPr>
      </w:pPr>
    </w:p>
    <w:p w14:paraId="385ABEEE" w14:textId="77777777" w:rsidR="00FC41BA" w:rsidRPr="0029000A" w:rsidRDefault="00FC41BA" w:rsidP="042A24A3">
      <w:pPr>
        <w:rPr>
          <w:rFonts w:eastAsia="Times New Roman"/>
          <w:kern w:val="0"/>
          <w:sz w:val="21"/>
          <w:szCs w:val="21"/>
          <w:lang w:eastAsia="cs-CZ"/>
          <w14:ligatures w14:val="none"/>
        </w:rPr>
      </w:pPr>
    </w:p>
    <w:p w14:paraId="6BAA7316" w14:textId="7FA1D395" w:rsidR="00E27627" w:rsidRPr="0029000A" w:rsidRDefault="001F01EF" w:rsidP="042A24A3">
      <w:pPr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 xml:space="preserve">  </w:t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E27627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E27627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E27627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E27627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          </w:t>
      </w:r>
      <w:r w:rsidR="00E27627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FC41BA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E27627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.................................................................</w:t>
      </w:r>
    </w:p>
    <w:p w14:paraId="050E07BC" w14:textId="07329AEF" w:rsidR="00E27627" w:rsidRPr="0029000A" w:rsidRDefault="00E27627" w:rsidP="042A24A3">
      <w:pPr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C25476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C25476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C25476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C25476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C25476" w:rsidRPr="0029000A">
        <w:rPr>
          <w:rFonts w:eastAsia="Times New Roman" w:cstheme="minorHAnsi"/>
          <w:color w:val="002060"/>
          <w:kern w:val="0"/>
          <w:sz w:val="21"/>
          <w:szCs w:val="21"/>
          <w:lang w:eastAsia="cs-CZ"/>
          <w14:ligatures w14:val="none"/>
        </w:rPr>
        <w:tab/>
      </w:r>
      <w:r w:rsidR="00C25476" w:rsidRPr="000F138B">
        <w:rPr>
          <w:rFonts w:eastAsia="Times New Roman" w:cstheme="minorHAnsi"/>
          <w:kern w:val="0"/>
          <w:sz w:val="21"/>
          <w:szCs w:val="21"/>
          <w:lang w:eastAsia="cs-CZ"/>
          <w14:ligatures w14:val="none"/>
        </w:rPr>
        <w:t>Mgr. Klára Sýkorová</w:t>
      </w:r>
    </w:p>
    <w:p w14:paraId="064B6AC7" w14:textId="4EDFF208" w:rsidR="00E27627" w:rsidRPr="0029000A" w:rsidRDefault="00E27627" w:rsidP="042A24A3">
      <w:pPr>
        <w:ind w:left="4248" w:firstLine="708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místopředsed</w:t>
      </w:r>
      <w:r w:rsidR="00C25476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kyně</w:t>
      </w: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představenstva</w:t>
      </w:r>
    </w:p>
    <w:p w14:paraId="6BBF7F43" w14:textId="4F3F943F" w:rsidR="00CC1DC0" w:rsidRPr="0029000A" w:rsidRDefault="00682605" w:rsidP="042A24A3">
      <w:pPr>
        <w:keepNext/>
        <w:spacing w:before="300"/>
        <w:rPr>
          <w:rFonts w:eastAsia="Times New Roman"/>
          <w:kern w:val="0"/>
          <w:sz w:val="21"/>
          <w:szCs w:val="21"/>
          <w:lang w:eastAsia="cs-CZ"/>
          <w14:ligatures w14:val="none"/>
        </w:rPr>
      </w:pPr>
      <w:r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D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OLOŽKA</w:t>
      </w:r>
      <w:r w:rsidR="0005219D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br/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Uzavření této smlouvy bylo schváleno usnesením </w:t>
      </w:r>
      <w:r w:rsidR="000F138B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Rady 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města Pardubic č. </w:t>
      </w:r>
      <w:r w:rsidR="000F138B">
        <w:rPr>
          <w:rFonts w:eastAsia="Times New Roman"/>
          <w:kern w:val="0"/>
          <w:sz w:val="21"/>
          <w:szCs w:val="21"/>
          <w:lang w:eastAsia="cs-CZ"/>
          <w14:ligatures w14:val="none"/>
        </w:rPr>
        <w:t>R/3334/2024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 xml:space="preserve"> ze dne </w:t>
      </w:r>
      <w:r w:rsidR="000F138B">
        <w:rPr>
          <w:rFonts w:eastAsia="Times New Roman"/>
          <w:kern w:val="0"/>
          <w:sz w:val="21"/>
          <w:szCs w:val="21"/>
          <w:lang w:eastAsia="cs-CZ"/>
          <w14:ligatures w14:val="none"/>
        </w:rPr>
        <w:t>17. 4. 2024</w:t>
      </w:r>
      <w:r w:rsidR="00CC1DC0" w:rsidRPr="0029000A">
        <w:rPr>
          <w:rFonts w:eastAsia="Times New Roman"/>
          <w:kern w:val="0"/>
          <w:sz w:val="21"/>
          <w:szCs w:val="21"/>
          <w:lang w:eastAsia="cs-CZ"/>
          <w14:ligatures w14:val="none"/>
        </w:rPr>
        <w:t>.</w:t>
      </w:r>
    </w:p>
    <w:p w14:paraId="360A7FD8" w14:textId="3D0B3F18" w:rsidR="0044429E" w:rsidRPr="004E3C8E" w:rsidRDefault="0005219D" w:rsidP="042A24A3">
      <w:pPr>
        <w:keepNext/>
        <w:spacing w:before="300"/>
        <w:rPr>
          <w:rFonts w:eastAsia="Times New Roman"/>
          <w:kern w:val="0"/>
          <w:sz w:val="20"/>
          <w:szCs w:val="20"/>
          <w:lang w:eastAsia="cs-CZ"/>
          <w14:ligatures w14:val="none"/>
        </w:rPr>
      </w:pPr>
      <w:r w:rsidRPr="004E3C8E">
        <w:rPr>
          <w:rFonts w:eastAsia="Times New Roman"/>
          <w:kern w:val="0"/>
          <w:sz w:val="20"/>
          <w:szCs w:val="20"/>
          <w:u w:val="single"/>
          <w:lang w:eastAsia="cs-CZ"/>
          <w14:ligatures w14:val="none"/>
        </w:rPr>
        <w:t>Přílohy smlouvy:</w:t>
      </w:r>
      <w:r w:rsidRPr="004E3C8E">
        <w:rPr>
          <w:rFonts w:eastAsia="Times New Roman"/>
          <w:kern w:val="0"/>
          <w:sz w:val="20"/>
          <w:szCs w:val="20"/>
          <w:lang w:eastAsia="cs-CZ"/>
          <w14:ligatures w14:val="none"/>
        </w:rPr>
        <w:br/>
      </w:r>
      <w:r w:rsidR="0044429E" w:rsidRPr="004E3C8E">
        <w:rPr>
          <w:rFonts w:eastAsia="Times New Roman"/>
          <w:kern w:val="0"/>
          <w:sz w:val="20"/>
          <w:szCs w:val="20"/>
          <w:lang w:eastAsia="cs-CZ"/>
          <w14:ligatures w14:val="none"/>
        </w:rPr>
        <w:t xml:space="preserve">1. </w:t>
      </w:r>
      <w:r w:rsidRPr="004E3C8E">
        <w:rPr>
          <w:rFonts w:eastAsia="Times New Roman"/>
          <w:kern w:val="0"/>
          <w:sz w:val="20"/>
          <w:szCs w:val="20"/>
          <w:lang w:eastAsia="cs-CZ"/>
          <w14:ligatures w14:val="none"/>
        </w:rPr>
        <w:t xml:space="preserve">SOD se společností Enerfis s.r.o. ve znění dodatku č. </w:t>
      </w:r>
      <w:r w:rsidR="001F01EF" w:rsidRPr="004E3C8E">
        <w:rPr>
          <w:rFonts w:eastAsia="Times New Roman"/>
          <w:kern w:val="0"/>
          <w:sz w:val="20"/>
          <w:szCs w:val="20"/>
          <w:lang w:eastAsia="cs-CZ"/>
          <w14:ligatures w14:val="none"/>
        </w:rPr>
        <w:t>1</w:t>
      </w:r>
      <w:r w:rsidR="0044429E" w:rsidRPr="004E3C8E">
        <w:rPr>
          <w:rFonts w:eastAsia="Times New Roman"/>
          <w:kern w:val="0"/>
          <w:sz w:val="20"/>
          <w:szCs w:val="20"/>
          <w:lang w:eastAsia="cs-CZ"/>
          <w14:ligatures w14:val="none"/>
        </w:rPr>
        <w:br/>
      </w:r>
      <w:r w:rsidR="0044429E" w:rsidRPr="004E3C8E">
        <w:rPr>
          <w:rFonts w:eastAsia="Times New Roman"/>
          <w:sz w:val="20"/>
          <w:szCs w:val="20"/>
          <w:lang w:eastAsia="cs-CZ"/>
        </w:rPr>
        <w:t>2. Analýza potenciálu energetických úspor vybraných objektů města Pardubice ze dne 10. 9. 2022, zpracovatel VŠB-Technická univerzita Ostrava, centrum energetických a environment. technologií</w:t>
      </w:r>
    </w:p>
    <w:p w14:paraId="01A354AC" w14:textId="77777777" w:rsidR="00C2324F" w:rsidRDefault="00C2324F" w:rsidP="042A24A3">
      <w:pPr>
        <w:keepNext/>
        <w:spacing w:before="300"/>
        <w:rPr>
          <w:rFonts w:eastAsia="Times New Roman"/>
          <w:kern w:val="0"/>
          <w:sz w:val="21"/>
          <w:szCs w:val="21"/>
          <w:lang w:eastAsia="cs-CZ"/>
          <w14:ligatures w14:val="none"/>
        </w:rPr>
      </w:pPr>
    </w:p>
    <w:sectPr w:rsidR="00C2324F" w:rsidSect="00D85428">
      <w:headerReference w:type="default" r:id="rId12"/>
      <w:footerReference w:type="default" r:id="rId13"/>
      <w:headerReference w:type="first" r:id="rId14"/>
      <w:pgSz w:w="11900" w:h="16840"/>
      <w:pgMar w:top="851" w:right="1410" w:bottom="851" w:left="1080" w:header="454" w:footer="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9A08" w14:textId="77777777" w:rsidR="00D85428" w:rsidRPr="00FB7E14" w:rsidRDefault="00D85428" w:rsidP="001D605D">
      <w:r w:rsidRPr="00FB7E14">
        <w:separator/>
      </w:r>
    </w:p>
  </w:endnote>
  <w:endnote w:type="continuationSeparator" w:id="0">
    <w:p w14:paraId="4214A681" w14:textId="77777777" w:rsidR="00D85428" w:rsidRPr="00FB7E14" w:rsidRDefault="00D85428" w:rsidP="001D605D">
      <w:r w:rsidRPr="00FB7E14">
        <w:continuationSeparator/>
      </w:r>
    </w:p>
  </w:endnote>
  <w:endnote w:type="continuationNotice" w:id="1">
    <w:p w14:paraId="38CF8749" w14:textId="77777777" w:rsidR="00D85428" w:rsidRDefault="00D85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864868"/>
      <w:docPartObj>
        <w:docPartGallery w:val="Page Numbers (Bottom of Page)"/>
        <w:docPartUnique/>
      </w:docPartObj>
    </w:sdtPr>
    <w:sdtEndPr/>
    <w:sdtContent>
      <w:p w14:paraId="536E6A69" w14:textId="54D6A7D5" w:rsidR="00BE4487" w:rsidRPr="00FB7E14" w:rsidRDefault="00BE4487">
        <w:pPr>
          <w:pStyle w:val="Zpat"/>
          <w:jc w:val="center"/>
        </w:pPr>
        <w:r w:rsidRPr="00FB7E14">
          <w:fldChar w:fldCharType="begin"/>
        </w:r>
        <w:r w:rsidRPr="00FB7E14">
          <w:instrText>PAGE   \* MERGEFORMAT</w:instrText>
        </w:r>
        <w:r w:rsidRPr="00FB7E14">
          <w:fldChar w:fldCharType="separate"/>
        </w:r>
        <w:r w:rsidRPr="00FB7E14">
          <w:t>2</w:t>
        </w:r>
        <w:r w:rsidRPr="00FB7E14">
          <w:fldChar w:fldCharType="end"/>
        </w:r>
      </w:p>
    </w:sdtContent>
  </w:sdt>
  <w:p w14:paraId="7769CB17" w14:textId="77777777" w:rsidR="00BE4487" w:rsidRPr="00FB7E14" w:rsidRDefault="00BE44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71CD" w14:textId="77777777" w:rsidR="00D85428" w:rsidRPr="00FB7E14" w:rsidRDefault="00D85428" w:rsidP="001D605D">
      <w:r w:rsidRPr="00FB7E14">
        <w:separator/>
      </w:r>
    </w:p>
  </w:footnote>
  <w:footnote w:type="continuationSeparator" w:id="0">
    <w:p w14:paraId="3EC3B92A" w14:textId="77777777" w:rsidR="00D85428" w:rsidRPr="00FB7E14" w:rsidRDefault="00D85428" w:rsidP="001D605D">
      <w:r w:rsidRPr="00FB7E14">
        <w:continuationSeparator/>
      </w:r>
    </w:p>
  </w:footnote>
  <w:footnote w:type="continuationNotice" w:id="1">
    <w:p w14:paraId="14575EB1" w14:textId="77777777" w:rsidR="00D85428" w:rsidRDefault="00D85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E868" w14:textId="77777777" w:rsidR="00967672" w:rsidRDefault="009676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5DCB" w14:textId="77777777" w:rsidR="00685C6B" w:rsidRPr="00FB7E14" w:rsidRDefault="00685C6B" w:rsidP="00685C6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32C"/>
    <w:multiLevelType w:val="multilevel"/>
    <w:tmpl w:val="5DEC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F6E70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4B2049"/>
    <w:multiLevelType w:val="hybridMultilevel"/>
    <w:tmpl w:val="90A47342"/>
    <w:lvl w:ilvl="0" w:tplc="12BAD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EE2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98E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63A6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A38E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EC7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EDAD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714B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CF0F7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4842E20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457151"/>
    <w:multiLevelType w:val="multilevel"/>
    <w:tmpl w:val="7A34C2A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1E600A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852F2E"/>
    <w:multiLevelType w:val="multilevel"/>
    <w:tmpl w:val="0B425C4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F30473"/>
    <w:multiLevelType w:val="hybridMultilevel"/>
    <w:tmpl w:val="C834EBBC"/>
    <w:lvl w:ilvl="0" w:tplc="1B4A3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ACB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E84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100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9CAF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24C0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AA5B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DA7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D46B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A7B7D1F"/>
    <w:multiLevelType w:val="hybridMultilevel"/>
    <w:tmpl w:val="C9E0132A"/>
    <w:lvl w:ilvl="0" w:tplc="A6209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D23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5E65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2A8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86A3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A40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488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7AA7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5A70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2CAC790E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1D1E7C"/>
    <w:multiLevelType w:val="hybridMultilevel"/>
    <w:tmpl w:val="67C8F0AC"/>
    <w:lvl w:ilvl="0" w:tplc="A894D5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C455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F7ED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E821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EA3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CA5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2A28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FEAE7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F60B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3311680"/>
    <w:multiLevelType w:val="hybridMultilevel"/>
    <w:tmpl w:val="D8DCE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B0E73"/>
    <w:multiLevelType w:val="multilevel"/>
    <w:tmpl w:val="046E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FB1C0C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80753B"/>
    <w:multiLevelType w:val="multilevel"/>
    <w:tmpl w:val="487E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C9BBE3"/>
    <w:multiLevelType w:val="hybridMultilevel"/>
    <w:tmpl w:val="3C38999A"/>
    <w:lvl w:ilvl="0" w:tplc="12DE0EB4">
      <w:start w:val="1"/>
      <w:numFmt w:val="decimal"/>
      <w:lvlText w:val="%1)"/>
      <w:lvlJc w:val="left"/>
      <w:pPr>
        <w:ind w:left="720" w:hanging="360"/>
      </w:pPr>
    </w:lvl>
    <w:lvl w:ilvl="1" w:tplc="91340D3E">
      <w:start w:val="1"/>
      <w:numFmt w:val="lowerLetter"/>
      <w:lvlText w:val="%2."/>
      <w:lvlJc w:val="left"/>
      <w:pPr>
        <w:ind w:left="1440" w:hanging="360"/>
      </w:pPr>
    </w:lvl>
    <w:lvl w:ilvl="2" w:tplc="71345CD4">
      <w:start w:val="1"/>
      <w:numFmt w:val="lowerRoman"/>
      <w:lvlText w:val="%3."/>
      <w:lvlJc w:val="right"/>
      <w:pPr>
        <w:ind w:left="2160" w:hanging="180"/>
      </w:pPr>
    </w:lvl>
    <w:lvl w:ilvl="3" w:tplc="9F6694DA">
      <w:start w:val="1"/>
      <w:numFmt w:val="decimal"/>
      <w:lvlText w:val="%4."/>
      <w:lvlJc w:val="left"/>
      <w:pPr>
        <w:ind w:left="2880" w:hanging="360"/>
      </w:pPr>
    </w:lvl>
    <w:lvl w:ilvl="4" w:tplc="F6665A0C">
      <w:start w:val="1"/>
      <w:numFmt w:val="lowerLetter"/>
      <w:lvlText w:val="%5."/>
      <w:lvlJc w:val="left"/>
      <w:pPr>
        <w:ind w:left="3600" w:hanging="360"/>
      </w:pPr>
    </w:lvl>
    <w:lvl w:ilvl="5" w:tplc="D0EA4742">
      <w:start w:val="1"/>
      <w:numFmt w:val="lowerRoman"/>
      <w:lvlText w:val="%6."/>
      <w:lvlJc w:val="right"/>
      <w:pPr>
        <w:ind w:left="4320" w:hanging="180"/>
      </w:pPr>
    </w:lvl>
    <w:lvl w:ilvl="6" w:tplc="1FC42564">
      <w:start w:val="1"/>
      <w:numFmt w:val="decimal"/>
      <w:lvlText w:val="%7."/>
      <w:lvlJc w:val="left"/>
      <w:pPr>
        <w:ind w:left="5040" w:hanging="360"/>
      </w:pPr>
    </w:lvl>
    <w:lvl w:ilvl="7" w:tplc="D946DF46">
      <w:start w:val="1"/>
      <w:numFmt w:val="lowerLetter"/>
      <w:lvlText w:val="%8."/>
      <w:lvlJc w:val="left"/>
      <w:pPr>
        <w:ind w:left="5760" w:hanging="360"/>
      </w:pPr>
    </w:lvl>
    <w:lvl w:ilvl="8" w:tplc="1E3C3AC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B5511"/>
    <w:multiLevelType w:val="multilevel"/>
    <w:tmpl w:val="EDB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093280"/>
    <w:multiLevelType w:val="multilevel"/>
    <w:tmpl w:val="1B3A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8F1D05"/>
    <w:multiLevelType w:val="hybridMultilevel"/>
    <w:tmpl w:val="F7588C08"/>
    <w:lvl w:ilvl="0" w:tplc="74485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30B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D4CE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6D03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26C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40C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80E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EA0A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69A9C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8AC4358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6377ED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42D1383"/>
    <w:multiLevelType w:val="hybridMultilevel"/>
    <w:tmpl w:val="773CA710"/>
    <w:lvl w:ilvl="0" w:tplc="7E309258">
      <w:start w:val="1"/>
      <w:numFmt w:val="decimal"/>
      <w:lvlText w:val="%1)"/>
      <w:lvlJc w:val="left"/>
      <w:pPr>
        <w:ind w:left="360" w:hanging="360"/>
      </w:pPr>
      <w:rPr>
        <w:b/>
        <w:bCs/>
        <w:color w:val="auto"/>
      </w:rPr>
    </w:lvl>
    <w:lvl w:ilvl="1" w:tplc="96D4A7E4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57C49008">
      <w:start w:val="1"/>
      <w:numFmt w:val="lowerRoman"/>
      <w:lvlText w:val="%3)"/>
      <w:lvlJc w:val="left"/>
      <w:pPr>
        <w:ind w:left="1080" w:hanging="360"/>
      </w:pPr>
    </w:lvl>
    <w:lvl w:ilvl="3" w:tplc="16D2D344">
      <w:start w:val="1"/>
      <w:numFmt w:val="decimal"/>
      <w:lvlText w:val="(%4)"/>
      <w:lvlJc w:val="left"/>
      <w:pPr>
        <w:ind w:left="1440" w:hanging="360"/>
      </w:pPr>
    </w:lvl>
    <w:lvl w:ilvl="4" w:tplc="9304A4E8">
      <w:start w:val="1"/>
      <w:numFmt w:val="lowerLetter"/>
      <w:lvlText w:val="(%5)"/>
      <w:lvlJc w:val="left"/>
      <w:pPr>
        <w:ind w:left="1800" w:hanging="360"/>
      </w:pPr>
    </w:lvl>
    <w:lvl w:ilvl="5" w:tplc="C2E08474">
      <w:start w:val="1"/>
      <w:numFmt w:val="lowerRoman"/>
      <w:lvlText w:val="(%6)"/>
      <w:lvlJc w:val="left"/>
      <w:pPr>
        <w:ind w:left="2160" w:hanging="360"/>
      </w:pPr>
    </w:lvl>
    <w:lvl w:ilvl="6" w:tplc="F726F936">
      <w:start w:val="1"/>
      <w:numFmt w:val="decimal"/>
      <w:lvlText w:val="%7."/>
      <w:lvlJc w:val="left"/>
      <w:pPr>
        <w:ind w:left="2520" w:hanging="360"/>
      </w:pPr>
    </w:lvl>
    <w:lvl w:ilvl="7" w:tplc="1B0E2C12">
      <w:start w:val="1"/>
      <w:numFmt w:val="lowerLetter"/>
      <w:lvlText w:val="%8."/>
      <w:lvlJc w:val="left"/>
      <w:pPr>
        <w:ind w:left="2880" w:hanging="360"/>
      </w:pPr>
    </w:lvl>
    <w:lvl w:ilvl="8" w:tplc="2F30BB24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217FD3"/>
    <w:multiLevelType w:val="multilevel"/>
    <w:tmpl w:val="4D7E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273A6"/>
    <w:multiLevelType w:val="multilevel"/>
    <w:tmpl w:val="0B86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9E3DD3"/>
    <w:multiLevelType w:val="hybridMultilevel"/>
    <w:tmpl w:val="66B2273E"/>
    <w:lvl w:ilvl="0" w:tplc="FFFFFFFF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FFFFFFFF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5111E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AE16A5"/>
    <w:multiLevelType w:val="hybridMultilevel"/>
    <w:tmpl w:val="48CE8D74"/>
    <w:lvl w:ilvl="0" w:tplc="3A7CEF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C5222"/>
    <w:multiLevelType w:val="hybridMultilevel"/>
    <w:tmpl w:val="66B2273E"/>
    <w:lvl w:ilvl="0" w:tplc="6E56656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8354BDBA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F8A0D93C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86129"/>
    <w:multiLevelType w:val="hybridMultilevel"/>
    <w:tmpl w:val="3872FF4C"/>
    <w:lvl w:ilvl="0" w:tplc="4808AA20">
      <w:start w:val="1"/>
      <w:numFmt w:val="decimal"/>
      <w:lvlText w:val="%1)"/>
      <w:lvlJc w:val="left"/>
      <w:pPr>
        <w:ind w:left="360" w:hanging="360"/>
      </w:pPr>
    </w:lvl>
    <w:lvl w:ilvl="1" w:tplc="B21A23D6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trike w:val="0"/>
      </w:rPr>
    </w:lvl>
    <w:lvl w:ilvl="2" w:tplc="040C7D64">
      <w:start w:val="1"/>
      <w:numFmt w:val="lowerRoman"/>
      <w:lvlText w:val="%3)"/>
      <w:lvlJc w:val="left"/>
      <w:pPr>
        <w:ind w:left="1080" w:hanging="360"/>
      </w:pPr>
    </w:lvl>
    <w:lvl w:ilvl="3" w:tplc="D92E50EC">
      <w:start w:val="1"/>
      <w:numFmt w:val="decimal"/>
      <w:lvlText w:val="(%4)"/>
      <w:lvlJc w:val="left"/>
      <w:pPr>
        <w:ind w:left="1440" w:hanging="360"/>
      </w:pPr>
    </w:lvl>
    <w:lvl w:ilvl="4" w:tplc="E70C5556">
      <w:start w:val="1"/>
      <w:numFmt w:val="lowerLetter"/>
      <w:lvlText w:val="(%5)"/>
      <w:lvlJc w:val="left"/>
      <w:pPr>
        <w:ind w:left="1800" w:hanging="360"/>
      </w:pPr>
    </w:lvl>
    <w:lvl w:ilvl="5" w:tplc="4A006D78">
      <w:start w:val="1"/>
      <w:numFmt w:val="lowerRoman"/>
      <w:lvlText w:val="(%6)"/>
      <w:lvlJc w:val="left"/>
      <w:pPr>
        <w:ind w:left="2160" w:hanging="360"/>
      </w:pPr>
    </w:lvl>
    <w:lvl w:ilvl="6" w:tplc="ECC4C5F2">
      <w:start w:val="1"/>
      <w:numFmt w:val="decimal"/>
      <w:lvlText w:val="%7."/>
      <w:lvlJc w:val="left"/>
      <w:pPr>
        <w:ind w:left="2520" w:hanging="360"/>
      </w:pPr>
    </w:lvl>
    <w:lvl w:ilvl="7" w:tplc="8B62B0A6">
      <w:start w:val="1"/>
      <w:numFmt w:val="lowerLetter"/>
      <w:lvlText w:val="%8."/>
      <w:lvlJc w:val="left"/>
      <w:pPr>
        <w:ind w:left="2880" w:hanging="360"/>
      </w:pPr>
    </w:lvl>
    <w:lvl w:ilvl="8" w:tplc="7F426C8A">
      <w:start w:val="1"/>
      <w:numFmt w:val="lowerRoman"/>
      <w:lvlText w:val="%9."/>
      <w:lvlJc w:val="left"/>
      <w:pPr>
        <w:ind w:left="3240" w:hanging="360"/>
      </w:pPr>
    </w:lvl>
  </w:abstractNum>
  <w:num w:numId="1" w16cid:durableId="2013139950">
    <w:abstractNumId w:val="15"/>
  </w:num>
  <w:num w:numId="2" w16cid:durableId="581108412">
    <w:abstractNumId w:val="16"/>
  </w:num>
  <w:num w:numId="3" w16cid:durableId="484975682">
    <w:abstractNumId w:val="17"/>
  </w:num>
  <w:num w:numId="4" w16cid:durableId="943075135">
    <w:abstractNumId w:val="23"/>
  </w:num>
  <w:num w:numId="5" w16cid:durableId="1141772862">
    <w:abstractNumId w:val="0"/>
  </w:num>
  <w:num w:numId="6" w16cid:durableId="246309960">
    <w:abstractNumId w:val="12"/>
  </w:num>
  <w:num w:numId="7" w16cid:durableId="1810201134">
    <w:abstractNumId w:val="22"/>
  </w:num>
  <w:num w:numId="8" w16cid:durableId="2006123245">
    <w:abstractNumId w:val="14"/>
  </w:num>
  <w:num w:numId="9" w16cid:durableId="1421246226">
    <w:abstractNumId w:val="26"/>
  </w:num>
  <w:num w:numId="10" w16cid:durableId="1355572328">
    <w:abstractNumId w:val="11"/>
  </w:num>
  <w:num w:numId="11" w16cid:durableId="1945309240">
    <w:abstractNumId w:val="27"/>
  </w:num>
  <w:num w:numId="12" w16cid:durableId="917520261">
    <w:abstractNumId w:val="4"/>
  </w:num>
  <w:num w:numId="13" w16cid:durableId="554968454">
    <w:abstractNumId w:val="28"/>
  </w:num>
  <w:num w:numId="14" w16cid:durableId="1127242821">
    <w:abstractNumId w:val="21"/>
  </w:num>
  <w:num w:numId="15" w16cid:durableId="928582771">
    <w:abstractNumId w:val="13"/>
  </w:num>
  <w:num w:numId="16" w16cid:durableId="907616882">
    <w:abstractNumId w:val="9"/>
  </w:num>
  <w:num w:numId="17" w16cid:durableId="1296719261">
    <w:abstractNumId w:val="3"/>
  </w:num>
  <w:num w:numId="18" w16cid:durableId="326439521">
    <w:abstractNumId w:val="19"/>
  </w:num>
  <w:num w:numId="19" w16cid:durableId="450368009">
    <w:abstractNumId w:val="5"/>
  </w:num>
  <w:num w:numId="20" w16cid:durableId="1095368900">
    <w:abstractNumId w:val="1"/>
  </w:num>
  <w:num w:numId="21" w16cid:durableId="1855224225">
    <w:abstractNumId w:val="25"/>
  </w:num>
  <w:num w:numId="22" w16cid:durableId="453403912">
    <w:abstractNumId w:val="24"/>
  </w:num>
  <w:num w:numId="23" w16cid:durableId="330647134">
    <w:abstractNumId w:val="20"/>
  </w:num>
  <w:num w:numId="24" w16cid:durableId="723911410">
    <w:abstractNumId w:val="6"/>
  </w:num>
  <w:num w:numId="25" w16cid:durableId="429813846">
    <w:abstractNumId w:val="10"/>
  </w:num>
  <w:num w:numId="26" w16cid:durableId="2023240499">
    <w:abstractNumId w:val="18"/>
  </w:num>
  <w:num w:numId="27" w16cid:durableId="1981881323">
    <w:abstractNumId w:val="2"/>
  </w:num>
  <w:num w:numId="28" w16cid:durableId="445390361">
    <w:abstractNumId w:val="8"/>
  </w:num>
  <w:num w:numId="29" w16cid:durableId="1770001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F2"/>
    <w:rsid w:val="00004BCC"/>
    <w:rsid w:val="00012CDB"/>
    <w:rsid w:val="000140E5"/>
    <w:rsid w:val="000147F9"/>
    <w:rsid w:val="00024209"/>
    <w:rsid w:val="00025110"/>
    <w:rsid w:val="0002E723"/>
    <w:rsid w:val="000329B9"/>
    <w:rsid w:val="0005219D"/>
    <w:rsid w:val="00052F45"/>
    <w:rsid w:val="000544D1"/>
    <w:rsid w:val="00062A34"/>
    <w:rsid w:val="000712A9"/>
    <w:rsid w:val="000716E7"/>
    <w:rsid w:val="00074E86"/>
    <w:rsid w:val="00074EB0"/>
    <w:rsid w:val="00080F1E"/>
    <w:rsid w:val="000A29F7"/>
    <w:rsid w:val="000A6524"/>
    <w:rsid w:val="000B0E31"/>
    <w:rsid w:val="000B39A6"/>
    <w:rsid w:val="000B5FFC"/>
    <w:rsid w:val="000C34F9"/>
    <w:rsid w:val="000C5364"/>
    <w:rsid w:val="000D280C"/>
    <w:rsid w:val="000D3EAC"/>
    <w:rsid w:val="000F138B"/>
    <w:rsid w:val="00113021"/>
    <w:rsid w:val="00116C73"/>
    <w:rsid w:val="00131959"/>
    <w:rsid w:val="00133561"/>
    <w:rsid w:val="001403B4"/>
    <w:rsid w:val="00143808"/>
    <w:rsid w:val="00147A9F"/>
    <w:rsid w:val="0015037D"/>
    <w:rsid w:val="001610A0"/>
    <w:rsid w:val="0016170D"/>
    <w:rsid w:val="00164FF3"/>
    <w:rsid w:val="001654B0"/>
    <w:rsid w:val="00170F92"/>
    <w:rsid w:val="00175C08"/>
    <w:rsid w:val="001860FC"/>
    <w:rsid w:val="00187902"/>
    <w:rsid w:val="00192AC0"/>
    <w:rsid w:val="00192C22"/>
    <w:rsid w:val="001954CC"/>
    <w:rsid w:val="001A226E"/>
    <w:rsid w:val="001A4A30"/>
    <w:rsid w:val="001A5591"/>
    <w:rsid w:val="001B0C22"/>
    <w:rsid w:val="001B0F96"/>
    <w:rsid w:val="001B1B40"/>
    <w:rsid w:val="001D1CB9"/>
    <w:rsid w:val="001D52F8"/>
    <w:rsid w:val="001D605D"/>
    <w:rsid w:val="001D7EE8"/>
    <w:rsid w:val="001E364A"/>
    <w:rsid w:val="001E4026"/>
    <w:rsid w:val="001E45FB"/>
    <w:rsid w:val="001E6793"/>
    <w:rsid w:val="001F01EF"/>
    <w:rsid w:val="001F1BDF"/>
    <w:rsid w:val="001F4A79"/>
    <w:rsid w:val="002003BF"/>
    <w:rsid w:val="002103BE"/>
    <w:rsid w:val="00215A9E"/>
    <w:rsid w:val="00215CEE"/>
    <w:rsid w:val="0021676D"/>
    <w:rsid w:val="0021D8AC"/>
    <w:rsid w:val="00223EBB"/>
    <w:rsid w:val="0022441E"/>
    <w:rsid w:val="0022651F"/>
    <w:rsid w:val="00227107"/>
    <w:rsid w:val="00231435"/>
    <w:rsid w:val="002327ED"/>
    <w:rsid w:val="00236A53"/>
    <w:rsid w:val="002473F0"/>
    <w:rsid w:val="002511A7"/>
    <w:rsid w:val="00251BB7"/>
    <w:rsid w:val="0025283F"/>
    <w:rsid w:val="00280D40"/>
    <w:rsid w:val="0028564F"/>
    <w:rsid w:val="0029000A"/>
    <w:rsid w:val="0029181F"/>
    <w:rsid w:val="002A7FE4"/>
    <w:rsid w:val="002B19BE"/>
    <w:rsid w:val="002D1190"/>
    <w:rsid w:val="002D2EDA"/>
    <w:rsid w:val="002D7CFD"/>
    <w:rsid w:val="002E4B83"/>
    <w:rsid w:val="002F27BE"/>
    <w:rsid w:val="00314979"/>
    <w:rsid w:val="00317DF2"/>
    <w:rsid w:val="00321B6B"/>
    <w:rsid w:val="00322142"/>
    <w:rsid w:val="00322A56"/>
    <w:rsid w:val="003265D7"/>
    <w:rsid w:val="003466CB"/>
    <w:rsid w:val="00352B54"/>
    <w:rsid w:val="00363156"/>
    <w:rsid w:val="00374E61"/>
    <w:rsid w:val="00375975"/>
    <w:rsid w:val="00384A9F"/>
    <w:rsid w:val="003932D0"/>
    <w:rsid w:val="003946DB"/>
    <w:rsid w:val="00397F38"/>
    <w:rsid w:val="003B61D5"/>
    <w:rsid w:val="003B75D5"/>
    <w:rsid w:val="003C207C"/>
    <w:rsid w:val="003C507F"/>
    <w:rsid w:val="003C53B7"/>
    <w:rsid w:val="003D2A84"/>
    <w:rsid w:val="003D310D"/>
    <w:rsid w:val="003D4944"/>
    <w:rsid w:val="003E2656"/>
    <w:rsid w:val="003E2E4A"/>
    <w:rsid w:val="003F0B17"/>
    <w:rsid w:val="003F33CB"/>
    <w:rsid w:val="00416843"/>
    <w:rsid w:val="00430211"/>
    <w:rsid w:val="00430E0C"/>
    <w:rsid w:val="00443F91"/>
    <w:rsid w:val="0044429E"/>
    <w:rsid w:val="0044792E"/>
    <w:rsid w:val="00466473"/>
    <w:rsid w:val="004707A9"/>
    <w:rsid w:val="004713CF"/>
    <w:rsid w:val="004717E3"/>
    <w:rsid w:val="0047201B"/>
    <w:rsid w:val="00477016"/>
    <w:rsid w:val="00497DC8"/>
    <w:rsid w:val="004A6082"/>
    <w:rsid w:val="004C1B81"/>
    <w:rsid w:val="004C4912"/>
    <w:rsid w:val="004C4B92"/>
    <w:rsid w:val="004C6697"/>
    <w:rsid w:val="004C7D0C"/>
    <w:rsid w:val="004D1274"/>
    <w:rsid w:val="004D33B6"/>
    <w:rsid w:val="004D41B9"/>
    <w:rsid w:val="004D7CF2"/>
    <w:rsid w:val="004E3C8E"/>
    <w:rsid w:val="004E5C86"/>
    <w:rsid w:val="004F2A95"/>
    <w:rsid w:val="005019F3"/>
    <w:rsid w:val="00505FD3"/>
    <w:rsid w:val="005072A3"/>
    <w:rsid w:val="00511FFC"/>
    <w:rsid w:val="005129AF"/>
    <w:rsid w:val="00516374"/>
    <w:rsid w:val="00517E4D"/>
    <w:rsid w:val="00520FD9"/>
    <w:rsid w:val="00527DE5"/>
    <w:rsid w:val="005402B6"/>
    <w:rsid w:val="0054388E"/>
    <w:rsid w:val="00545441"/>
    <w:rsid w:val="005518C0"/>
    <w:rsid w:val="005659E2"/>
    <w:rsid w:val="005661F2"/>
    <w:rsid w:val="00571B36"/>
    <w:rsid w:val="00576B41"/>
    <w:rsid w:val="00583592"/>
    <w:rsid w:val="00583B22"/>
    <w:rsid w:val="00585E10"/>
    <w:rsid w:val="00592662"/>
    <w:rsid w:val="00604E62"/>
    <w:rsid w:val="00606659"/>
    <w:rsid w:val="00607EA2"/>
    <w:rsid w:val="00610A7F"/>
    <w:rsid w:val="0061277E"/>
    <w:rsid w:val="00613E11"/>
    <w:rsid w:val="00613EE8"/>
    <w:rsid w:val="0062227E"/>
    <w:rsid w:val="00622B9E"/>
    <w:rsid w:val="006260D4"/>
    <w:rsid w:val="00626ED3"/>
    <w:rsid w:val="006301A4"/>
    <w:rsid w:val="00636D50"/>
    <w:rsid w:val="006371E9"/>
    <w:rsid w:val="00642551"/>
    <w:rsid w:val="00656C38"/>
    <w:rsid w:val="0066726F"/>
    <w:rsid w:val="006700DE"/>
    <w:rsid w:val="0067229B"/>
    <w:rsid w:val="00672CA5"/>
    <w:rsid w:val="00682605"/>
    <w:rsid w:val="00685C6B"/>
    <w:rsid w:val="0068632E"/>
    <w:rsid w:val="0069239A"/>
    <w:rsid w:val="0069576F"/>
    <w:rsid w:val="0069602A"/>
    <w:rsid w:val="006A05D1"/>
    <w:rsid w:val="006C4E4C"/>
    <w:rsid w:val="006D5969"/>
    <w:rsid w:val="006E61D1"/>
    <w:rsid w:val="006E6B35"/>
    <w:rsid w:val="006E7E74"/>
    <w:rsid w:val="00700F14"/>
    <w:rsid w:val="00712AA3"/>
    <w:rsid w:val="007136CF"/>
    <w:rsid w:val="00713947"/>
    <w:rsid w:val="00713AB4"/>
    <w:rsid w:val="0071560F"/>
    <w:rsid w:val="00720D0B"/>
    <w:rsid w:val="00724D38"/>
    <w:rsid w:val="00733513"/>
    <w:rsid w:val="007376B5"/>
    <w:rsid w:val="00742441"/>
    <w:rsid w:val="00760EE0"/>
    <w:rsid w:val="00762749"/>
    <w:rsid w:val="00770F36"/>
    <w:rsid w:val="00786D1F"/>
    <w:rsid w:val="00792F67"/>
    <w:rsid w:val="007934DC"/>
    <w:rsid w:val="007A0219"/>
    <w:rsid w:val="007A1250"/>
    <w:rsid w:val="007A3697"/>
    <w:rsid w:val="007B471C"/>
    <w:rsid w:val="007B52EB"/>
    <w:rsid w:val="007C0B9B"/>
    <w:rsid w:val="007D01B9"/>
    <w:rsid w:val="007D25FA"/>
    <w:rsid w:val="007D6F8B"/>
    <w:rsid w:val="007D727F"/>
    <w:rsid w:val="007D7764"/>
    <w:rsid w:val="007E7FB8"/>
    <w:rsid w:val="007F3D15"/>
    <w:rsid w:val="00816B60"/>
    <w:rsid w:val="008253A1"/>
    <w:rsid w:val="00826C6D"/>
    <w:rsid w:val="0084032E"/>
    <w:rsid w:val="00846BC4"/>
    <w:rsid w:val="008610AD"/>
    <w:rsid w:val="00864195"/>
    <w:rsid w:val="00866950"/>
    <w:rsid w:val="00867F04"/>
    <w:rsid w:val="00877822"/>
    <w:rsid w:val="00880560"/>
    <w:rsid w:val="0088173A"/>
    <w:rsid w:val="00881A6B"/>
    <w:rsid w:val="008843AD"/>
    <w:rsid w:val="00885336"/>
    <w:rsid w:val="008A0D46"/>
    <w:rsid w:val="008B59C6"/>
    <w:rsid w:val="008B644E"/>
    <w:rsid w:val="008D51F3"/>
    <w:rsid w:val="008D7410"/>
    <w:rsid w:val="008F663B"/>
    <w:rsid w:val="008F7763"/>
    <w:rsid w:val="00913545"/>
    <w:rsid w:val="0091655B"/>
    <w:rsid w:val="00920168"/>
    <w:rsid w:val="00923C74"/>
    <w:rsid w:val="00926607"/>
    <w:rsid w:val="00942791"/>
    <w:rsid w:val="0094383E"/>
    <w:rsid w:val="009547EC"/>
    <w:rsid w:val="00957885"/>
    <w:rsid w:val="00962EB2"/>
    <w:rsid w:val="00967672"/>
    <w:rsid w:val="00967714"/>
    <w:rsid w:val="0097156E"/>
    <w:rsid w:val="00980960"/>
    <w:rsid w:val="00981472"/>
    <w:rsid w:val="0098479A"/>
    <w:rsid w:val="00985E56"/>
    <w:rsid w:val="00994C8B"/>
    <w:rsid w:val="009A4F32"/>
    <w:rsid w:val="009C5A68"/>
    <w:rsid w:val="009E54CE"/>
    <w:rsid w:val="009E589D"/>
    <w:rsid w:val="009F028F"/>
    <w:rsid w:val="009F1790"/>
    <w:rsid w:val="009F1CF5"/>
    <w:rsid w:val="00A04F2C"/>
    <w:rsid w:val="00A12670"/>
    <w:rsid w:val="00A176AC"/>
    <w:rsid w:val="00A255B4"/>
    <w:rsid w:val="00A30490"/>
    <w:rsid w:val="00A331FA"/>
    <w:rsid w:val="00A33F3F"/>
    <w:rsid w:val="00A410BE"/>
    <w:rsid w:val="00A47F90"/>
    <w:rsid w:val="00A609DD"/>
    <w:rsid w:val="00A6411B"/>
    <w:rsid w:val="00A64F00"/>
    <w:rsid w:val="00A67C57"/>
    <w:rsid w:val="00A7514E"/>
    <w:rsid w:val="00A9119D"/>
    <w:rsid w:val="00A96086"/>
    <w:rsid w:val="00AB0B51"/>
    <w:rsid w:val="00AB189E"/>
    <w:rsid w:val="00AB21A0"/>
    <w:rsid w:val="00AC01EA"/>
    <w:rsid w:val="00AD04CC"/>
    <w:rsid w:val="00AE0FC6"/>
    <w:rsid w:val="00AE3560"/>
    <w:rsid w:val="00AF58C1"/>
    <w:rsid w:val="00B10227"/>
    <w:rsid w:val="00B12C2E"/>
    <w:rsid w:val="00B16D1B"/>
    <w:rsid w:val="00B2188C"/>
    <w:rsid w:val="00B31FEE"/>
    <w:rsid w:val="00B33D83"/>
    <w:rsid w:val="00B3488A"/>
    <w:rsid w:val="00B35B5D"/>
    <w:rsid w:val="00B41283"/>
    <w:rsid w:val="00B42C28"/>
    <w:rsid w:val="00B43C27"/>
    <w:rsid w:val="00B56168"/>
    <w:rsid w:val="00B60852"/>
    <w:rsid w:val="00B6621E"/>
    <w:rsid w:val="00B6711A"/>
    <w:rsid w:val="00B752C1"/>
    <w:rsid w:val="00B80CC1"/>
    <w:rsid w:val="00B835CF"/>
    <w:rsid w:val="00B940DC"/>
    <w:rsid w:val="00BA1805"/>
    <w:rsid w:val="00BA2D48"/>
    <w:rsid w:val="00BB1177"/>
    <w:rsid w:val="00BB2177"/>
    <w:rsid w:val="00BE40DE"/>
    <w:rsid w:val="00BE4487"/>
    <w:rsid w:val="00BF6975"/>
    <w:rsid w:val="00C01D6D"/>
    <w:rsid w:val="00C17B5C"/>
    <w:rsid w:val="00C2324F"/>
    <w:rsid w:val="00C2442C"/>
    <w:rsid w:val="00C25476"/>
    <w:rsid w:val="00C26B91"/>
    <w:rsid w:val="00C31905"/>
    <w:rsid w:val="00C320CC"/>
    <w:rsid w:val="00C32C87"/>
    <w:rsid w:val="00C55583"/>
    <w:rsid w:val="00C66E69"/>
    <w:rsid w:val="00C74C7C"/>
    <w:rsid w:val="00C81791"/>
    <w:rsid w:val="00C822ED"/>
    <w:rsid w:val="00C84783"/>
    <w:rsid w:val="00C90622"/>
    <w:rsid w:val="00C9209C"/>
    <w:rsid w:val="00C92D92"/>
    <w:rsid w:val="00CA0479"/>
    <w:rsid w:val="00CB05D7"/>
    <w:rsid w:val="00CB082C"/>
    <w:rsid w:val="00CB3DE4"/>
    <w:rsid w:val="00CB3E98"/>
    <w:rsid w:val="00CC1DC0"/>
    <w:rsid w:val="00CC78A7"/>
    <w:rsid w:val="00CD0D47"/>
    <w:rsid w:val="00CD1512"/>
    <w:rsid w:val="00CD3704"/>
    <w:rsid w:val="00CD425A"/>
    <w:rsid w:val="00CD5EAF"/>
    <w:rsid w:val="00CD7829"/>
    <w:rsid w:val="00CE3DA2"/>
    <w:rsid w:val="00CE5F20"/>
    <w:rsid w:val="00D03AEE"/>
    <w:rsid w:val="00D1209A"/>
    <w:rsid w:val="00D34A05"/>
    <w:rsid w:val="00D35624"/>
    <w:rsid w:val="00D53DF3"/>
    <w:rsid w:val="00D6316E"/>
    <w:rsid w:val="00D63D5B"/>
    <w:rsid w:val="00D6480E"/>
    <w:rsid w:val="00D71E24"/>
    <w:rsid w:val="00D73C2C"/>
    <w:rsid w:val="00D826A2"/>
    <w:rsid w:val="00D85428"/>
    <w:rsid w:val="00D86359"/>
    <w:rsid w:val="00D932B1"/>
    <w:rsid w:val="00D96DAC"/>
    <w:rsid w:val="00DA21FF"/>
    <w:rsid w:val="00DA48A3"/>
    <w:rsid w:val="00DB384C"/>
    <w:rsid w:val="00DC0C6C"/>
    <w:rsid w:val="00DC0E27"/>
    <w:rsid w:val="00DC7BCB"/>
    <w:rsid w:val="00DD22E2"/>
    <w:rsid w:val="00DD3119"/>
    <w:rsid w:val="00DE15A1"/>
    <w:rsid w:val="00DE4589"/>
    <w:rsid w:val="00DF2BC7"/>
    <w:rsid w:val="00DF2FCD"/>
    <w:rsid w:val="00DF77FB"/>
    <w:rsid w:val="00E00314"/>
    <w:rsid w:val="00E0407A"/>
    <w:rsid w:val="00E10E0F"/>
    <w:rsid w:val="00E24E88"/>
    <w:rsid w:val="00E25772"/>
    <w:rsid w:val="00E27627"/>
    <w:rsid w:val="00E3425A"/>
    <w:rsid w:val="00E365C3"/>
    <w:rsid w:val="00E42B51"/>
    <w:rsid w:val="00E47996"/>
    <w:rsid w:val="00E523EA"/>
    <w:rsid w:val="00E57BA5"/>
    <w:rsid w:val="00E607DB"/>
    <w:rsid w:val="00E64BFA"/>
    <w:rsid w:val="00E653F7"/>
    <w:rsid w:val="00E66B3E"/>
    <w:rsid w:val="00E67C88"/>
    <w:rsid w:val="00E83700"/>
    <w:rsid w:val="00E902BF"/>
    <w:rsid w:val="00E9155B"/>
    <w:rsid w:val="00EA1958"/>
    <w:rsid w:val="00EB01EF"/>
    <w:rsid w:val="00EB1E26"/>
    <w:rsid w:val="00EB4397"/>
    <w:rsid w:val="00EC0A3E"/>
    <w:rsid w:val="00EC5430"/>
    <w:rsid w:val="00ED5E4F"/>
    <w:rsid w:val="00EE17E9"/>
    <w:rsid w:val="00EE2B8B"/>
    <w:rsid w:val="00F07980"/>
    <w:rsid w:val="00F156EE"/>
    <w:rsid w:val="00F249FA"/>
    <w:rsid w:val="00F3670E"/>
    <w:rsid w:val="00F36F9D"/>
    <w:rsid w:val="00F40BF2"/>
    <w:rsid w:val="00F43BDC"/>
    <w:rsid w:val="00F448DC"/>
    <w:rsid w:val="00F54435"/>
    <w:rsid w:val="00F74CD4"/>
    <w:rsid w:val="00F81EE0"/>
    <w:rsid w:val="00F82338"/>
    <w:rsid w:val="00F85CC5"/>
    <w:rsid w:val="00F87A80"/>
    <w:rsid w:val="00F90251"/>
    <w:rsid w:val="00F95B09"/>
    <w:rsid w:val="00F97082"/>
    <w:rsid w:val="00F97A67"/>
    <w:rsid w:val="00FA6D13"/>
    <w:rsid w:val="00FB51FC"/>
    <w:rsid w:val="00FB7E14"/>
    <w:rsid w:val="00FC0B1F"/>
    <w:rsid w:val="00FC41BA"/>
    <w:rsid w:val="00FD0F99"/>
    <w:rsid w:val="00FF2873"/>
    <w:rsid w:val="00FF546D"/>
    <w:rsid w:val="00FF7EF1"/>
    <w:rsid w:val="0185F2B4"/>
    <w:rsid w:val="03A232F3"/>
    <w:rsid w:val="041DCC15"/>
    <w:rsid w:val="042A24A3"/>
    <w:rsid w:val="054094CC"/>
    <w:rsid w:val="0559BD29"/>
    <w:rsid w:val="05E26F88"/>
    <w:rsid w:val="06278743"/>
    <w:rsid w:val="06488187"/>
    <w:rsid w:val="088D3A9E"/>
    <w:rsid w:val="08C60601"/>
    <w:rsid w:val="08D814DB"/>
    <w:rsid w:val="09283082"/>
    <w:rsid w:val="0A21B008"/>
    <w:rsid w:val="0A73E53C"/>
    <w:rsid w:val="0BA4E6B4"/>
    <w:rsid w:val="0C7A413D"/>
    <w:rsid w:val="0CA147BC"/>
    <w:rsid w:val="0CBFB091"/>
    <w:rsid w:val="0DE21E7A"/>
    <w:rsid w:val="0E429B6A"/>
    <w:rsid w:val="10292ED6"/>
    <w:rsid w:val="10E326C0"/>
    <w:rsid w:val="121AFB6D"/>
    <w:rsid w:val="13175C3E"/>
    <w:rsid w:val="13D9C20A"/>
    <w:rsid w:val="143583BE"/>
    <w:rsid w:val="1556B896"/>
    <w:rsid w:val="16C77836"/>
    <w:rsid w:val="1BCDE7A0"/>
    <w:rsid w:val="1BD621F8"/>
    <w:rsid w:val="1C771BB4"/>
    <w:rsid w:val="1CC6DAEB"/>
    <w:rsid w:val="1ED6A9DD"/>
    <w:rsid w:val="2022BC07"/>
    <w:rsid w:val="239C39F9"/>
    <w:rsid w:val="241FB075"/>
    <w:rsid w:val="24518DF8"/>
    <w:rsid w:val="24D83F04"/>
    <w:rsid w:val="25D4009B"/>
    <w:rsid w:val="27164BBF"/>
    <w:rsid w:val="27892EBA"/>
    <w:rsid w:val="2815E45D"/>
    <w:rsid w:val="28882E92"/>
    <w:rsid w:val="28C930C8"/>
    <w:rsid w:val="2984C930"/>
    <w:rsid w:val="29A31C8C"/>
    <w:rsid w:val="2A57AAE7"/>
    <w:rsid w:val="2B39C1EE"/>
    <w:rsid w:val="2BC3F787"/>
    <w:rsid w:val="2C2AC25A"/>
    <w:rsid w:val="2C3D5ADB"/>
    <w:rsid w:val="2CBC69F2"/>
    <w:rsid w:val="2CD474B5"/>
    <w:rsid w:val="2F0283CF"/>
    <w:rsid w:val="30DD3939"/>
    <w:rsid w:val="31921723"/>
    <w:rsid w:val="326787B5"/>
    <w:rsid w:val="32C888D4"/>
    <w:rsid w:val="32E22D16"/>
    <w:rsid w:val="3391E412"/>
    <w:rsid w:val="3427FE82"/>
    <w:rsid w:val="34632EC5"/>
    <w:rsid w:val="35430222"/>
    <w:rsid w:val="3804CA2E"/>
    <w:rsid w:val="391175BD"/>
    <w:rsid w:val="399AECFA"/>
    <w:rsid w:val="3A6E737E"/>
    <w:rsid w:val="3A9A3569"/>
    <w:rsid w:val="3BB71FFD"/>
    <w:rsid w:val="3CDA7B42"/>
    <w:rsid w:val="3D39B149"/>
    <w:rsid w:val="3F605066"/>
    <w:rsid w:val="3F8B36AC"/>
    <w:rsid w:val="406CAE80"/>
    <w:rsid w:val="41A07B4F"/>
    <w:rsid w:val="4240D124"/>
    <w:rsid w:val="4349BCC6"/>
    <w:rsid w:val="44C6B352"/>
    <w:rsid w:val="453FBAFC"/>
    <w:rsid w:val="4641751C"/>
    <w:rsid w:val="46C26300"/>
    <w:rsid w:val="46EA1962"/>
    <w:rsid w:val="472BA704"/>
    <w:rsid w:val="4898169B"/>
    <w:rsid w:val="48C77765"/>
    <w:rsid w:val="48EF2E08"/>
    <w:rsid w:val="492362C1"/>
    <w:rsid w:val="4B18B194"/>
    <w:rsid w:val="4B95D423"/>
    <w:rsid w:val="4E1A19C2"/>
    <w:rsid w:val="4F7DBEF6"/>
    <w:rsid w:val="50997AF5"/>
    <w:rsid w:val="50C21645"/>
    <w:rsid w:val="51FF34E4"/>
    <w:rsid w:val="52392606"/>
    <w:rsid w:val="53DAB111"/>
    <w:rsid w:val="5434C9AE"/>
    <w:rsid w:val="55365D75"/>
    <w:rsid w:val="55E4555A"/>
    <w:rsid w:val="56668891"/>
    <w:rsid w:val="5A3A2619"/>
    <w:rsid w:val="5CFD7DDD"/>
    <w:rsid w:val="5DE15D6C"/>
    <w:rsid w:val="5EFF2270"/>
    <w:rsid w:val="5F7D2DCD"/>
    <w:rsid w:val="5FB5CB9F"/>
    <w:rsid w:val="60B2390D"/>
    <w:rsid w:val="60C25D41"/>
    <w:rsid w:val="6118FE2E"/>
    <w:rsid w:val="61349CAE"/>
    <w:rsid w:val="61732C03"/>
    <w:rsid w:val="62167951"/>
    <w:rsid w:val="62B4CE8F"/>
    <w:rsid w:val="643CE467"/>
    <w:rsid w:val="64E22198"/>
    <w:rsid w:val="65D8B4C8"/>
    <w:rsid w:val="696D45E6"/>
    <w:rsid w:val="6AF3AC90"/>
    <w:rsid w:val="6B8FE69C"/>
    <w:rsid w:val="6B9B7884"/>
    <w:rsid w:val="6C11718C"/>
    <w:rsid w:val="6C526E9F"/>
    <w:rsid w:val="6DF1FDA6"/>
    <w:rsid w:val="6ECA43BC"/>
    <w:rsid w:val="6FD7958F"/>
    <w:rsid w:val="711835A9"/>
    <w:rsid w:val="71F3D5CE"/>
    <w:rsid w:val="72E6B36D"/>
    <w:rsid w:val="74AA0B6B"/>
    <w:rsid w:val="74B416F1"/>
    <w:rsid w:val="763D18E4"/>
    <w:rsid w:val="764FE752"/>
    <w:rsid w:val="765A4394"/>
    <w:rsid w:val="7683ED7A"/>
    <w:rsid w:val="768FE3D6"/>
    <w:rsid w:val="76E29B85"/>
    <w:rsid w:val="7894C724"/>
    <w:rsid w:val="78D32BE7"/>
    <w:rsid w:val="7969FE7E"/>
    <w:rsid w:val="79EF9CA5"/>
    <w:rsid w:val="7AAD59DD"/>
    <w:rsid w:val="7B545206"/>
    <w:rsid w:val="7B7B93B1"/>
    <w:rsid w:val="7C029E76"/>
    <w:rsid w:val="7C492A3E"/>
    <w:rsid w:val="7CBAC79D"/>
    <w:rsid w:val="7CD37CC3"/>
    <w:rsid w:val="7D4EAB43"/>
    <w:rsid w:val="7DDD2BAD"/>
    <w:rsid w:val="7DF1055E"/>
    <w:rsid w:val="7EAAF5C7"/>
    <w:rsid w:val="7EF5BCF1"/>
    <w:rsid w:val="7F79E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B22E5"/>
  <w15:docId w15:val="{EF99DB7B-745F-49DB-A254-FE657FA3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627"/>
  </w:style>
  <w:style w:type="paragraph" w:styleId="Nadpis1">
    <w:name w:val="heading 1"/>
    <w:basedOn w:val="Normln"/>
    <w:next w:val="Normln"/>
    <w:link w:val="Nadpis1Char"/>
    <w:uiPriority w:val="9"/>
    <w:qFormat/>
    <w:rsid w:val="00A67C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5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61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66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D60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605D"/>
  </w:style>
  <w:style w:type="paragraph" w:styleId="Zpat">
    <w:name w:val="footer"/>
    <w:basedOn w:val="Normln"/>
    <w:link w:val="ZpatChar"/>
    <w:uiPriority w:val="99"/>
    <w:unhideWhenUsed/>
    <w:rsid w:val="001D60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605D"/>
  </w:style>
  <w:style w:type="paragraph" w:styleId="Odstavecseseznamem">
    <w:name w:val="List Paragraph"/>
    <w:basedOn w:val="Normln"/>
    <w:uiPriority w:val="34"/>
    <w:qFormat/>
    <w:rsid w:val="001D60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7C57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83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8D741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Odstavec">
    <w:name w:val="Odstavec~~"/>
    <w:basedOn w:val="Normln"/>
    <w:rsid w:val="008D7410"/>
    <w:pPr>
      <w:suppressAutoHyphens/>
      <w:spacing w:line="216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13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3E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E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EE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42C"/>
  </w:style>
  <w:style w:type="character" w:styleId="Hypertextovodkaz">
    <w:name w:val="Hyperlink"/>
    <w:basedOn w:val="Standardnpsmoodstavce"/>
    <w:uiPriority w:val="99"/>
    <w:unhideWhenUsed/>
    <w:rsid w:val="007B47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815686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50218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4158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37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065638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0178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355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516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657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103870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56061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779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42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39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3847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691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072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776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15126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88559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5406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82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961969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4985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75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3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891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51233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85953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0522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4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422181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0950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7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44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84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833409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51051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0096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01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99980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72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69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54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6011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485478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21753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870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437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68418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4522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47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863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904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19077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3233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087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82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982481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8911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1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966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901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92311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45350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1287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27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02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3238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4569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134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3713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507285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86366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403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08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125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6520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3371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814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822124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56435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626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188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48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594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61509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62397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541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94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618782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305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05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957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515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80140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09310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8566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52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47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5435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27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12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431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23087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3532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484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17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596099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8717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8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21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10904</BodJednani>
    <Jednani xmlns="f94004b3-5c85-4b6f-b2cb-b6e165aced0d">522</Jednani>
    <Navrh xmlns="df30a891-99dc-44a0-9782-3a4c8c525d86">44948</Navrh>
    <StatusJednani xmlns="f94004b3-5c85-4b6f-b2cb-b6e165aced0d">Otevřeno</StatusJednani>
    <CitlivyObsah xmlns="df30a891-99dc-44a0-9782-3a4c8c525d86">true</CitlivyObsah>
  </documentManagement>
</p:properties>
</file>

<file path=customXml/itemProps1.xml><?xml version="1.0" encoding="utf-8"?>
<ds:datastoreItem xmlns:ds="http://schemas.openxmlformats.org/officeDocument/2006/customXml" ds:itemID="{F7E11196-3058-425D-BE7D-27BDB52A3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64CB0-B2CB-4FF2-944D-16878EB41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98AFC-A9D8-4F77-A282-65C907F4E3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2A1252-FAB5-43B4-BD0C-610902CCCF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76F6E1-C00E-4665-B809-5ED2B0C1222E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df30a891-99dc-44a0-9782-3a4c8c525d86"/>
    <ds:schemaRef ds:uri="http://purl.org/dc/terms/"/>
    <ds:schemaRef ds:uri="f94004b3-5c85-4b6f-b2cb-b6e165aced0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2724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1.1.1_PŘÍLOHA USN.č.2_Sml EMG_RADA_2024-04-17</vt:lpstr>
    </vt:vector>
  </TitlesOfParts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1.1.1_PŘÍLOHA USN.č.2_Sml EMG_RADA_2024-04-17</dc:title>
  <dc:subject/>
  <dc:creator>Ondřej Hlaváč</dc:creator>
  <cp:keywords/>
  <dc:description/>
  <cp:lastModifiedBy>Holeková Michaela</cp:lastModifiedBy>
  <cp:revision>5</cp:revision>
  <cp:lastPrinted>2024-04-23T11:29:00Z</cp:lastPrinted>
  <dcterms:created xsi:type="dcterms:W3CDTF">2024-04-29T07:17:00Z</dcterms:created>
  <dcterms:modified xsi:type="dcterms:W3CDTF">2024-04-29T07:19:00Z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