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375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21"/>
                <w:lang w:eastAsia="cs-CZ"/>
              </w:rPr>
              <w:t>SIVV Projekty s.r.o.</w:t>
            </w:r>
          </w:p>
        </w:tc>
      </w:tr>
      <w:tr w:rsidR="009C3E60" w:rsidRPr="009C3E60" w:rsidTr="00561610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21"/>
                <w:lang w:eastAsia="cs-CZ"/>
              </w:rPr>
              <w:t>Únorová 28, Plzeň 321 00 28</w:t>
            </w:r>
          </w:p>
        </w:tc>
      </w:tr>
      <w:tr w:rsidR="009C3E60" w:rsidRPr="009C3E60" w:rsidTr="00561610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21"/>
                <w:lang w:eastAsia="cs-CZ"/>
              </w:rPr>
              <w:t>IČ: 21261504</w:t>
            </w:r>
          </w:p>
        </w:tc>
      </w:tr>
      <w:tr w:rsidR="009C3E60" w:rsidRPr="009C3E60" w:rsidTr="00561610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1445" w:type="dxa"/>
            <w:gridSpan w:val="4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26.04.2024</w:t>
            </w:r>
          </w:p>
        </w:tc>
        <w:tc>
          <w:tcPr>
            <w:tcW w:w="6264" w:type="dxa"/>
            <w:gridSpan w:val="13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2023" w:type="dxa"/>
            <w:gridSpan w:val="6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21"/>
                <w:lang w:eastAsia="cs-CZ"/>
              </w:rPr>
              <w:t>OBJ70-44051/2024</w:t>
            </w:r>
          </w:p>
        </w:tc>
        <w:tc>
          <w:tcPr>
            <w:tcW w:w="867" w:type="dxa"/>
            <w:gridSpan w:val="4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481" w:type="dxa"/>
            <w:gridSpan w:val="2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350" w:type="dxa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9C3E60" w:rsidRPr="009C3E60" w:rsidTr="00561610">
        <w:trPr>
          <w:cantSplit/>
        </w:trPr>
        <w:tc>
          <w:tcPr>
            <w:tcW w:w="63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9C3E60" w:rsidRPr="009C3E60" w:rsidTr="00561610">
        <w:trPr>
          <w:cantSplit/>
        </w:trPr>
        <w:tc>
          <w:tcPr>
            <w:tcW w:w="6359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technickou pomoc v rámci technické přípravy oprav mostních objektů v roce 2024, dle přiložené cenové nabídky.</w:t>
            </w:r>
            <w:r w:rsidRPr="009C3E6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 uvedená včetně DPH.</w:t>
            </w:r>
            <w:r w:rsidRPr="009C3E6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- 31.12.2024</w:t>
            </w:r>
            <w:r w:rsidRPr="009C3E6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Výkon TDS  - 890 Kč bez DPH /hod</w:t>
            </w:r>
            <w:r w:rsidRPr="009C3E6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Technická pomoc, příprava - 760 Kč bez DPH/hod</w:t>
            </w:r>
            <w:r w:rsidRPr="009C3E6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Fakturace bude prováděna dle skutečně odpracovaných hodin.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120 000</w:t>
            </w: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19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31.12.2024</w:t>
            </w:r>
          </w:p>
        </w:tc>
      </w:tr>
      <w:tr w:rsidR="009C3E60" w:rsidRPr="009C3E60" w:rsidTr="00561610">
        <w:trPr>
          <w:cantSplit/>
        </w:trPr>
        <w:tc>
          <w:tcPr>
            <w:tcW w:w="1927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481" w:type="dxa"/>
            <w:gridSpan w:val="2"/>
          </w:tcPr>
          <w:p w:rsidR="009C3E60" w:rsidRPr="009C3E60" w:rsidRDefault="009C3E60" w:rsidP="009C3E6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9C3E60" w:rsidRPr="009C3E60" w:rsidTr="00561610">
        <w:trPr>
          <w:cantSplit/>
        </w:trPr>
        <w:tc>
          <w:tcPr>
            <w:tcW w:w="963" w:type="dxa"/>
            <w:gridSpan w:val="3"/>
          </w:tcPr>
          <w:p w:rsidR="009C3E60" w:rsidRPr="009C3E60" w:rsidRDefault="009C3E60" w:rsidP="009C3E6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1927" w:type="dxa"/>
            <w:gridSpan w:val="5"/>
          </w:tcPr>
          <w:p w:rsidR="009C3E60" w:rsidRPr="009C3E60" w:rsidRDefault="009C3E60" w:rsidP="009C3E6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5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9C3E60" w:rsidRPr="009C3E60" w:rsidTr="00561610">
        <w:trPr>
          <w:cantSplit/>
        </w:trPr>
        <w:tc>
          <w:tcPr>
            <w:tcW w:w="385" w:type="dxa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9C3E60" w:rsidRPr="009C3E60" w:rsidTr="00561610">
        <w:trPr>
          <w:cantSplit/>
        </w:trPr>
        <w:tc>
          <w:tcPr>
            <w:tcW w:w="385" w:type="dxa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9C3E60" w:rsidRPr="009C3E60" w:rsidTr="00561610">
        <w:trPr>
          <w:cantSplit/>
        </w:trPr>
        <w:tc>
          <w:tcPr>
            <w:tcW w:w="385" w:type="dxa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9C3E60" w:rsidRPr="009C3E60" w:rsidTr="00561610">
        <w:trPr>
          <w:cantSplit/>
        </w:trPr>
        <w:tc>
          <w:tcPr>
            <w:tcW w:w="385" w:type="dxa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9C3E60" w:rsidRPr="009C3E60" w:rsidTr="00561610">
        <w:trPr>
          <w:cantSplit/>
        </w:trPr>
        <w:tc>
          <w:tcPr>
            <w:tcW w:w="385" w:type="dxa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9C3E60" w:rsidRPr="009C3E60" w:rsidTr="00561610">
        <w:trPr>
          <w:cantSplit/>
        </w:trPr>
        <w:tc>
          <w:tcPr>
            <w:tcW w:w="385" w:type="dxa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9C3E60" w:rsidRPr="009C3E60" w:rsidTr="00561610">
        <w:trPr>
          <w:cantSplit/>
        </w:trPr>
        <w:tc>
          <w:tcPr>
            <w:tcW w:w="385" w:type="dxa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9C3E60" w:rsidRPr="009C3E60" w:rsidTr="00561610">
        <w:trPr>
          <w:cantSplit/>
        </w:trPr>
        <w:tc>
          <w:tcPr>
            <w:tcW w:w="385" w:type="dxa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9C3E60" w:rsidRPr="009C3E60" w:rsidTr="00561610">
        <w:trPr>
          <w:cantSplit/>
        </w:trPr>
        <w:tc>
          <w:tcPr>
            <w:tcW w:w="385" w:type="dxa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Úhrada daňového dokladu bude provedena pouze na účet dodavatele, který je zveřejněný v registru plátců DPH, na portálu finanční správy.</w:t>
            </w: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Povinnost objednatele zaplatit DPH se považuje za splněnou připsáním DPH na takto zveřejněný účet.</w:t>
            </w: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21261504, konstantní symbol 1148, specifický symbol 00254657 (§ 109a zákona o DPH).</w:t>
            </w: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9636" w:type="dxa"/>
            <w:gridSpan w:val="2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3E60" w:rsidRPr="009C3E60" w:rsidTr="00561610">
        <w:trPr>
          <w:cantSplit/>
        </w:trPr>
        <w:tc>
          <w:tcPr>
            <w:tcW w:w="4818" w:type="dxa"/>
            <w:gridSpan w:val="10"/>
            <w:vAlign w:val="bottom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9C3E60" w:rsidRPr="009C3E60" w:rsidRDefault="009C3E60" w:rsidP="009C3E6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9C3E60" w:rsidRPr="009C3E60" w:rsidTr="00561610">
        <w:trPr>
          <w:cantSplit/>
        </w:trPr>
        <w:tc>
          <w:tcPr>
            <w:tcW w:w="4818" w:type="dxa"/>
            <w:gridSpan w:val="10"/>
          </w:tcPr>
          <w:p w:rsidR="009C3E60" w:rsidRPr="009C3E60" w:rsidRDefault="009C3E60" w:rsidP="009C3E6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9C3E60" w:rsidRPr="009C3E60" w:rsidRDefault="009C3E60" w:rsidP="009C3E6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3E60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9C3E60" w:rsidRPr="009C3E60" w:rsidRDefault="009C3E60" w:rsidP="009C3E60">
      <w:pPr>
        <w:rPr>
          <w:rFonts w:eastAsiaTheme="minorEastAsia" w:cs="Times New Roman"/>
          <w:lang w:eastAsia="cs-CZ"/>
        </w:rPr>
      </w:pPr>
    </w:p>
    <w:p w:rsidR="003F234B" w:rsidRDefault="003F234B">
      <w:bookmarkStart w:id="0" w:name="_GoBack"/>
      <w:bookmarkEnd w:id="0"/>
    </w:p>
    <w:sectPr w:rsidR="003F234B" w:rsidSect="00D3400F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60"/>
    <w:rsid w:val="003F234B"/>
    <w:rsid w:val="009C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2899A-D483-4024-BD31-F344C7C9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2024-04-26T08:26:00Z</dcterms:created>
  <dcterms:modified xsi:type="dcterms:W3CDTF">2024-04-26T08:26:00Z</dcterms:modified>
</cp:coreProperties>
</file>