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BBBD9" w14:textId="77777777" w:rsidR="002E1B93" w:rsidRDefault="003646CF">
      <w:pPr>
        <w:tabs>
          <w:tab w:val="left" w:pos="45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Smlouva o vkladu</w:t>
      </w:r>
    </w:p>
    <w:p w14:paraId="13E243EF" w14:textId="77777777" w:rsidR="002E1B93" w:rsidRDefault="002E1B93">
      <w:pPr>
        <w:rPr>
          <w:rFonts w:ascii="Times New Roman" w:eastAsia="Times New Roman" w:hAnsi="Times New Roman" w:cs="Times New Roman"/>
        </w:rPr>
      </w:pPr>
    </w:p>
    <w:p w14:paraId="6A54E1F7" w14:textId="77777777" w:rsidR="002E1B93" w:rsidRDefault="003646CF">
      <w:pPr>
        <w:tabs>
          <w:tab w:val="left" w:pos="454"/>
        </w:tabs>
      </w:pPr>
      <w:r>
        <w:rPr>
          <w:b/>
        </w:rPr>
        <w:t>Město Kutná Hora</w:t>
      </w:r>
      <w:r>
        <w:t>,</w:t>
      </w:r>
      <w:r>
        <w:rPr>
          <w:b/>
        </w:rPr>
        <w:t xml:space="preserve"> </w:t>
      </w:r>
      <w:r>
        <w:t>sídlem Havlíčkovo náměstí 552/1, 28401 Kutná Hora, IČO: 00236195,</w:t>
      </w:r>
    </w:p>
    <w:p w14:paraId="556DBF22" w14:textId="77777777" w:rsidR="002E1B93" w:rsidRDefault="003646CF">
      <w:pPr>
        <w:tabs>
          <w:tab w:val="left" w:pos="454"/>
        </w:tabs>
      </w:pPr>
      <w:r>
        <w:t>zapsaná v obchodním rejstříku, který vede NA, spisová značka NA</w:t>
      </w:r>
    </w:p>
    <w:p w14:paraId="6E4A6599" w14:textId="77777777" w:rsidR="002E1B93" w:rsidRDefault="002E1B93">
      <w:pPr>
        <w:rPr>
          <w:rFonts w:ascii="Times New Roman" w:eastAsia="Times New Roman" w:hAnsi="Times New Roman" w:cs="Times New Roman"/>
        </w:rPr>
      </w:pPr>
    </w:p>
    <w:p w14:paraId="37288E27" w14:textId="77777777" w:rsidR="002E1B93" w:rsidRDefault="003646CF">
      <w:pPr>
        <w:tabs>
          <w:tab w:val="left" w:pos="454"/>
        </w:tabs>
      </w:pPr>
      <w:r>
        <w:t>(dále jen „</w:t>
      </w:r>
      <w:r>
        <w:rPr>
          <w:b/>
        </w:rPr>
        <w:t>Vy</w:t>
      </w:r>
      <w:r>
        <w:t>“)</w:t>
      </w:r>
    </w:p>
    <w:p w14:paraId="29E2337A" w14:textId="77777777" w:rsidR="002E1B93" w:rsidRDefault="003646CF">
      <w:pPr>
        <w:tabs>
          <w:tab w:val="left" w:pos="454"/>
        </w:tabs>
        <w:spacing w:before="60" w:after="60"/>
      </w:pPr>
      <w:r>
        <w:t>a</w:t>
      </w:r>
    </w:p>
    <w:p w14:paraId="65DDA9D5" w14:textId="77777777" w:rsidR="002E1B93" w:rsidRDefault="003646CF">
      <w:pPr>
        <w:tabs>
          <w:tab w:val="left" w:pos="454"/>
        </w:tabs>
      </w:pPr>
      <w:r>
        <w:rPr>
          <w:b/>
        </w:rPr>
        <w:t>J&amp;T BANKA, a.</w:t>
      </w:r>
      <w:r>
        <w:rPr>
          <w:b/>
          <w:spacing w:val="-20"/>
        </w:rPr>
        <w:t xml:space="preserve"> </w:t>
      </w:r>
      <w:r>
        <w:rPr>
          <w:b/>
        </w:rPr>
        <w:t>s.</w:t>
      </w:r>
      <w:r>
        <w:t>,</w:t>
      </w:r>
      <w:r>
        <w:rPr>
          <w:b/>
        </w:rPr>
        <w:t xml:space="preserve"> </w:t>
      </w:r>
      <w:r>
        <w:t>sídlem Sokolovská 700/113a, 186 00 Praha 8, IČO: 47115378</w:t>
      </w:r>
    </w:p>
    <w:p w14:paraId="03C93A68" w14:textId="77777777" w:rsidR="002E1B93" w:rsidRDefault="003646CF">
      <w:pPr>
        <w:tabs>
          <w:tab w:val="left" w:pos="454"/>
        </w:tabs>
      </w:pPr>
      <w:r>
        <w:t>zapsaná v obchodním rejstříku, který vede Městský soud v Praze, spis. zn. B 1731</w:t>
      </w:r>
    </w:p>
    <w:p w14:paraId="59D25C14" w14:textId="77777777" w:rsidR="002E1B93" w:rsidRDefault="003646CF">
      <w:pPr>
        <w:tabs>
          <w:tab w:val="left" w:pos="454"/>
        </w:tabs>
      </w:pPr>
      <w:r>
        <w:t>(dále jen „</w:t>
      </w:r>
      <w:r>
        <w:rPr>
          <w:rStyle w:val="Siln"/>
        </w:rPr>
        <w:t>J&amp;T BANKA</w:t>
      </w:r>
      <w:r>
        <w:t>“)</w:t>
      </w:r>
    </w:p>
    <w:p w14:paraId="76236339" w14:textId="77777777" w:rsidR="002E1B93" w:rsidRDefault="003646CF">
      <w:pPr>
        <w:pStyle w:val="Text"/>
        <w:tabs>
          <w:tab w:val="left" w:pos="454"/>
        </w:tabs>
        <w:spacing w:after="120"/>
      </w:pPr>
      <w:r>
        <w:t xml:space="preserve">(Vy a </w:t>
      </w:r>
      <w:r>
        <w:rPr>
          <w:rStyle w:val="Siln"/>
          <w:b w:val="0"/>
        </w:rPr>
        <w:t>J&amp;T BANKA</w:t>
      </w:r>
      <w:r>
        <w:t xml:space="preserve"> dále jen „</w:t>
      </w:r>
      <w:r>
        <w:rPr>
          <w:rStyle w:val="Siln"/>
        </w:rPr>
        <w:t>Strany</w:t>
      </w:r>
      <w:r>
        <w:t>“), podpisem této listiny uzavíráte smlouvu o vkladu, jak následuje (dále jen „</w:t>
      </w:r>
      <w:r>
        <w:rPr>
          <w:rStyle w:val="Siln"/>
        </w:rPr>
        <w:t>Smlouva</w:t>
      </w:r>
      <w:r>
        <w:t>“):</w:t>
      </w:r>
    </w:p>
    <w:p w14:paraId="46A27A7E" w14:textId="77777777" w:rsidR="002E1B93" w:rsidRDefault="003646CF" w:rsidP="00C83A5C">
      <w:pPr>
        <w:pStyle w:val="sl1"/>
        <w:numPr>
          <w:ilvl w:val="0"/>
          <w:numId w:val="2"/>
        </w:numPr>
        <w:tabs>
          <w:tab w:val="left" w:pos="454"/>
        </w:tabs>
        <w:spacing w:before="0"/>
      </w:pPr>
      <w:r>
        <w:rPr>
          <w:b/>
        </w:rPr>
        <w:t>Předmět Smlouvy /</w:t>
      </w:r>
      <w:r>
        <w:t xml:space="preserve"> Za podmínek této Smlouvy pro Vás </w:t>
      </w:r>
      <w:r>
        <w:rPr>
          <w:rStyle w:val="Siln"/>
          <w:b w:val="0"/>
        </w:rPr>
        <w:t>J&amp;T BANKA</w:t>
      </w:r>
      <w:r>
        <w:t xml:space="preserve"> zřídí vklad, jak následuje: </w:t>
      </w:r>
      <w:r>
        <w:br/>
        <w:t>Výše vkladu: 50.000.000,-</w:t>
      </w:r>
      <w:r>
        <w:br/>
        <w:t>Měna: CZK</w:t>
      </w:r>
      <w:r>
        <w:br/>
        <w:t>(dále jen „</w:t>
      </w:r>
      <w:r>
        <w:rPr>
          <w:b/>
        </w:rPr>
        <w:t>Vklad</w:t>
      </w:r>
      <w:r>
        <w:t>“).</w:t>
      </w:r>
    </w:p>
    <w:p w14:paraId="6242061E" w14:textId="77777777" w:rsidR="002E1B93" w:rsidRDefault="003646CF" w:rsidP="00C83A5C">
      <w:pPr>
        <w:pStyle w:val="sl1"/>
        <w:numPr>
          <w:ilvl w:val="0"/>
          <w:numId w:val="2"/>
        </w:numPr>
        <w:tabs>
          <w:tab w:val="left" w:pos="454"/>
        </w:tabs>
        <w:spacing w:before="0"/>
      </w:pPr>
      <w:r>
        <w:rPr>
          <w:b/>
        </w:rPr>
        <w:t xml:space="preserve">Obchodní podmínky a Sazebník poplatků / </w:t>
      </w:r>
      <w:r>
        <w:t>V otázkách, které tato Smlouva neupravuje, se použijí Obchodní podmínky J&amp;T BANKY, a. s., pro bankovní služby (dále jen „</w:t>
      </w:r>
      <w:r>
        <w:rPr>
          <w:b/>
        </w:rPr>
        <w:t>Obchodní podmínky</w:t>
      </w:r>
      <w:r>
        <w:t>“) a Sazebník poplatků a odměn J&amp;T BANKY, a.s. (dále jen „</w:t>
      </w:r>
      <w:r>
        <w:rPr>
          <w:b/>
        </w:rPr>
        <w:t>Sazebník poplatků</w:t>
      </w:r>
      <w:r>
        <w:t>“). Obchodní podmínky a Sazebník poplatků jsou neoddělitelnou součástí této Smlouvy. Pokud dojde k rozporu mezi Obchodními podmínkami a Sazebníkem poplatků a touto Smlouvou, má tato Smlouva přednost. Podpisem této listiny souhlasíte s Obchodními podmínkami a Sazebníkem poplatků. Všechna slova a slovní spojení, která začínají velkým písmenem a jejichž význam není určen touto Smlouvou, mají význam určený v Obchodních podmínkách.</w:t>
      </w:r>
    </w:p>
    <w:p w14:paraId="19F19EA4" w14:textId="77777777" w:rsidR="002E1B93" w:rsidRDefault="003646CF" w:rsidP="00C83A5C">
      <w:pPr>
        <w:pStyle w:val="sl1"/>
        <w:numPr>
          <w:ilvl w:val="0"/>
          <w:numId w:val="2"/>
        </w:numPr>
        <w:tabs>
          <w:tab w:val="left" w:pos="454"/>
        </w:tabs>
      </w:pPr>
      <w:r>
        <w:rPr>
          <w:b/>
        </w:rPr>
        <w:t xml:space="preserve">Povinnost na Běžný účet složit Vklad / </w:t>
      </w:r>
      <w:r>
        <w:t xml:space="preserve">Vklad složíte na Váš běžný účet </w:t>
      </w:r>
      <w:proofErr w:type="spellStart"/>
      <w:r>
        <w:t>č.ú</w:t>
      </w:r>
      <w:proofErr w:type="spellEnd"/>
      <w:r>
        <w:t>. 0002142846/5800 (dále jen „</w:t>
      </w:r>
      <w:r>
        <w:rPr>
          <w:b/>
        </w:rPr>
        <w:t>Běžný účet</w:t>
      </w:r>
      <w:r>
        <w:t>“) nejpozději do 10 Pracovních dní ode dne podpisu této listiny.</w:t>
      </w:r>
    </w:p>
    <w:p w14:paraId="655FC913" w14:textId="77777777" w:rsidR="002E1B93" w:rsidRDefault="003646CF" w:rsidP="00C83A5C">
      <w:pPr>
        <w:pStyle w:val="sl1"/>
        <w:numPr>
          <w:ilvl w:val="0"/>
          <w:numId w:val="2"/>
        </w:numPr>
        <w:tabs>
          <w:tab w:val="left" w:pos="454"/>
        </w:tabs>
      </w:pPr>
      <w:r>
        <w:rPr>
          <w:b/>
        </w:rPr>
        <w:t xml:space="preserve">Doba trvání vkladu / </w:t>
      </w:r>
      <w:r>
        <w:t>Doba trvání Vkladu činí 1 měsíc (dále jen „</w:t>
      </w:r>
      <w:r>
        <w:rPr>
          <w:b/>
        </w:rPr>
        <w:t>Doba trvání vkladu</w:t>
      </w:r>
      <w:r>
        <w:t>“).</w:t>
      </w:r>
    </w:p>
    <w:p w14:paraId="26B1D364" w14:textId="77777777" w:rsidR="002E1B93" w:rsidRDefault="003646CF" w:rsidP="00C83A5C">
      <w:pPr>
        <w:pStyle w:val="sl1"/>
        <w:numPr>
          <w:ilvl w:val="0"/>
          <w:numId w:val="2"/>
        </w:numPr>
        <w:tabs>
          <w:tab w:val="left" w:pos="454"/>
        </w:tabs>
      </w:pPr>
      <w:r>
        <w:rPr>
          <w:b/>
        </w:rPr>
        <w:t xml:space="preserve">Úrokové období / </w:t>
      </w:r>
      <w:r>
        <w:t>Úrokové období činí 1 měsíc (dále jen „</w:t>
      </w:r>
      <w:r>
        <w:rPr>
          <w:b/>
        </w:rPr>
        <w:t>Úrokové období</w:t>
      </w:r>
      <w:r>
        <w:t>“).</w:t>
      </w:r>
    </w:p>
    <w:p w14:paraId="0F0775FA" w14:textId="7F0834AE" w:rsidR="002E1B93" w:rsidRDefault="003646CF" w:rsidP="00C83A5C">
      <w:pPr>
        <w:pStyle w:val="sl1"/>
        <w:numPr>
          <w:ilvl w:val="0"/>
          <w:numId w:val="2"/>
        </w:numPr>
        <w:tabs>
          <w:tab w:val="left" w:pos="454"/>
        </w:tabs>
      </w:pPr>
      <w:r>
        <w:rPr>
          <w:b/>
        </w:rPr>
        <w:t xml:space="preserve">Úroková sazba / </w:t>
      </w:r>
      <w:r>
        <w:t xml:space="preserve">Úroková sazba činí </w:t>
      </w:r>
      <w:r w:rsidRPr="003646CF">
        <w:rPr>
          <w:b/>
          <w:bCs/>
        </w:rPr>
        <w:t>5%p.a</w:t>
      </w:r>
      <w:r>
        <w:t>.  (dále jen „</w:t>
      </w:r>
      <w:r>
        <w:rPr>
          <w:rStyle w:val="Siln"/>
        </w:rPr>
        <w:t>Úroková sazba</w:t>
      </w:r>
      <w:r>
        <w:t>“).</w:t>
      </w:r>
    </w:p>
    <w:p w14:paraId="2C45B8B6" w14:textId="77777777" w:rsidR="002E1B93" w:rsidRDefault="003646CF" w:rsidP="00C83A5C">
      <w:pPr>
        <w:pStyle w:val="sl1"/>
        <w:numPr>
          <w:ilvl w:val="0"/>
          <w:numId w:val="2"/>
        </w:numPr>
        <w:tabs>
          <w:tab w:val="left" w:pos="454"/>
        </w:tabs>
      </w:pPr>
      <w:r>
        <w:rPr>
          <w:b/>
        </w:rPr>
        <w:t>Úrok /</w:t>
      </w:r>
      <w:r>
        <w:t xml:space="preserve"> Z Vkladu Vám </w:t>
      </w:r>
      <w:r>
        <w:rPr>
          <w:rStyle w:val="Siln"/>
          <w:b w:val="0"/>
        </w:rPr>
        <w:t>J&amp;T BANKA</w:t>
      </w:r>
      <w:r>
        <w:t xml:space="preserve"> vyplatí úrok. Úrok se vypočítá na základě (1) Doby trvání vkladu, (2) Úrokového období a (3) Úrokové sazby.</w:t>
      </w:r>
    </w:p>
    <w:p w14:paraId="09CBDD23" w14:textId="77777777" w:rsidR="002E1B93" w:rsidRDefault="003646CF" w:rsidP="00C83A5C">
      <w:pPr>
        <w:pStyle w:val="sl1"/>
        <w:numPr>
          <w:ilvl w:val="0"/>
          <w:numId w:val="2"/>
        </w:numPr>
        <w:tabs>
          <w:tab w:val="left" w:pos="454"/>
        </w:tabs>
        <w:rPr>
          <w:b/>
        </w:rPr>
      </w:pPr>
      <w:r>
        <w:rPr>
          <w:b/>
        </w:rPr>
        <w:t xml:space="preserve">Výplata úroku / </w:t>
      </w:r>
      <w:r>
        <w:t xml:space="preserve">Úrok Vám </w:t>
      </w:r>
      <w:r>
        <w:rPr>
          <w:rStyle w:val="Siln"/>
          <w:b w:val="0"/>
        </w:rPr>
        <w:t>J&amp;T BANKA</w:t>
      </w:r>
      <w:r>
        <w:t xml:space="preserve"> vyplatí první Pracovní den úrokového období, které následuje po úrokovém období, za které Vám </w:t>
      </w:r>
      <w:r>
        <w:rPr>
          <w:rStyle w:val="Siln"/>
          <w:b w:val="0"/>
        </w:rPr>
        <w:t>J&amp;T BANKA</w:t>
      </w:r>
      <w:r>
        <w:t xml:space="preserve"> vyplácí úrok. Úrok Vám </w:t>
      </w:r>
      <w:r>
        <w:rPr>
          <w:rStyle w:val="Siln"/>
          <w:b w:val="0"/>
        </w:rPr>
        <w:t>J&amp;T BANKA</w:t>
      </w:r>
      <w:r>
        <w:t>:</w:t>
      </w:r>
    </w:p>
    <w:p w14:paraId="6CEF31F9" w14:textId="3776D498" w:rsidR="002E1B93" w:rsidRDefault="003646CF">
      <w:pPr>
        <w:pStyle w:val="Text"/>
        <w:tabs>
          <w:tab w:val="left" w:pos="454"/>
        </w:tabs>
        <w:spacing w:before="40" w:after="40"/>
        <w:ind w:left="908" w:hanging="454"/>
      </w:pPr>
      <w:r>
        <w:fldChar w:fldCharType="begin">
          <w:ffData>
            <w:name w:val="Zaa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FORMCHECKBOX </w:instrText>
      </w:r>
      <w:r w:rsidR="00196FB5">
        <w:fldChar w:fldCharType="separate"/>
      </w:r>
      <w:r>
        <w:fldChar w:fldCharType="end"/>
      </w:r>
      <w:r>
        <w:fldChar w:fldCharType="begin" w:fldLock="1"/>
      </w:r>
      <w:r>
        <w:instrText>MERGEFIELD FORMCHECKBOX</w:instrText>
      </w:r>
      <w:r>
        <w:fldChar w:fldCharType="end"/>
      </w:r>
      <w:r>
        <w:tab/>
        <w:t>vyplatí na účet č.0002142846/5800 (dále jen „</w:t>
      </w:r>
      <w:r>
        <w:rPr>
          <w:b/>
        </w:rPr>
        <w:t>Úrokový účet</w:t>
      </w:r>
      <w:r>
        <w:t>“).</w:t>
      </w:r>
    </w:p>
    <w:p w14:paraId="2F5D0862" w14:textId="21697BFD" w:rsidR="002E1B93" w:rsidRDefault="00196FB5">
      <w:pPr>
        <w:pStyle w:val="Text"/>
        <w:tabs>
          <w:tab w:val="left" w:pos="454"/>
        </w:tabs>
        <w:spacing w:before="40" w:after="40"/>
        <w:ind w:left="908" w:hanging="454"/>
      </w:pPr>
      <w:r>
        <w:fldChar w:fldCharType="begin">
          <w:ffData>
            <w:name w:val="Zaakrtávací5"/>
            <w:enabled/>
            <w:calcOnExit w:val="0"/>
            <w:checkBox>
              <w:sizeAuto/>
              <w:default w:val="1"/>
            </w:checkBox>
          </w:ffData>
        </w:fldChar>
      </w:r>
      <w:bookmarkStart w:id="0" w:name="Zaakrtávací5"/>
      <w:r>
        <w:instrText xml:space="preserve"> FORMCHECKBOX </w:instrText>
      </w:r>
      <w:r>
        <w:fldChar w:fldCharType="end"/>
      </w:r>
      <w:bookmarkEnd w:id="0"/>
      <w:r w:rsidR="003646CF">
        <w:fldChar w:fldCharType="begin" w:fldLock="1"/>
      </w:r>
      <w:r w:rsidR="003646CF">
        <w:instrText>MERGEFIELD FORMCHECKBOX</w:instrText>
      </w:r>
      <w:r w:rsidR="003646CF">
        <w:fldChar w:fldCharType="end"/>
      </w:r>
      <w:r w:rsidR="003646CF">
        <w:tab/>
        <w:t xml:space="preserve">připíše ke Vkladu. </w:t>
      </w:r>
    </w:p>
    <w:p w14:paraId="1F1752DF" w14:textId="77777777" w:rsidR="002E1B93" w:rsidRDefault="003646CF" w:rsidP="00C83A5C">
      <w:pPr>
        <w:pStyle w:val="sl1"/>
        <w:numPr>
          <w:ilvl w:val="0"/>
          <w:numId w:val="2"/>
        </w:numPr>
        <w:tabs>
          <w:tab w:val="left" w:pos="454"/>
        </w:tabs>
      </w:pPr>
      <w:r>
        <w:rPr>
          <w:b/>
        </w:rPr>
        <w:t xml:space="preserve">Poplatky / </w:t>
      </w:r>
      <w:r>
        <w:t>Poplatky za bankovní služby související se Vkladem se řídí Sazebníkem poplatků.</w:t>
      </w:r>
    </w:p>
    <w:p w14:paraId="5CD3027C" w14:textId="77777777" w:rsidR="002E1B93" w:rsidRDefault="003646CF" w:rsidP="00C83A5C">
      <w:pPr>
        <w:pStyle w:val="sl1"/>
        <w:numPr>
          <w:ilvl w:val="0"/>
          <w:numId w:val="2"/>
        </w:numPr>
        <w:tabs>
          <w:tab w:val="left" w:pos="454"/>
        </w:tabs>
      </w:pPr>
      <w:r>
        <w:rPr>
          <w:b/>
        </w:rPr>
        <w:t xml:space="preserve">Doručování výpisů z Vkladu / </w:t>
      </w:r>
      <w:r>
        <w:t xml:space="preserve">Výpisy z Vkladu Vám bude J&amp;T BANKA doručovat </w:t>
      </w:r>
    </w:p>
    <w:p w14:paraId="26134835" w14:textId="44B86BDF" w:rsidR="002E1B93" w:rsidRDefault="00196FB5">
      <w:pPr>
        <w:pStyle w:val="sl1"/>
        <w:tabs>
          <w:tab w:val="left" w:pos="454"/>
        </w:tabs>
        <w:ind w:left="454" w:hanging="454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3646CF">
        <w:fldChar w:fldCharType="begin" w:fldLock="1"/>
      </w:r>
      <w:r w:rsidR="003646CF">
        <w:instrText>MERGEFIELD FORMCHECKBOX</w:instrText>
      </w:r>
      <w:r w:rsidR="003646CF">
        <w:fldChar w:fldCharType="end"/>
      </w:r>
      <w:r w:rsidR="003646CF">
        <w:tab/>
        <w:t xml:space="preserve"> zasláním elektronického výpisu z Vkladu prostřednictvím Internetového bankovnictví</w:t>
      </w:r>
    </w:p>
    <w:p w14:paraId="4CC5E814" w14:textId="77777777" w:rsidR="002E1B93" w:rsidRDefault="003646CF">
      <w:pPr>
        <w:pStyle w:val="sl1"/>
        <w:tabs>
          <w:tab w:val="left" w:pos="454"/>
        </w:tabs>
        <w:ind w:left="454" w:hanging="454"/>
      </w:pPr>
      <w:r>
        <w:fldChar w:fldCharType="begin">
          <w:ffData>
            <w:name w:val="Zaa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FORMCHECKBOX </w:instrText>
      </w:r>
      <w:r w:rsidR="00196FB5">
        <w:fldChar w:fldCharType="separate"/>
      </w:r>
      <w:r>
        <w:fldChar w:fldCharType="end"/>
      </w:r>
      <w:r>
        <w:fldChar w:fldCharType="begin" w:fldLock="1"/>
      </w:r>
      <w:r>
        <w:instrText>MERGEFIELD FORMCHECKBOX</w:instrText>
      </w:r>
      <w:r>
        <w:fldChar w:fldCharType="end"/>
      </w:r>
      <w:r>
        <w:tab/>
        <w:t xml:space="preserve"> poštou na adresu uvedenou v záhlaví této Smlouvy</w:t>
      </w:r>
    </w:p>
    <w:p w14:paraId="463254CA" w14:textId="77777777" w:rsidR="002E1B93" w:rsidRDefault="003646CF">
      <w:pPr>
        <w:pStyle w:val="sl1"/>
        <w:tabs>
          <w:tab w:val="left" w:pos="454"/>
        </w:tabs>
        <w:ind w:left="454" w:hanging="454"/>
      </w:pPr>
      <w:r>
        <w:fldChar w:fldCharType="begin">
          <w:ffData>
            <w:name w:val="Zaa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FORMCHECKBOX </w:instrText>
      </w:r>
      <w:r w:rsidR="00196FB5">
        <w:fldChar w:fldCharType="separate"/>
      </w:r>
      <w:r>
        <w:fldChar w:fldCharType="end"/>
      </w:r>
      <w:r>
        <w:fldChar w:fldCharType="begin" w:fldLock="1"/>
      </w:r>
      <w:r>
        <w:instrText>MERGEFIELD FORMCHECKBOX</w:instrText>
      </w:r>
      <w:r>
        <w:fldChar w:fldCharType="end"/>
      </w:r>
      <w:r>
        <w:tab/>
        <w:t xml:space="preserve"> na Korespondenční adresu uvedenou v záhlaví této Smlouvy</w:t>
      </w:r>
    </w:p>
    <w:p w14:paraId="13EBAD44" w14:textId="77777777" w:rsidR="002E1B93" w:rsidRDefault="003646CF" w:rsidP="00C83A5C">
      <w:pPr>
        <w:pStyle w:val="sl1"/>
        <w:keepNext/>
        <w:numPr>
          <w:ilvl w:val="0"/>
          <w:numId w:val="2"/>
        </w:numPr>
      </w:pPr>
      <w:r>
        <w:rPr>
          <w:b/>
        </w:rPr>
        <w:t>Potvrzení /</w:t>
      </w:r>
      <w:r>
        <w:t xml:space="preserve"> Podpisem této listiny potvrzujete, že:</w:t>
      </w:r>
    </w:p>
    <w:p w14:paraId="5362C20C" w14:textId="77777777" w:rsidR="002E1B93" w:rsidRDefault="003646CF" w:rsidP="00C83A5C">
      <w:pPr>
        <w:pStyle w:val="sl2"/>
        <w:numPr>
          <w:ilvl w:val="1"/>
          <w:numId w:val="2"/>
        </w:numPr>
        <w:tabs>
          <w:tab w:val="left" w:pos="1021"/>
        </w:tabs>
      </w:pPr>
      <w:r>
        <w:rPr>
          <w:b/>
        </w:rPr>
        <w:t xml:space="preserve">Informace o úrokové sazbě / </w:t>
      </w:r>
      <w:r>
        <w:t>Vám J&amp;T BANKA poskytla informace o výši roční procentuální úrokové sazby obchodu platné ke dni uzavření této Smlouvy a že Vám J&amp;T BANKA poskytla informace o okolnostech, které mohou v průběhu trvání smluvního vztahu ovlivnit vývoj této úrokové sazby, a dále potvrzujete, že</w:t>
      </w:r>
    </w:p>
    <w:p w14:paraId="0EBB36FB" w14:textId="77777777" w:rsidR="002E1B93" w:rsidRDefault="003646CF" w:rsidP="00C83A5C">
      <w:pPr>
        <w:pStyle w:val="sl2"/>
        <w:numPr>
          <w:ilvl w:val="1"/>
          <w:numId w:val="2"/>
        </w:numPr>
        <w:tabs>
          <w:tab w:val="left" w:pos="1021"/>
        </w:tabs>
      </w:pPr>
      <w:r>
        <w:rPr>
          <w:b/>
        </w:rPr>
        <w:t xml:space="preserve">Systém pojištění vkladů / </w:t>
      </w:r>
      <w:r>
        <w:t>jste obdržel/a Informační přehled pro klienta o systému pojištění pohledávek z vkladů; a dále potvrzujete, že</w:t>
      </w:r>
    </w:p>
    <w:p w14:paraId="3F38EEE2" w14:textId="77777777" w:rsidR="002E1B93" w:rsidRDefault="003646CF" w:rsidP="00C83A5C">
      <w:pPr>
        <w:pStyle w:val="sl2"/>
        <w:numPr>
          <w:ilvl w:val="1"/>
          <w:numId w:val="2"/>
        </w:numPr>
        <w:tabs>
          <w:tab w:val="left" w:pos="1021"/>
        </w:tabs>
      </w:pPr>
      <w:r>
        <w:rPr>
          <w:b/>
        </w:rPr>
        <w:t>Návrh Smlouvy, Obchodních podmínek</w:t>
      </w:r>
      <w:r>
        <w:t xml:space="preserve"> </w:t>
      </w:r>
      <w:r>
        <w:rPr>
          <w:b/>
        </w:rPr>
        <w:t xml:space="preserve">a Sazebníku poplatků / </w:t>
      </w:r>
      <w:r>
        <w:t>Návrh této Smlouvy, Obchodní podmínky a Sazebník poplatků jste před uzavřením této Smlouvy obdržel/a, a že jste měl/a dostatečný čas pro jejich prostudování.</w:t>
      </w:r>
    </w:p>
    <w:p w14:paraId="06313AAF" w14:textId="77777777" w:rsidR="002E1B93" w:rsidRDefault="003646CF" w:rsidP="00C83A5C">
      <w:pPr>
        <w:pStyle w:val="sl1"/>
        <w:numPr>
          <w:ilvl w:val="0"/>
          <w:numId w:val="2"/>
        </w:numPr>
        <w:tabs>
          <w:tab w:val="left" w:pos="454"/>
        </w:tabs>
      </w:pPr>
      <w:r>
        <w:rPr>
          <w:b/>
        </w:rPr>
        <w:t>Vaše prohlášení a informační povinnosti /</w:t>
      </w:r>
      <w:r>
        <w:t xml:space="preserve"> Podpisem této listiny prohlašujete, že:</w:t>
      </w:r>
    </w:p>
    <w:p w14:paraId="29A4F23D" w14:textId="77777777" w:rsidR="002E1B93" w:rsidRDefault="003646CF" w:rsidP="00C83A5C">
      <w:pPr>
        <w:pStyle w:val="sl2"/>
        <w:numPr>
          <w:ilvl w:val="1"/>
          <w:numId w:val="2"/>
        </w:numPr>
        <w:tabs>
          <w:tab w:val="left" w:pos="1021"/>
        </w:tabs>
        <w:rPr>
          <w:b/>
        </w:rPr>
      </w:pPr>
      <w:r>
        <w:rPr>
          <w:b/>
        </w:rPr>
        <w:t xml:space="preserve">Daňová příslušnost / </w:t>
      </w:r>
      <w:r>
        <w:t>jste daňovým rezidentem</w:t>
      </w:r>
    </w:p>
    <w:p w14:paraId="37EDDD83" w14:textId="77777777" w:rsidR="002E1B93" w:rsidRDefault="003646CF">
      <w:pPr>
        <w:pStyle w:val="sl1"/>
        <w:tabs>
          <w:tab w:val="left" w:pos="454"/>
        </w:tabs>
        <w:ind w:left="767" w:firstLine="254"/>
      </w:pPr>
      <w:r>
        <w:lastRenderedPageBreak/>
        <w:fldChar w:fldCharType="begin">
          <w:ffData>
            <w:name w:val="Zaa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FORMCHECKBOX </w:instrText>
      </w:r>
      <w:r w:rsidR="00196FB5">
        <w:fldChar w:fldCharType="separate"/>
      </w:r>
      <w:r>
        <w:rPr>
          <w:rStyle w:val="lut"/>
        </w:rPr>
        <w:fldChar w:fldCharType="end"/>
      </w:r>
      <w:r>
        <w:rPr>
          <w:rStyle w:val="lut"/>
        </w:rPr>
        <w:fldChar w:fldCharType="begin" w:fldLock="1"/>
      </w:r>
      <w:r>
        <w:rPr>
          <w:rStyle w:val="lut"/>
        </w:rPr>
        <w:instrText>MERGEFIELD FORMCHECKBOX</w:instrText>
      </w:r>
      <w:r>
        <w:fldChar w:fldCharType="end"/>
      </w:r>
      <w:r>
        <w:t xml:space="preserve"> </w:t>
      </w:r>
      <w:r>
        <w:tab/>
        <w:t>státu Česká republika</w:t>
      </w:r>
    </w:p>
    <w:p w14:paraId="3B57ABC7" w14:textId="77777777" w:rsidR="002E1B93" w:rsidRDefault="003646CF">
      <w:pPr>
        <w:pStyle w:val="sl2"/>
        <w:tabs>
          <w:tab w:val="left" w:pos="1021"/>
        </w:tabs>
        <w:ind w:left="313" w:firstLine="708"/>
      </w:pPr>
      <w:r>
        <w:fldChar w:fldCharType="begin">
          <w:ffData>
            <w:name w:val="Zaa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FORMCHECKBOX </w:instrText>
      </w:r>
      <w:r w:rsidR="00196FB5">
        <w:fldChar w:fldCharType="separate"/>
      </w:r>
      <w:r>
        <w:rPr>
          <w:rStyle w:val="lut"/>
        </w:rPr>
        <w:fldChar w:fldCharType="end"/>
      </w:r>
      <w:r>
        <w:rPr>
          <w:rStyle w:val="lut"/>
        </w:rPr>
        <w:fldChar w:fldCharType="begin" w:fldLock="1"/>
      </w:r>
      <w:r>
        <w:rPr>
          <w:rStyle w:val="lut"/>
        </w:rPr>
        <w:instrText>MERGEFIELD FORMCHECKBOX</w:instrText>
      </w:r>
      <w:r>
        <w:fldChar w:fldCharType="end"/>
      </w:r>
      <w:r>
        <w:t xml:space="preserve">  </w:t>
      </w:r>
      <w:r>
        <w:tab/>
        <w:t>státu _____________________ a jeho daňové identifikační číslo je _____________________</w:t>
      </w:r>
    </w:p>
    <w:p w14:paraId="2D65CC2F" w14:textId="77777777" w:rsidR="002E1B93" w:rsidRDefault="003646CF" w:rsidP="00C83A5C">
      <w:pPr>
        <w:pStyle w:val="sl2"/>
        <w:numPr>
          <w:ilvl w:val="1"/>
          <w:numId w:val="2"/>
        </w:numPr>
        <w:tabs>
          <w:tab w:val="left" w:pos="1021"/>
        </w:tabs>
      </w:pPr>
      <w:r>
        <w:rPr>
          <w:b/>
        </w:rPr>
        <w:t xml:space="preserve">Charakter příjmů / </w:t>
      </w:r>
      <w:r>
        <w:t>charakter Vašich převažujících příjmů Vás řadí mezi</w:t>
      </w:r>
    </w:p>
    <w:p w14:paraId="3556E737" w14:textId="341B1266" w:rsidR="002E1B93" w:rsidRDefault="00196FB5">
      <w:pPr>
        <w:pStyle w:val="sl1"/>
        <w:tabs>
          <w:tab w:val="left" w:pos="454"/>
        </w:tabs>
        <w:ind w:left="767" w:firstLine="254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3646CF">
        <w:rPr>
          <w:rStyle w:val="lut"/>
        </w:rPr>
        <w:fldChar w:fldCharType="begin" w:fldLock="1"/>
      </w:r>
      <w:r w:rsidR="003646CF">
        <w:rPr>
          <w:rStyle w:val="lut"/>
        </w:rPr>
        <w:instrText>MERGEFIELD FORMCHECKBOX</w:instrText>
      </w:r>
      <w:r w:rsidR="003646CF">
        <w:fldChar w:fldCharType="end"/>
      </w:r>
      <w:r w:rsidR="003646CF">
        <w:t xml:space="preserve"> </w:t>
      </w:r>
      <w:r w:rsidR="003646CF">
        <w:tab/>
        <w:t>aktivní entity</w:t>
      </w:r>
    </w:p>
    <w:p w14:paraId="61F0EF09" w14:textId="77777777" w:rsidR="002E1B93" w:rsidRDefault="003646CF">
      <w:pPr>
        <w:pStyle w:val="sl2"/>
        <w:tabs>
          <w:tab w:val="left" w:pos="1021"/>
        </w:tabs>
        <w:ind w:left="313" w:firstLine="708"/>
      </w:pPr>
      <w:r>
        <w:fldChar w:fldCharType="begin">
          <w:ffData>
            <w:name w:val="Zaa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FORMCHECKBOX </w:instrText>
      </w:r>
      <w:r w:rsidR="00196FB5">
        <w:fldChar w:fldCharType="separate"/>
      </w:r>
      <w:r>
        <w:rPr>
          <w:rStyle w:val="lut"/>
        </w:rPr>
        <w:fldChar w:fldCharType="end"/>
      </w:r>
      <w:r>
        <w:rPr>
          <w:rStyle w:val="lut"/>
        </w:rPr>
        <w:fldChar w:fldCharType="begin" w:fldLock="1"/>
      </w:r>
      <w:r>
        <w:rPr>
          <w:rStyle w:val="lut"/>
        </w:rPr>
        <w:instrText>MERGEFIELD FORMCHECKBOX</w:instrText>
      </w:r>
      <w:r>
        <w:fldChar w:fldCharType="end"/>
      </w:r>
      <w:r>
        <w:t xml:space="preserve">  </w:t>
      </w:r>
      <w:r>
        <w:tab/>
        <w:t>pasivní entity</w:t>
      </w:r>
    </w:p>
    <w:p w14:paraId="730F261A" w14:textId="77777777" w:rsidR="002E1B93" w:rsidRDefault="003646CF">
      <w:pPr>
        <w:pStyle w:val="sl1"/>
        <w:tabs>
          <w:tab w:val="left" w:pos="454"/>
        </w:tabs>
        <w:ind w:left="767" w:firstLine="254"/>
      </w:pPr>
      <w:r>
        <w:fldChar w:fldCharType="begin">
          <w:ffData>
            <w:name w:val="Zaa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FORMCHECKBOX </w:instrText>
      </w:r>
      <w:r w:rsidR="00196FB5">
        <w:fldChar w:fldCharType="separate"/>
      </w:r>
      <w:r>
        <w:rPr>
          <w:rStyle w:val="lut"/>
        </w:rPr>
        <w:fldChar w:fldCharType="end"/>
      </w:r>
      <w:r>
        <w:rPr>
          <w:rStyle w:val="lut"/>
        </w:rPr>
        <w:fldChar w:fldCharType="begin" w:fldLock="1"/>
      </w:r>
      <w:r>
        <w:rPr>
          <w:rStyle w:val="lut"/>
        </w:rPr>
        <w:instrText>MERGEFIELD FORMCHECKBOX</w:instrText>
      </w:r>
      <w:r>
        <w:fldChar w:fldCharType="end"/>
      </w:r>
      <w:r>
        <w:t xml:space="preserve"> </w:t>
      </w:r>
      <w:r>
        <w:tab/>
        <w:t>finanční instituce</w:t>
      </w:r>
    </w:p>
    <w:p w14:paraId="27359AA0" w14:textId="77777777" w:rsidR="002E1B93" w:rsidRDefault="003646CF">
      <w:pPr>
        <w:pStyle w:val="sl2"/>
        <w:tabs>
          <w:tab w:val="left" w:pos="1021"/>
        </w:tabs>
        <w:ind w:left="313" w:firstLine="708"/>
      </w:pPr>
      <w:r>
        <w:fldChar w:fldCharType="begin">
          <w:ffData>
            <w:name w:val="Zaa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FORMCHECKBOX </w:instrText>
      </w:r>
      <w:r w:rsidR="00196FB5">
        <w:fldChar w:fldCharType="separate"/>
      </w:r>
      <w:r>
        <w:rPr>
          <w:rStyle w:val="lut"/>
        </w:rPr>
        <w:fldChar w:fldCharType="end"/>
      </w:r>
      <w:r>
        <w:rPr>
          <w:rStyle w:val="lut"/>
        </w:rPr>
        <w:fldChar w:fldCharType="begin" w:fldLock="1"/>
      </w:r>
      <w:r>
        <w:rPr>
          <w:rStyle w:val="lut"/>
        </w:rPr>
        <w:instrText>MERGEFIELD FORMCHECKBOX</w:instrText>
      </w:r>
      <w:r>
        <w:fldChar w:fldCharType="end"/>
      </w:r>
      <w:r>
        <w:t xml:space="preserve">  </w:t>
      </w:r>
      <w:r>
        <w:tab/>
        <w:t>neoznamující finanční instituce</w:t>
      </w:r>
    </w:p>
    <w:p w14:paraId="4E79A43F" w14:textId="77777777" w:rsidR="002E1B93" w:rsidRDefault="003646CF" w:rsidP="00C83A5C">
      <w:pPr>
        <w:pStyle w:val="sl2"/>
        <w:numPr>
          <w:ilvl w:val="1"/>
          <w:numId w:val="2"/>
        </w:numPr>
        <w:tabs>
          <w:tab w:val="left" w:pos="1021"/>
        </w:tabs>
      </w:pPr>
      <w:r>
        <w:rPr>
          <w:b/>
        </w:rPr>
        <w:t>Zvláštní vztah k J&amp;T Bance /</w:t>
      </w:r>
      <w:r>
        <w:t xml:space="preserve"> podle § 19 zákona č. 21/1992 Sb., o bankách</w:t>
      </w:r>
    </w:p>
    <w:p w14:paraId="2B9EE09A" w14:textId="1FA4229A" w:rsidR="002E1B93" w:rsidRDefault="00196FB5">
      <w:pPr>
        <w:pStyle w:val="sl1"/>
        <w:tabs>
          <w:tab w:val="left" w:pos="454"/>
        </w:tabs>
        <w:ind w:left="767" w:firstLine="254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r w:rsidR="003646CF">
        <w:rPr>
          <w:rStyle w:val="lut"/>
        </w:rPr>
        <w:fldChar w:fldCharType="begin" w:fldLock="1"/>
      </w:r>
      <w:r w:rsidR="003646CF">
        <w:rPr>
          <w:rStyle w:val="lut"/>
        </w:rPr>
        <w:instrText>MERGEFIELD FORMCHECKBOX</w:instrText>
      </w:r>
      <w:r w:rsidR="003646CF">
        <w:fldChar w:fldCharType="end"/>
      </w:r>
      <w:r w:rsidR="003646CF">
        <w:t xml:space="preserve"> </w:t>
      </w:r>
      <w:r w:rsidR="003646CF">
        <w:tab/>
        <w:t>nemáte zvláštní vztah k J&amp;T Bance</w:t>
      </w:r>
    </w:p>
    <w:p w14:paraId="091B3403" w14:textId="77777777" w:rsidR="002E1B93" w:rsidRDefault="003646CF">
      <w:pPr>
        <w:pStyle w:val="sl2"/>
        <w:tabs>
          <w:tab w:val="left" w:pos="1021"/>
        </w:tabs>
        <w:ind w:left="313" w:firstLine="708"/>
      </w:pPr>
      <w:r>
        <w:fldChar w:fldCharType="begin">
          <w:ffData>
            <w:name w:val="Zaa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FORMCHECKBOX </w:instrText>
      </w:r>
      <w:r w:rsidR="00196FB5">
        <w:fldChar w:fldCharType="separate"/>
      </w:r>
      <w:r>
        <w:rPr>
          <w:rStyle w:val="lut"/>
        </w:rPr>
        <w:fldChar w:fldCharType="end"/>
      </w:r>
      <w:r>
        <w:rPr>
          <w:rStyle w:val="lut"/>
        </w:rPr>
        <w:fldChar w:fldCharType="begin" w:fldLock="1"/>
      </w:r>
      <w:r>
        <w:rPr>
          <w:rStyle w:val="lut"/>
        </w:rPr>
        <w:instrText>MERGEFIELD FORMCHECKBOX</w:instrText>
      </w:r>
      <w:r>
        <w:fldChar w:fldCharType="end"/>
      </w:r>
      <w:r>
        <w:t xml:space="preserve">  </w:t>
      </w:r>
      <w:r>
        <w:tab/>
        <w:t>máte zvláštní vztah k J&amp;T Bance – uveďte specifikaci: _____________________</w:t>
      </w:r>
    </w:p>
    <w:p w14:paraId="73A7162D" w14:textId="77777777" w:rsidR="002E1B93" w:rsidRDefault="003646CF" w:rsidP="00C83A5C">
      <w:pPr>
        <w:pStyle w:val="sl2"/>
        <w:numPr>
          <w:ilvl w:val="1"/>
          <w:numId w:val="2"/>
        </w:numPr>
        <w:tabs>
          <w:tab w:val="left" w:pos="1021"/>
        </w:tabs>
      </w:pPr>
      <w:r>
        <w:rPr>
          <w:b/>
        </w:rPr>
        <w:t>Politicky exponovaná osoba /</w:t>
      </w:r>
      <w:r>
        <w:t xml:space="preserve"> podle § 4 odst. 5 zákona č. 253/2008 Sb., o některých opatřeních proti legalizaci výnosů z trestné činnosti a financování terorismu</w:t>
      </w:r>
    </w:p>
    <w:p w14:paraId="6C0ABA4D" w14:textId="77777777" w:rsidR="002E1B93" w:rsidRDefault="003646CF">
      <w:pPr>
        <w:pStyle w:val="sl1"/>
        <w:tabs>
          <w:tab w:val="left" w:pos="454"/>
        </w:tabs>
        <w:ind w:left="767" w:firstLine="254"/>
      </w:pPr>
      <w:r>
        <w:fldChar w:fldCharType="begin">
          <w:ffData>
            <w:name w:val="Zaa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FORMCHECKBOX </w:instrText>
      </w:r>
      <w:r w:rsidR="00196FB5">
        <w:fldChar w:fldCharType="separate"/>
      </w:r>
      <w:r>
        <w:rPr>
          <w:rStyle w:val="lut"/>
        </w:rPr>
        <w:fldChar w:fldCharType="end"/>
      </w:r>
      <w:r>
        <w:rPr>
          <w:rStyle w:val="lut"/>
        </w:rPr>
        <w:fldChar w:fldCharType="begin" w:fldLock="1"/>
      </w:r>
      <w:r>
        <w:rPr>
          <w:rStyle w:val="lut"/>
        </w:rPr>
        <w:instrText>MERGEFIELD FORMCHECKBOX</w:instrText>
      </w:r>
      <w:r>
        <w:fldChar w:fldCharType="end"/>
      </w:r>
      <w:r>
        <w:t xml:space="preserve"> </w:t>
      </w:r>
      <w:r>
        <w:tab/>
        <w:t>jste politicky exponovanou osobou – uveďte specifikaci: _____________________</w:t>
      </w:r>
    </w:p>
    <w:bookmarkStart w:id="1" w:name="_GoBack"/>
    <w:p w14:paraId="729A02D9" w14:textId="0014DEB0" w:rsidR="002E1B93" w:rsidRDefault="00196FB5">
      <w:pPr>
        <w:pStyle w:val="sl1"/>
        <w:tabs>
          <w:tab w:val="left" w:pos="454"/>
        </w:tabs>
        <w:ind w:left="767" w:firstLine="254"/>
      </w:pPr>
      <w: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 w:rsidR="003646CF">
        <w:rPr>
          <w:rStyle w:val="lut"/>
        </w:rPr>
        <w:fldChar w:fldCharType="begin" w:fldLock="1"/>
      </w:r>
      <w:r w:rsidR="003646CF">
        <w:rPr>
          <w:rStyle w:val="lut"/>
        </w:rPr>
        <w:instrText>MERGEFIELD FORMCHECKBOX</w:instrText>
      </w:r>
      <w:r w:rsidR="003646CF">
        <w:fldChar w:fldCharType="end"/>
      </w:r>
      <w:r w:rsidR="003646CF">
        <w:t xml:space="preserve"> </w:t>
      </w:r>
      <w:r w:rsidR="003646CF">
        <w:tab/>
        <w:t>nejste politicky exponovanou osobou</w:t>
      </w:r>
    </w:p>
    <w:p w14:paraId="196C27CF" w14:textId="77777777" w:rsidR="002E1B93" w:rsidRDefault="003646CF" w:rsidP="00C83A5C">
      <w:pPr>
        <w:pStyle w:val="sl2"/>
        <w:numPr>
          <w:ilvl w:val="1"/>
          <w:numId w:val="2"/>
        </w:numPr>
        <w:tabs>
          <w:tab w:val="left" w:pos="1021"/>
        </w:tabs>
      </w:pPr>
      <w:r>
        <w:rPr>
          <w:b/>
        </w:rPr>
        <w:t xml:space="preserve">Vlastnictví peněžních prostředků / </w:t>
      </w:r>
      <w:r>
        <w:t>peněžní prostředky, které představují Vklad, jsou ve Vašem vlastnictví. Pokud bude toto Vaše prohlášení nepravdivé, nahradíte J&amp;T BANCE veškerou škodu, která jí nepravdivým prohlášením vznikla. Ode dne, kdy se J&amp;T BANKA o nepravdivosti Vašeho prohlášení průkazným způsobem dověděla, J&amp;T BANCE zaniká povinnost platit z Vkladu úrok.</w:t>
      </w:r>
    </w:p>
    <w:p w14:paraId="653FF61B" w14:textId="77777777" w:rsidR="002E1B93" w:rsidRDefault="003646CF" w:rsidP="00C83A5C">
      <w:pPr>
        <w:pStyle w:val="sl3"/>
        <w:numPr>
          <w:ilvl w:val="2"/>
          <w:numId w:val="2"/>
        </w:numPr>
        <w:tabs>
          <w:tab w:val="left" w:pos="1758"/>
        </w:tabs>
      </w:pPr>
      <w:r>
        <w:rPr>
          <w:b/>
        </w:rPr>
        <w:t xml:space="preserve">Cizí vklad / </w:t>
      </w:r>
      <w:r>
        <w:t>Pokud jsou peněžní prostředky, které představují Vklad, ve vlastnictví jiné osoby než jste Vy (dále jen „</w:t>
      </w:r>
      <w:r>
        <w:rPr>
          <w:rStyle w:val="Siln"/>
        </w:rPr>
        <w:t>Cizí vklad</w:t>
      </w:r>
      <w:r>
        <w:t>“), musíte to J&amp;T BANCE neprodleně oznámit. V oznámení musíte uvést kdo je vlastníkem Cizího vkladu. Pokud je vlastníkem Cizího vkladu fyzická osoba, v oznámení uvedete její jméno, příjmení, bydliště, rodné číslo, a nebylo-li přiděleno, datum narození, popřípadě identifikační číslo. Pokud je vlastníkem Cizího vkladu právnická osoba v oznámení uvedete její název, sídlo a u tuzemských právnických osob též identifikační číslo. Dále v oznámení uvedete výši peněžních prostředků, které vlastní jiná osoba než Vy a důvody, proč na Běžném účtu nejsou pouze peněžní prostředky ve Vašem vlastnictví.</w:t>
      </w:r>
    </w:p>
    <w:p w14:paraId="61D155B4" w14:textId="77777777" w:rsidR="002E1B93" w:rsidRDefault="003646CF" w:rsidP="00C83A5C">
      <w:pPr>
        <w:pStyle w:val="sl2"/>
        <w:numPr>
          <w:ilvl w:val="1"/>
          <w:numId w:val="2"/>
        </w:numPr>
        <w:tabs>
          <w:tab w:val="left" w:pos="1021"/>
        </w:tabs>
      </w:pPr>
      <w:r>
        <w:rPr>
          <w:b/>
        </w:rPr>
        <w:t xml:space="preserve">Původ prostředků / </w:t>
      </w:r>
      <w:r>
        <w:t>peněžní prostředky, které prostřednictvím Vkladu použijete, jste nabyl/a v souladu se zákonem a že tyto peněžní prostředky nejsou výnosem z trestné činnosti.</w:t>
      </w:r>
    </w:p>
    <w:p w14:paraId="36D1C9CF" w14:textId="77777777" w:rsidR="002E1B93" w:rsidRDefault="003646CF" w:rsidP="00C83A5C">
      <w:pPr>
        <w:pStyle w:val="sl1"/>
        <w:numPr>
          <w:ilvl w:val="0"/>
          <w:numId w:val="2"/>
        </w:numPr>
        <w:tabs>
          <w:tab w:val="left" w:pos="454"/>
        </w:tabs>
      </w:pPr>
      <w:r>
        <w:rPr>
          <w:b/>
        </w:rPr>
        <w:t>Povinnost informovat o neplatnosti prohlášení /</w:t>
      </w:r>
      <w:r>
        <w:t xml:space="preserve"> Pokud jakékoli prohlášení podle této Smlouvy přestane platit, J&amp;T BANCE to neprodleně oznámíte. Pokud tuto povinnost porušíte, má J&amp;T BANKA právo od této Smlouvy s okamžitou platností odstoupit.</w:t>
      </w:r>
    </w:p>
    <w:p w14:paraId="5862029D" w14:textId="0E997B50" w:rsidR="00C80CD5" w:rsidRDefault="003646CF" w:rsidP="00124E47">
      <w:pPr>
        <w:pStyle w:val="sl1"/>
        <w:numPr>
          <w:ilvl w:val="0"/>
          <w:numId w:val="1"/>
        </w:numPr>
        <w:tabs>
          <w:tab w:val="left" w:pos="454"/>
        </w:tabs>
      </w:pPr>
      <w:r>
        <w:rPr>
          <w:b/>
        </w:rPr>
        <w:t>Trvání Smlouvy /</w:t>
      </w:r>
      <w:r>
        <w:t xml:space="preserve"> </w:t>
      </w:r>
      <w:r w:rsidR="005C3A63">
        <w:t xml:space="preserve">Tato Smlouva se uzavírá na dobu určitou a to na Dobu trvání vkladu. </w:t>
      </w:r>
      <w:r w:rsidR="00C80CD5">
        <w:t>N</w:t>
      </w:r>
      <w:r w:rsidR="005C3A63">
        <w:t xml:space="preserve">ejpozději </w:t>
      </w:r>
      <w:r w:rsidR="00C80CD5">
        <w:t>jeden týden</w:t>
      </w:r>
      <w:r w:rsidR="005C3A63">
        <w:t xml:space="preserve"> před </w:t>
      </w:r>
      <w:r w:rsidR="00C80CD5">
        <w:t xml:space="preserve">každým měsíčním prodloužením </w:t>
      </w:r>
      <w:r w:rsidR="005C3A63">
        <w:t>Doby trvání vkladu J&amp;T BAN</w:t>
      </w:r>
      <w:r w:rsidR="00C80CD5">
        <w:t>KA zašle Klientovi návrh nové úrokové sazby. Návrh nové úrokové sazby zašle J&amp;T BANKA na Klientův autorizovaný email. Vyjádří-li Klient nejpozději do tří pracovních dnů ode dne, ve kterém byl návrh úrokové sazby klientovi doručen, svůj nesouhlas s návrhem nové úrokové sazby, nebude vklad obnoven. Pokud klient novou sazbu odsouhlasí nebo se nevyjádří, zůstatek se následující měsíc úročí touto novou sazbou</w:t>
      </w:r>
      <w:r w:rsidR="005C3A63">
        <w:t>.</w:t>
      </w:r>
    </w:p>
    <w:p w14:paraId="71972D0D" w14:textId="77777777" w:rsidR="003646CF" w:rsidRDefault="003646CF" w:rsidP="00C83A5C">
      <w:pPr>
        <w:pStyle w:val="sl1"/>
        <w:numPr>
          <w:ilvl w:val="0"/>
          <w:numId w:val="2"/>
        </w:numPr>
        <w:tabs>
          <w:tab w:val="left" w:pos="454"/>
        </w:tabs>
      </w:pPr>
      <w:r>
        <w:rPr>
          <w:b/>
        </w:rPr>
        <w:t>Výplata Vkladu po zániku Smlouvy /</w:t>
      </w:r>
      <w:r>
        <w:t xml:space="preserve"> Vklad a naběhlé úroky Vám J&amp;T BANKA vyplatí nejbližší následující pracovní den po zániku této Smlouvy na Běžný účet </w:t>
      </w:r>
    </w:p>
    <w:p w14:paraId="60C6BEB5" w14:textId="3207D585" w:rsidR="002E1B93" w:rsidRDefault="003646CF" w:rsidP="00C83A5C">
      <w:pPr>
        <w:pStyle w:val="sl1"/>
        <w:numPr>
          <w:ilvl w:val="0"/>
          <w:numId w:val="2"/>
        </w:numPr>
        <w:tabs>
          <w:tab w:val="left" w:pos="454"/>
        </w:tabs>
      </w:pPr>
      <w:r>
        <w:rPr>
          <w:b/>
        </w:rPr>
        <w:t xml:space="preserve">Změna Smlouvy / </w:t>
      </w:r>
      <w:r>
        <w:t xml:space="preserve">Tato Smlouva se může měnit pouze písemným dodatkem, který Strany podepíší. </w:t>
      </w:r>
      <w:r>
        <w:br/>
        <w:t>Ustanovení § 1740 odst. 3 Občanského zákoníku se nepoužije.</w:t>
      </w:r>
    </w:p>
    <w:p w14:paraId="438F1326" w14:textId="77777777" w:rsidR="002E1B93" w:rsidRDefault="003646CF" w:rsidP="00C83A5C">
      <w:pPr>
        <w:pStyle w:val="sl1"/>
        <w:numPr>
          <w:ilvl w:val="0"/>
          <w:numId w:val="2"/>
        </w:numPr>
      </w:pPr>
      <w:r>
        <w:rPr>
          <w:b/>
        </w:rPr>
        <w:t xml:space="preserve">Změna Obchodních podmínek / </w:t>
      </w:r>
      <w:r>
        <w:t>Obchodní podmínky může J&amp;T BANKA měnit jednostranně. Způsob, jakým J&amp;T BANKA může Obchodní podmínky měnit, je určen v Obchodních podmínkách.</w:t>
      </w:r>
    </w:p>
    <w:p w14:paraId="62DE7A22" w14:textId="77777777" w:rsidR="002E1B93" w:rsidRDefault="003646CF" w:rsidP="00C83A5C">
      <w:pPr>
        <w:pStyle w:val="sl1"/>
        <w:numPr>
          <w:ilvl w:val="0"/>
          <w:numId w:val="2"/>
        </w:numPr>
        <w:tabs>
          <w:tab w:val="left" w:pos="454"/>
        </w:tabs>
        <w:rPr>
          <w:rStyle w:val="Bezbarvy"/>
        </w:rPr>
      </w:pPr>
      <w:r>
        <w:rPr>
          <w:b/>
        </w:rPr>
        <w:t xml:space="preserve">Postoupení práv a povinností / </w:t>
      </w:r>
      <w:r>
        <w:t>Práva a povinnosti z této Smlouvy se mohou postoupit na třetí osobu pouze s písemným souhlasem Stran.</w:t>
      </w:r>
    </w:p>
    <w:p w14:paraId="0C0068AF" w14:textId="77777777" w:rsidR="002E1B93" w:rsidRDefault="003646CF" w:rsidP="00C83A5C">
      <w:pPr>
        <w:pStyle w:val="sl1"/>
        <w:keepLines/>
        <w:numPr>
          <w:ilvl w:val="0"/>
          <w:numId w:val="2"/>
        </w:numPr>
        <w:tabs>
          <w:tab w:val="left" w:pos="454"/>
        </w:tabs>
      </w:pPr>
      <w:r>
        <w:rPr>
          <w:b/>
        </w:rPr>
        <w:t xml:space="preserve">Uplatnění práv / </w:t>
      </w:r>
      <w:r>
        <w:t>Pokud některá ze Stran neuplatní svá práva z této Smlouvy nebo taková práva uplatní opožděně, neznamená to, že se Strana takových svých práv vzdala. Každá Strana může svá práva uplatňovat i opakovaně, a to jak ve svém celku tak i částečně. Práva upravená v této Smlouvě lze uplatňovat souběžně. Uplatnění práv z této Smlouvy nevylučuje žádné nároky, na něž vzniká právo z právních předpisů.</w:t>
      </w:r>
    </w:p>
    <w:p w14:paraId="06BCBE7F" w14:textId="77777777" w:rsidR="002E1B93" w:rsidRDefault="003646CF" w:rsidP="00C83A5C">
      <w:pPr>
        <w:pStyle w:val="sl1"/>
        <w:numPr>
          <w:ilvl w:val="0"/>
          <w:numId w:val="2"/>
        </w:numPr>
        <w:tabs>
          <w:tab w:val="left" w:pos="454"/>
        </w:tabs>
      </w:pPr>
      <w:r>
        <w:rPr>
          <w:b/>
        </w:rPr>
        <w:t xml:space="preserve">Rozhodné právo / </w:t>
      </w:r>
      <w:r>
        <w:t>Tato Smlouva se řídí českým právem. Spory z této Smlouvy rozhoduje příslušný český soud.</w:t>
      </w:r>
    </w:p>
    <w:p w14:paraId="796A7C45" w14:textId="77777777" w:rsidR="00124E47" w:rsidRDefault="003646CF" w:rsidP="00C80CD5">
      <w:pPr>
        <w:pStyle w:val="sl1"/>
        <w:numPr>
          <w:ilvl w:val="0"/>
          <w:numId w:val="2"/>
        </w:numPr>
        <w:tabs>
          <w:tab w:val="left" w:pos="454"/>
        </w:tabs>
      </w:pPr>
      <w:r w:rsidRPr="00124E47">
        <w:rPr>
          <w:b/>
        </w:rPr>
        <w:t xml:space="preserve">Úplnost Smlouvy / </w:t>
      </w:r>
      <w:r>
        <w:t>Tato Smlouva je úplnou dohodou Stran o předmětu této Smlouvy. Tato Smlouva nahrazuje všechny předchozí dohody Stran o předmětu této Smlouvy.</w:t>
      </w:r>
    </w:p>
    <w:p w14:paraId="0E046B4F" w14:textId="052E60CD" w:rsidR="002E1B93" w:rsidRDefault="003646CF" w:rsidP="00124E47">
      <w:pPr>
        <w:pStyle w:val="sl1"/>
        <w:numPr>
          <w:ilvl w:val="0"/>
          <w:numId w:val="2"/>
        </w:numPr>
        <w:tabs>
          <w:tab w:val="left" w:pos="454"/>
        </w:tabs>
      </w:pPr>
      <w:r w:rsidRPr="00124E47">
        <w:rPr>
          <w:b/>
        </w:rPr>
        <w:t xml:space="preserve">Informační povinnost / </w:t>
      </w:r>
      <w:r>
        <w:t>§ 1728 odst. 2 Občanského zákoníku se nepoužije.</w:t>
      </w:r>
    </w:p>
    <w:p w14:paraId="5A956667" w14:textId="77777777" w:rsidR="002E1B93" w:rsidRDefault="003646CF" w:rsidP="00C80CD5">
      <w:pPr>
        <w:pStyle w:val="sl1"/>
        <w:keepLines/>
        <w:numPr>
          <w:ilvl w:val="0"/>
          <w:numId w:val="2"/>
        </w:numPr>
      </w:pPr>
      <w:r>
        <w:rPr>
          <w:b/>
        </w:rPr>
        <w:lastRenderedPageBreak/>
        <w:t>Platnost Smlouvy /</w:t>
      </w:r>
      <w:r>
        <w:t xml:space="preserve"> Tato Smlouva nabývá platnosti v okamžiku, ve kterém tuto listinu podepíše poslední Strana.</w:t>
      </w:r>
    </w:p>
    <w:p w14:paraId="308659CE" w14:textId="77777777" w:rsidR="002E1B93" w:rsidRDefault="003646CF" w:rsidP="00C80CD5">
      <w:pPr>
        <w:pStyle w:val="sl1"/>
        <w:numPr>
          <w:ilvl w:val="0"/>
          <w:numId w:val="2"/>
        </w:numPr>
        <w:tabs>
          <w:tab w:val="left" w:pos="454"/>
        </w:tabs>
      </w:pPr>
      <w:r>
        <w:rPr>
          <w:b/>
        </w:rPr>
        <w:t xml:space="preserve">Účinnost Smlouvy / </w:t>
      </w:r>
      <w:r>
        <w:t xml:space="preserve">Tato Smlouva nabývá účinnosti v okamžiku složení Vkladu. </w:t>
      </w:r>
    </w:p>
    <w:p w14:paraId="2D300C41" w14:textId="77777777" w:rsidR="002E1B93" w:rsidRDefault="003646CF" w:rsidP="00C80CD5">
      <w:pPr>
        <w:pStyle w:val="sl1"/>
        <w:numPr>
          <w:ilvl w:val="0"/>
          <w:numId w:val="2"/>
        </w:numPr>
        <w:tabs>
          <w:tab w:val="left" w:pos="454"/>
        </w:tabs>
      </w:pPr>
      <w:r>
        <w:rPr>
          <w:b/>
        </w:rPr>
        <w:t xml:space="preserve">Vyhotovení / </w:t>
      </w:r>
      <w:r>
        <w:t>Tato Smlouva je vyhotovena ve dvou (2) vyhotoveních, z nichž každé má platnost originálu. Každá Strana dostala jedno (1) vyhotovení této Smlouvy.</w:t>
      </w:r>
    </w:p>
    <w:p w14:paraId="2752D9FB" w14:textId="77777777" w:rsidR="002E1B93" w:rsidRDefault="002E1B93"/>
    <w:p w14:paraId="308126C9" w14:textId="77777777" w:rsidR="002E1B93" w:rsidRDefault="002E1B93"/>
    <w:p w14:paraId="65B9B420" w14:textId="77777777" w:rsidR="002E1B93" w:rsidRDefault="003646CF">
      <w:pPr>
        <w:spacing w:before="240"/>
        <w:rPr>
          <w:b/>
        </w:rPr>
      </w:pPr>
      <w:r>
        <w:rPr>
          <w:b/>
        </w:rPr>
        <w:t>Zbývající část stránky byla úmyslně ponechána prázdná.</w:t>
      </w:r>
    </w:p>
    <w:p w14:paraId="204017ED" w14:textId="77777777" w:rsidR="002E1B93" w:rsidRDefault="003646CF">
      <w:r>
        <w:rPr>
          <w:b/>
        </w:rPr>
        <w:t>Podpisy Stran jsou na poslední stránce této listiny.</w:t>
      </w:r>
    </w:p>
    <w:p w14:paraId="55E2B2F1" w14:textId="77777777" w:rsidR="002E1B93" w:rsidRDefault="003646CF">
      <w:r>
        <w:br w:type="page"/>
      </w:r>
    </w:p>
    <w:p w14:paraId="74F7AB34" w14:textId="77777777" w:rsidR="002E1B93" w:rsidRDefault="002E1B93"/>
    <w:p w14:paraId="5C6FDA0F" w14:textId="77777777" w:rsidR="002E1B93" w:rsidRDefault="003646CF">
      <w:pPr>
        <w:tabs>
          <w:tab w:val="left" w:pos="454"/>
        </w:tabs>
        <w:spacing w:before="60" w:after="60"/>
        <w:rPr>
          <w:b/>
        </w:rPr>
      </w:pPr>
      <w:r>
        <w:rPr>
          <w:b/>
        </w:rPr>
        <w:t>Podpisová stránka Smlouvy o vkladu</w:t>
      </w:r>
    </w:p>
    <w:p w14:paraId="4A0D4824" w14:textId="77777777" w:rsidR="002E1B93" w:rsidRDefault="003646CF">
      <w:pPr>
        <w:tabs>
          <w:tab w:val="left" w:pos="454"/>
        </w:tabs>
      </w:pPr>
      <w:r>
        <w:t>Na důkaz souhlasu s touto Smlouvou o vkladu Strany tuto Smlouvu podepsaly.</w:t>
      </w:r>
    </w:p>
    <w:p w14:paraId="7A956CFC" w14:textId="64C699D1" w:rsidR="002E1B93" w:rsidRDefault="003646CF">
      <w:pPr>
        <w:tabs>
          <w:tab w:val="left" w:pos="454"/>
        </w:tabs>
        <w:spacing w:before="120" w:after="720"/>
      </w:pPr>
      <w:r>
        <w:t xml:space="preserve">V Praze dne </w:t>
      </w:r>
    </w:p>
    <w:tbl>
      <w:tblPr>
        <w:tblW w:w="9861" w:type="dxa"/>
        <w:tblLayout w:type="fixed"/>
        <w:tblLook w:val="04A0" w:firstRow="1" w:lastRow="0" w:firstColumn="1" w:lastColumn="0" w:noHBand="0" w:noVBand="1"/>
      </w:tblPr>
      <w:tblGrid>
        <w:gridCol w:w="4077"/>
        <w:gridCol w:w="2064"/>
        <w:gridCol w:w="3720"/>
      </w:tblGrid>
      <w:tr w:rsidR="002E1B93" w14:paraId="32C07055" w14:textId="77777777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2EC91" w14:textId="77777777" w:rsidR="002E1B93" w:rsidRDefault="003646CF">
            <w:pPr>
              <w:tabs>
                <w:tab w:val="left" w:pos="454"/>
              </w:tabs>
            </w:pPr>
            <w:r>
              <w:t>__________________________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5B9B" w14:textId="77777777" w:rsidR="002E1B93" w:rsidRDefault="002E1B93">
            <w:pPr>
              <w:tabs>
                <w:tab w:val="left" w:pos="454"/>
              </w:tabs>
            </w:pPr>
          </w:p>
        </w:tc>
        <w:tc>
          <w:tcPr>
            <w:tcW w:w="3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9167C" w14:textId="77777777" w:rsidR="002E1B93" w:rsidRDefault="003646CF">
            <w:pPr>
              <w:tabs>
                <w:tab w:val="left" w:pos="454"/>
              </w:tabs>
            </w:pPr>
            <w:r>
              <w:t>__________________________</w:t>
            </w:r>
          </w:p>
        </w:tc>
      </w:tr>
      <w:tr w:rsidR="002E1B93" w14:paraId="02033C00" w14:textId="77777777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24C31" w14:textId="77777777" w:rsidR="002E1B93" w:rsidRDefault="003646CF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Město Kutná Hora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A913" w14:textId="77777777" w:rsidR="002E1B93" w:rsidRDefault="002E1B93">
            <w:pPr>
              <w:tabs>
                <w:tab w:val="left" w:pos="454"/>
              </w:tabs>
            </w:pPr>
          </w:p>
        </w:tc>
        <w:tc>
          <w:tcPr>
            <w:tcW w:w="3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1D5D" w14:textId="77777777" w:rsidR="002E1B93" w:rsidRDefault="003646CF">
            <w:pPr>
              <w:tabs>
                <w:tab w:val="left" w:pos="454"/>
              </w:tabs>
              <w:rPr>
                <w:b/>
              </w:rPr>
            </w:pPr>
            <w:r>
              <w:rPr>
                <w:b/>
              </w:rPr>
              <w:t>J&amp;T BANKA, a.s.</w:t>
            </w:r>
          </w:p>
        </w:tc>
      </w:tr>
      <w:tr w:rsidR="002E1B93" w14:paraId="49AB01D1" w14:textId="77777777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7CDA" w14:textId="77777777" w:rsidR="002E1B93" w:rsidRDefault="003646CF">
            <w:pPr>
              <w:tabs>
                <w:tab w:val="left" w:pos="454"/>
              </w:tabs>
            </w:pPr>
            <w:r>
              <w:t>Jméno: Lukáš Seifert</w:t>
            </w:r>
          </w:p>
          <w:p w14:paraId="0CBFA186" w14:textId="77777777" w:rsidR="002E1B93" w:rsidRDefault="003646CF">
            <w:pPr>
              <w:tabs>
                <w:tab w:val="left" w:pos="454"/>
              </w:tabs>
            </w:pPr>
            <w:r>
              <w:t>Funkce: Starosta</w:t>
            </w: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4527E" w14:textId="77777777" w:rsidR="002E1B93" w:rsidRDefault="002E1B93">
            <w:pPr>
              <w:tabs>
                <w:tab w:val="left" w:pos="454"/>
              </w:tabs>
            </w:pPr>
          </w:p>
        </w:tc>
        <w:tc>
          <w:tcPr>
            <w:tcW w:w="3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8A2E" w14:textId="77777777" w:rsidR="002E1B93" w:rsidRDefault="003646CF">
            <w:pPr>
              <w:tabs>
                <w:tab w:val="left" w:pos="454"/>
              </w:tabs>
            </w:pPr>
            <w:r>
              <w:t>Jméno: Darina Dočkalová</w:t>
            </w:r>
            <w:r>
              <w:br/>
              <w:t xml:space="preserve">Funkce: Specialista </w:t>
            </w:r>
            <w:proofErr w:type="spellStart"/>
            <w:r>
              <w:t>back-office</w:t>
            </w:r>
            <w:proofErr w:type="spellEnd"/>
            <w:r>
              <w:t xml:space="preserve"> II</w:t>
            </w:r>
          </w:p>
        </w:tc>
      </w:tr>
      <w:tr w:rsidR="002E1B93" w14:paraId="179034DA" w14:textId="77777777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1998D" w14:textId="77777777" w:rsidR="002E1B93" w:rsidRDefault="002E1B93">
            <w:pPr>
              <w:tabs>
                <w:tab w:val="left" w:pos="454"/>
              </w:tabs>
            </w:pP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7BE7" w14:textId="77777777" w:rsidR="002E1B93" w:rsidRDefault="002E1B93">
            <w:pPr>
              <w:tabs>
                <w:tab w:val="left" w:pos="454"/>
              </w:tabs>
            </w:pPr>
          </w:p>
        </w:tc>
        <w:tc>
          <w:tcPr>
            <w:tcW w:w="3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A4A47" w14:textId="77777777" w:rsidR="002E1B93" w:rsidRDefault="002E1B93">
            <w:pPr>
              <w:tabs>
                <w:tab w:val="left" w:pos="454"/>
              </w:tabs>
            </w:pPr>
          </w:p>
        </w:tc>
      </w:tr>
      <w:tr w:rsidR="002E1B93" w14:paraId="202C3056" w14:textId="77777777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8455F" w14:textId="77777777" w:rsidR="002E1B93" w:rsidRDefault="002E1B93">
            <w:pPr>
              <w:tabs>
                <w:tab w:val="left" w:pos="454"/>
              </w:tabs>
            </w:pP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A0D7F" w14:textId="77777777" w:rsidR="002E1B93" w:rsidRDefault="002E1B93">
            <w:pPr>
              <w:tabs>
                <w:tab w:val="left" w:pos="454"/>
              </w:tabs>
            </w:pPr>
          </w:p>
        </w:tc>
        <w:tc>
          <w:tcPr>
            <w:tcW w:w="3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4C5FD" w14:textId="77777777" w:rsidR="002E1B93" w:rsidRDefault="002E1B93">
            <w:pPr>
              <w:tabs>
                <w:tab w:val="left" w:pos="454"/>
              </w:tabs>
            </w:pPr>
          </w:p>
        </w:tc>
      </w:tr>
      <w:tr w:rsidR="002E1B93" w14:paraId="1D45E245" w14:textId="77777777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1A46" w14:textId="77777777" w:rsidR="002E1B93" w:rsidRDefault="002E1B93">
            <w:pPr>
              <w:tabs>
                <w:tab w:val="left" w:pos="454"/>
              </w:tabs>
            </w:pP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7D0C2" w14:textId="77777777" w:rsidR="002E1B93" w:rsidRDefault="002E1B93">
            <w:pPr>
              <w:tabs>
                <w:tab w:val="left" w:pos="454"/>
              </w:tabs>
            </w:pPr>
          </w:p>
        </w:tc>
        <w:tc>
          <w:tcPr>
            <w:tcW w:w="3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0A0CF" w14:textId="77777777" w:rsidR="002E1B93" w:rsidRDefault="003646CF">
            <w:pPr>
              <w:tabs>
                <w:tab w:val="left" w:pos="454"/>
              </w:tabs>
            </w:pPr>
            <w:r>
              <w:t>__________________________</w:t>
            </w:r>
          </w:p>
        </w:tc>
      </w:tr>
      <w:tr w:rsidR="002E1B93" w14:paraId="15137E2C" w14:textId="77777777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25F8" w14:textId="77777777" w:rsidR="002E1B93" w:rsidRDefault="002E1B93">
            <w:pPr>
              <w:tabs>
                <w:tab w:val="left" w:pos="454"/>
              </w:tabs>
              <w:rPr>
                <w:b/>
              </w:rPr>
            </w:pP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57B7" w14:textId="77777777" w:rsidR="002E1B93" w:rsidRDefault="002E1B93">
            <w:pPr>
              <w:tabs>
                <w:tab w:val="left" w:pos="454"/>
              </w:tabs>
            </w:pPr>
          </w:p>
        </w:tc>
        <w:tc>
          <w:tcPr>
            <w:tcW w:w="3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0B8EF" w14:textId="77777777" w:rsidR="002E1B93" w:rsidRDefault="003646CF">
            <w:pPr>
              <w:tabs>
                <w:tab w:val="left" w:pos="454"/>
              </w:tabs>
            </w:pPr>
            <w:r>
              <w:rPr>
                <w:b/>
              </w:rPr>
              <w:t>J&amp;T BANKA, a.s.</w:t>
            </w:r>
          </w:p>
        </w:tc>
      </w:tr>
      <w:tr w:rsidR="002E1B93" w14:paraId="3B61E759" w14:textId="77777777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0D31" w14:textId="77777777" w:rsidR="002E1B93" w:rsidRDefault="002E1B93">
            <w:pPr>
              <w:tabs>
                <w:tab w:val="left" w:pos="454"/>
              </w:tabs>
            </w:pP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2D4E9" w14:textId="77777777" w:rsidR="002E1B93" w:rsidRDefault="002E1B93">
            <w:pPr>
              <w:tabs>
                <w:tab w:val="left" w:pos="454"/>
              </w:tabs>
            </w:pPr>
          </w:p>
        </w:tc>
        <w:tc>
          <w:tcPr>
            <w:tcW w:w="3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CCC1" w14:textId="77777777" w:rsidR="002E1B93" w:rsidRDefault="003646CF">
            <w:pPr>
              <w:tabs>
                <w:tab w:val="left" w:pos="454"/>
              </w:tabs>
            </w:pPr>
            <w:r>
              <w:t>Jméno: Jana Meszárošová</w:t>
            </w:r>
            <w:r>
              <w:br/>
              <w:t xml:space="preserve">Funkce: Specialista </w:t>
            </w:r>
            <w:proofErr w:type="spellStart"/>
            <w:r>
              <w:t>back-office</w:t>
            </w:r>
            <w:proofErr w:type="spellEnd"/>
            <w:r>
              <w:t xml:space="preserve"> II</w:t>
            </w:r>
          </w:p>
        </w:tc>
      </w:tr>
      <w:tr w:rsidR="002E1B93" w14:paraId="72E38577" w14:textId="77777777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1600" w14:textId="77777777" w:rsidR="002E1B93" w:rsidRDefault="002E1B93">
            <w:pPr>
              <w:tabs>
                <w:tab w:val="left" w:pos="454"/>
              </w:tabs>
            </w:pPr>
          </w:p>
        </w:tc>
        <w:tc>
          <w:tcPr>
            <w:tcW w:w="20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9E195" w14:textId="77777777" w:rsidR="002E1B93" w:rsidRDefault="002E1B93">
            <w:pPr>
              <w:tabs>
                <w:tab w:val="left" w:pos="454"/>
              </w:tabs>
            </w:pPr>
          </w:p>
        </w:tc>
        <w:tc>
          <w:tcPr>
            <w:tcW w:w="3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FD3F8" w14:textId="77777777" w:rsidR="002E1B93" w:rsidRDefault="002E1B93">
            <w:pPr>
              <w:tabs>
                <w:tab w:val="left" w:pos="454"/>
              </w:tabs>
            </w:pPr>
          </w:p>
        </w:tc>
      </w:tr>
    </w:tbl>
    <w:p w14:paraId="1D842529" w14:textId="77777777" w:rsidR="002E1B93" w:rsidRDefault="002E1B93">
      <w:pPr>
        <w:rPr>
          <w:rFonts w:ascii="Times New Roman" w:eastAsia="Times New Roman" w:hAnsi="Times New Roman" w:cs="Times New Roman"/>
        </w:rPr>
      </w:pPr>
    </w:p>
    <w:p w14:paraId="71926457" w14:textId="77777777" w:rsidR="002E1B93" w:rsidRDefault="002E1B93">
      <w:pPr>
        <w:tabs>
          <w:tab w:val="left" w:pos="454"/>
        </w:tabs>
        <w:spacing w:before="60" w:after="60"/>
        <w:jc w:val="both"/>
      </w:pPr>
    </w:p>
    <w:p w14:paraId="182064A1" w14:textId="77777777" w:rsidR="002E1B93" w:rsidRDefault="002E1B93">
      <w:pPr>
        <w:tabs>
          <w:tab w:val="left" w:pos="454"/>
        </w:tabs>
      </w:pPr>
    </w:p>
    <w:p w14:paraId="2DC13441" w14:textId="77777777" w:rsidR="002E1B93" w:rsidRDefault="003646CF">
      <w:pPr>
        <w:tabs>
          <w:tab w:val="left" w:pos="454"/>
        </w:tabs>
      </w:pPr>
      <w:r>
        <w:t>Všechna slova a slovní spojení, která začínají velkými písmeny a která nejsou definována v této listině, mají význam jako v příslušných Obchodních podmínkách, platných ke dni vyhotovení této listiny.</w:t>
      </w:r>
    </w:p>
    <w:p w14:paraId="67FE6B31" w14:textId="77777777" w:rsidR="002E1B93" w:rsidRDefault="002E1B93">
      <w:pPr>
        <w:tabs>
          <w:tab w:val="left" w:pos="454"/>
        </w:tabs>
        <w:rPr>
          <w:rStyle w:val="Bezbarvy"/>
        </w:rPr>
      </w:pPr>
    </w:p>
    <w:p w14:paraId="26631EE1" w14:textId="77777777" w:rsidR="002E1B93" w:rsidRDefault="002E1B93">
      <w:pPr>
        <w:tabs>
          <w:tab w:val="left" w:pos="454"/>
        </w:tabs>
        <w:rPr>
          <w:rStyle w:val="Bezbarvy"/>
        </w:rPr>
      </w:pPr>
    </w:p>
    <w:p w14:paraId="43A45CAE" w14:textId="77777777" w:rsidR="002E1B93" w:rsidRDefault="002E1B93">
      <w:pPr>
        <w:tabs>
          <w:tab w:val="left" w:pos="454"/>
        </w:tabs>
        <w:rPr>
          <w:rStyle w:val="Bezbarvy"/>
        </w:rPr>
      </w:pPr>
    </w:p>
    <w:p w14:paraId="138448DE" w14:textId="77777777" w:rsidR="002E1B93" w:rsidRDefault="002E1B93">
      <w:pPr>
        <w:tabs>
          <w:tab w:val="left" w:pos="454"/>
        </w:tabs>
        <w:rPr>
          <w:rStyle w:val="Bezbarvy"/>
        </w:rPr>
      </w:pPr>
    </w:p>
    <w:p w14:paraId="54EC3554" w14:textId="77777777" w:rsidR="002E1B93" w:rsidRDefault="003646CF">
      <w:pPr>
        <w:tabs>
          <w:tab w:val="left" w:pos="454"/>
        </w:tabs>
      </w:pPr>
      <w:r>
        <w:rPr>
          <w:rStyle w:val="Siln"/>
        </w:rPr>
        <w:t>Záznam Banky:</w:t>
      </w:r>
    </w:p>
    <w:p w14:paraId="04C6B8B4" w14:textId="77777777" w:rsidR="002E1B93" w:rsidRDefault="002E1B93">
      <w:pPr>
        <w:tabs>
          <w:tab w:val="left" w:pos="454"/>
        </w:tabs>
        <w:spacing w:before="60" w:after="60"/>
        <w:jc w:val="both"/>
      </w:pPr>
    </w:p>
    <w:p w14:paraId="56A8750E" w14:textId="77777777" w:rsidR="002E1B93" w:rsidRDefault="002E1B93">
      <w:pPr>
        <w:tabs>
          <w:tab w:val="left" w:pos="454"/>
        </w:tabs>
        <w:rPr>
          <w:rStyle w:val="Bezbarvy"/>
        </w:rPr>
      </w:pPr>
    </w:p>
    <w:p w14:paraId="179F859C" w14:textId="77777777" w:rsidR="002E1B93" w:rsidRDefault="002E1B93">
      <w:pPr>
        <w:tabs>
          <w:tab w:val="left" w:pos="454"/>
        </w:tabs>
        <w:rPr>
          <w:rStyle w:val="Bezbarvy"/>
        </w:rPr>
      </w:pPr>
    </w:p>
    <w:p w14:paraId="5DD57E3F" w14:textId="77777777" w:rsidR="002E1B93" w:rsidRDefault="003646CF">
      <w:pPr>
        <w:tabs>
          <w:tab w:val="left" w:pos="454"/>
        </w:tabs>
        <w:rPr>
          <w:rStyle w:val="Siln"/>
        </w:rPr>
      </w:pPr>
      <w:r>
        <w:rPr>
          <w:rStyle w:val="Siln"/>
        </w:rPr>
        <w:t>Záznam Banky</w:t>
      </w:r>
      <w:r>
        <w:rPr>
          <w:b/>
        </w:rPr>
        <w:t xml:space="preserve"> </w:t>
      </w:r>
      <w:r>
        <w:rPr>
          <w:rStyle w:val="Siln"/>
        </w:rPr>
        <w:t>o Ověření totožnosti:</w:t>
      </w:r>
    </w:p>
    <w:p w14:paraId="62592927" w14:textId="77777777" w:rsidR="002E1B93" w:rsidRDefault="003646CF">
      <w:pPr>
        <w:tabs>
          <w:tab w:val="left" w:pos="454"/>
        </w:tabs>
      </w:pPr>
      <w:r>
        <w:rPr>
          <w:rStyle w:val="Siln"/>
        </w:rPr>
        <w:t xml:space="preserve">Ověření totožnosti / </w:t>
      </w:r>
      <w:r>
        <w:t>Potvrzuji tímto, že (1) jsem tuto listinu přijal/a, a že (2) jsem provedl/a Ověření totožnosti osob, které Klienta zastupují (dále jen „</w:t>
      </w:r>
      <w:r>
        <w:rPr>
          <w:rStyle w:val="Siln"/>
        </w:rPr>
        <w:t>Zástupci klienta</w:t>
      </w:r>
      <w:r>
        <w:t>“), a že (3) identifikační údaje Zástupců klienta uvedené v této listině souhlasí s identifikačními údaji Zástupců klienta podle příslušných Dokladů totožnosti, které Zástupci klienta předložili jako svůj Doklad totožnosti a že (4) podoba jednotlivých Zástupců klienta souhlasí s vyobrazením osoby v příslušném Dokladu totožnosti.</w:t>
      </w:r>
    </w:p>
    <w:p w14:paraId="118C9716" w14:textId="77777777" w:rsidR="002E1B93" w:rsidRDefault="002E1B93">
      <w:pPr>
        <w:tabs>
          <w:tab w:val="left" w:pos="454"/>
        </w:tabs>
        <w:rPr>
          <w:rStyle w:val="Bezbarvy"/>
        </w:rPr>
      </w:pPr>
    </w:p>
    <w:p w14:paraId="598CD945" w14:textId="4FA82E7A" w:rsidR="002E1B93" w:rsidRDefault="003646CF">
      <w:pPr>
        <w:tabs>
          <w:tab w:val="left" w:pos="454"/>
        </w:tabs>
        <w:rPr>
          <w:rStyle w:val="Bezbarvy"/>
        </w:rPr>
      </w:pPr>
      <w:r>
        <w:t xml:space="preserve">Praha, dne </w:t>
      </w:r>
      <w:bookmarkStart w:id="2" w:name="_Hlk101261540"/>
      <w:bookmarkEnd w:id="2"/>
    </w:p>
    <w:p w14:paraId="0B780157" w14:textId="77777777" w:rsidR="002E1B93" w:rsidRDefault="002E1B93">
      <w:pPr>
        <w:tabs>
          <w:tab w:val="left" w:pos="454"/>
        </w:tabs>
        <w:spacing w:before="60" w:after="60"/>
        <w:jc w:val="both"/>
      </w:pPr>
    </w:p>
    <w:p w14:paraId="15D80ED8" w14:textId="77777777" w:rsidR="002E1B93" w:rsidRDefault="002E1B93">
      <w:pPr>
        <w:tabs>
          <w:tab w:val="left" w:pos="454"/>
        </w:tabs>
        <w:rPr>
          <w:rStyle w:val="Bezbarvy"/>
        </w:rPr>
      </w:pPr>
    </w:p>
    <w:p w14:paraId="1CBE3CB4" w14:textId="77777777" w:rsidR="002E1B93" w:rsidRDefault="002E1B93">
      <w:pPr>
        <w:tabs>
          <w:tab w:val="left" w:pos="454"/>
        </w:tabs>
        <w:rPr>
          <w:rStyle w:val="Bezbarvy"/>
        </w:rPr>
      </w:pPr>
    </w:p>
    <w:p w14:paraId="492B7CC3" w14:textId="77777777" w:rsidR="002E1B93" w:rsidRDefault="003646CF">
      <w:pPr>
        <w:keepNext/>
        <w:keepLines/>
        <w:tabs>
          <w:tab w:val="left" w:pos="454"/>
        </w:tabs>
        <w:rPr>
          <w:rStyle w:val="Bezbarvy"/>
        </w:rPr>
      </w:pPr>
      <w:r>
        <w:rPr>
          <w:rStyle w:val="Bezbarvy"/>
        </w:rPr>
        <w:t>Petra Sobotková</w:t>
      </w:r>
    </w:p>
    <w:p w14:paraId="245E2799" w14:textId="77777777" w:rsidR="002E1B93" w:rsidRDefault="003646CF">
      <w:pPr>
        <w:keepNext/>
        <w:keepLines/>
        <w:tabs>
          <w:tab w:val="left" w:pos="454"/>
        </w:tabs>
        <w:rPr>
          <w:rStyle w:val="Bezbarvy"/>
        </w:rPr>
      </w:pPr>
      <w:r>
        <w:rPr>
          <w:rStyle w:val="Bezbarvy"/>
        </w:rPr>
        <w:t>Manažer privátního bankovnictví</w:t>
      </w:r>
    </w:p>
    <w:p w14:paraId="4B21DB7E" w14:textId="77777777" w:rsidR="002E1B93" w:rsidRDefault="003646CF">
      <w:pPr>
        <w:keepNext/>
        <w:keepLines/>
        <w:tabs>
          <w:tab w:val="left" w:pos="454"/>
        </w:tabs>
        <w:rPr>
          <w:rStyle w:val="Bezbarvy"/>
        </w:rPr>
      </w:pPr>
      <w:r>
        <w:rPr>
          <w:rStyle w:val="Bezbarvy"/>
        </w:rPr>
        <w:t>J&amp;T BANKA, a.s.</w:t>
      </w:r>
    </w:p>
    <w:sectPr w:rsidR="002E1B93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964" w:right="851" w:bottom="1247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823B0" w14:textId="77777777" w:rsidR="00D57904" w:rsidRDefault="00D57904">
      <w:r>
        <w:separator/>
      </w:r>
    </w:p>
  </w:endnote>
  <w:endnote w:type="continuationSeparator" w:id="0">
    <w:p w14:paraId="4D537DFB" w14:textId="77777777" w:rsidR="00D57904" w:rsidRDefault="00D5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9DE98" w14:textId="39092B24" w:rsidR="002E1B93" w:rsidRDefault="003646CF">
    <w:pPr>
      <w:tabs>
        <w:tab w:val="left" w:pos="454"/>
      </w:tabs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PAGE </w:instrText>
    </w:r>
    <w:r>
      <w:rPr>
        <w:sz w:val="16"/>
        <w:szCs w:val="16"/>
      </w:rPr>
      <w:fldChar w:fldCharType="separate"/>
    </w:r>
    <w:r w:rsidR="00196FB5">
      <w:rPr>
        <w:noProof/>
        <w:sz w:val="16"/>
        <w:szCs w:val="16"/>
      </w:rPr>
      <w:t>4</w:t>
    </w:r>
    <w: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NUMPAGES </w:instrText>
    </w:r>
    <w:r>
      <w:rPr>
        <w:sz w:val="16"/>
        <w:szCs w:val="16"/>
      </w:rPr>
      <w:fldChar w:fldCharType="separate"/>
    </w:r>
    <w:r w:rsidR="00196FB5">
      <w:rPr>
        <w:noProof/>
        <w:sz w:val="16"/>
        <w:szCs w:val="16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7356" w14:textId="77777777" w:rsidR="002E1B93" w:rsidRDefault="003646CF">
    <w:pPr>
      <w:pStyle w:val="Zpat"/>
      <w:pBdr>
        <w:top w:val="single" w:sz="0" w:space="1" w:color="auto"/>
      </w:pBdr>
      <w:tabs>
        <w:tab w:val="center" w:pos="4536"/>
        <w:tab w:val="right" w:pos="9072"/>
      </w:tabs>
      <w:rPr>
        <w:sz w:val="16"/>
        <w:szCs w:val="16"/>
      </w:rPr>
    </w:pPr>
    <w:r>
      <w:rPr>
        <w:sz w:val="16"/>
        <w:szCs w:val="16"/>
      </w:rPr>
      <w:t>J&amp;T Banka, a.s., Sokolovská 700/113a, 186 00 Praha 8, Česká republika, tel.: 800 707 606, pro volání ze zahraničí +420 221 710 706, jtbank@jtbank.cz, www.jtbank.cz</w:t>
    </w:r>
  </w:p>
  <w:p w14:paraId="6E6F8521" w14:textId="77777777" w:rsidR="002E1B93" w:rsidRDefault="003646CF">
    <w:pPr>
      <w:pStyle w:val="Zpat"/>
      <w:pBdr>
        <w:top w:val="single" w:sz="0" w:space="1" w:color="auto"/>
      </w:pBdr>
      <w:tabs>
        <w:tab w:val="center" w:pos="4536"/>
        <w:tab w:val="right" w:pos="9072"/>
      </w:tabs>
      <w:rPr>
        <w:sz w:val="16"/>
        <w:szCs w:val="16"/>
      </w:rPr>
    </w:pPr>
    <w:r>
      <w:rPr>
        <w:sz w:val="16"/>
        <w:szCs w:val="16"/>
      </w:rPr>
      <w:t>IČ: 47115378, DIČ: CZ699000619, zapsaná v OR vedeném MS v Praze, oddíl B, vložka 1731, SWIFT: JTBPCZPP</w:t>
    </w:r>
  </w:p>
  <w:p w14:paraId="4753297D" w14:textId="0CB3BBD7" w:rsidR="002E1B93" w:rsidRDefault="003646CF">
    <w:pPr>
      <w:pStyle w:val="Zpat"/>
      <w:pBdr>
        <w:top w:val="single" w:sz="0" w:space="1" w:color="auto"/>
      </w:pBdr>
      <w:tabs>
        <w:tab w:val="center" w:pos="4536"/>
        <w:tab w:val="right" w:pos="9072"/>
      </w:tabs>
      <w:rPr>
        <w:sz w:val="16"/>
        <w:szCs w:val="16"/>
      </w:rPr>
    </w:pPr>
    <w:r>
      <w:rPr>
        <w:rStyle w:val="Bezbarvy"/>
      </w:rPr>
      <w:tab/>
    </w:r>
    <w:r>
      <w:rPr>
        <w:rStyle w:val="Bezbarvy"/>
      </w:rPr>
      <w:tab/>
    </w:r>
    <w:r>
      <w:rPr>
        <w:rStyle w:val="Bezbarvy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>PAGE GES</w:instrText>
    </w:r>
    <w:r>
      <w:rPr>
        <w:sz w:val="16"/>
        <w:szCs w:val="16"/>
      </w:rPr>
      <w:fldChar w:fldCharType="separate"/>
    </w:r>
    <w:r w:rsidR="00196FB5">
      <w:rPr>
        <w:noProof/>
        <w:sz w:val="16"/>
        <w:szCs w:val="16"/>
      </w:rPr>
      <w:t>1</w:t>
    </w:r>
    <w: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NUMPAGES </w:instrText>
    </w:r>
    <w:r>
      <w:rPr>
        <w:sz w:val="16"/>
        <w:szCs w:val="16"/>
      </w:rPr>
      <w:fldChar w:fldCharType="separate"/>
    </w:r>
    <w:r w:rsidR="00196FB5">
      <w:rPr>
        <w:noProof/>
        <w:sz w:val="16"/>
        <w:szCs w:val="16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3834B" w14:textId="77777777" w:rsidR="00D57904" w:rsidRDefault="00D57904">
      <w:r>
        <w:separator/>
      </w:r>
    </w:p>
  </w:footnote>
  <w:footnote w:type="continuationSeparator" w:id="0">
    <w:p w14:paraId="433C9F6B" w14:textId="77777777" w:rsidR="00D57904" w:rsidRDefault="00D5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09F5" w14:textId="77777777" w:rsidR="002E1B93" w:rsidRDefault="002E1B93">
    <w:pPr>
      <w:tabs>
        <w:tab w:val="left" w:pos="454"/>
      </w:tabs>
    </w:pPr>
  </w:p>
  <w:p w14:paraId="68C1F011" w14:textId="77777777" w:rsidR="002E1B93" w:rsidRDefault="002E1B93">
    <w:pPr>
      <w:tabs>
        <w:tab w:val="left" w:pos="454"/>
      </w:tabs>
    </w:pPr>
  </w:p>
  <w:p w14:paraId="7323A3F3" w14:textId="77777777" w:rsidR="002E1B93" w:rsidRDefault="002E1B93">
    <w:pPr>
      <w:tabs>
        <w:tab w:val="left" w:pos="4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B39AE" w14:textId="77777777" w:rsidR="002E1B93" w:rsidRDefault="002E1B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78B5D" w14:textId="67B9BC37" w:rsidR="002E1B93" w:rsidRDefault="003646CF">
    <w:pPr>
      <w:pStyle w:val="Zhlav"/>
      <w:tabs>
        <w:tab w:val="center" w:pos="4536"/>
        <w:tab w:val="right" w:pos="9072"/>
      </w:tabs>
      <w:spacing w:after="1240"/>
    </w:pPr>
    <w:r>
      <w:rPr>
        <w:noProof/>
        <w:sz w:val="0"/>
        <w:szCs w:val="0"/>
      </w:rPr>
      <w:drawing>
        <wp:anchor distT="0" distB="0" distL="114300" distR="114300" simplePos="0" relativeHeight="251657728" behindDoc="0" locked="0" layoutInCell="1" allowOverlap="1" wp14:anchorId="096F5E03" wp14:editId="6514BD94">
          <wp:simplePos x="0" y="0"/>
          <wp:positionH relativeFrom="margin">
            <wp:posOffset>0</wp:posOffset>
          </wp:positionH>
          <wp:positionV relativeFrom="page">
            <wp:posOffset>612140</wp:posOffset>
          </wp:positionV>
          <wp:extent cx="1259840" cy="17970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DEF1"/>
    <w:multiLevelType w:val="singleLevel"/>
    <w:tmpl w:val="E00EFE58"/>
    <w:name w:val="TerOld1"/>
    <w:lvl w:ilvl="0">
      <w:numFmt w:val="decimal"/>
      <w:pStyle w:val="Nadpis9"/>
      <w:lvlText w:val="%1"/>
      <w:lvlJc w:val="left"/>
    </w:lvl>
  </w:abstractNum>
  <w:abstractNum w:abstractNumId="1" w15:restartNumberingAfterBreak="0">
    <w:nsid w:val="0ABCDEF2"/>
    <w:multiLevelType w:val="singleLevel"/>
    <w:tmpl w:val="531A8F5E"/>
    <w:name w:val="TerOld2"/>
    <w:lvl w:ilvl="0">
      <w:numFmt w:val="decimal"/>
      <w:pStyle w:val="slovn1"/>
      <w:lvlText w:val="%1"/>
      <w:lvlJc w:val="left"/>
    </w:lvl>
  </w:abstractNum>
  <w:abstractNum w:abstractNumId="2" w15:restartNumberingAfterBreak="0">
    <w:nsid w:val="0ABCDEF3"/>
    <w:multiLevelType w:val="singleLevel"/>
    <w:tmpl w:val="375076DE"/>
    <w:name w:val="TerOld3"/>
    <w:lvl w:ilvl="0">
      <w:numFmt w:val="decimal"/>
      <w:pStyle w:val="slovn2"/>
      <w:lvlText w:val="%1"/>
      <w:lvlJc w:val="left"/>
    </w:lvl>
  </w:abstractNum>
  <w:abstractNum w:abstractNumId="3" w15:restartNumberingAfterBreak="0">
    <w:nsid w:val="0ABCDEF4"/>
    <w:multiLevelType w:val="singleLevel"/>
    <w:tmpl w:val="5EE25AB0"/>
    <w:name w:val="TerOld4"/>
    <w:lvl w:ilvl="0">
      <w:numFmt w:val="decimal"/>
      <w:pStyle w:val="slovn3"/>
      <w:lvlText w:val="%1"/>
      <w:lvlJc w:val="left"/>
    </w:lvl>
  </w:abstractNum>
  <w:abstractNum w:abstractNumId="4" w15:restartNumberingAfterBreak="0">
    <w:nsid w:val="0ABCDEF5"/>
    <w:multiLevelType w:val="singleLevel"/>
    <w:tmpl w:val="ED1E511C"/>
    <w:name w:val="TerOld5"/>
    <w:lvl w:ilvl="0">
      <w:numFmt w:val="decimal"/>
      <w:pStyle w:val="sl4"/>
      <w:lvlText w:val="%1"/>
      <w:lvlJc w:val="left"/>
    </w:lvl>
  </w:abstractNum>
  <w:abstractNum w:abstractNumId="5" w15:restartNumberingAfterBreak="0">
    <w:nsid w:val="0ABCDEF6"/>
    <w:multiLevelType w:val="singleLevel"/>
    <w:tmpl w:val="DF3CC54A"/>
    <w:name w:val="TerOld6"/>
    <w:lvl w:ilvl="0">
      <w:numFmt w:val="decimal"/>
      <w:pStyle w:val="sl5"/>
      <w:lvlText w:val="%1"/>
      <w:lvlJc w:val="left"/>
    </w:lvl>
  </w:abstractNum>
  <w:abstractNum w:abstractNumId="6" w15:restartNumberingAfterBreak="0">
    <w:nsid w:val="64F606A6"/>
    <w:multiLevelType w:val="multilevel"/>
    <w:tmpl w:val="59DCBA10"/>
    <w:lvl w:ilvl="0">
      <w:start w:val="1"/>
      <w:numFmt w:val="decimal"/>
      <w:lvlText w:val="%1."/>
      <w:lvlJc w:val="left"/>
      <w:pPr>
        <w:ind w:left="454" w:hanging="454"/>
      </w:pPr>
      <w:rPr>
        <w:b/>
      </w:rPr>
    </w:lvl>
    <w:lvl w:ilvl="1">
      <w:start w:val="1"/>
      <w:numFmt w:val="decimal"/>
      <w:lvlText w:val="%1.%2"/>
      <w:lvlJc w:val="left"/>
      <w:pPr>
        <w:ind w:left="1021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758" w:hanging="737"/>
      </w:pPr>
    </w:lvl>
    <w:lvl w:ilvl="3">
      <w:start w:val="1"/>
      <w:numFmt w:val="decimal"/>
      <w:lvlText w:val="%1.%2.%3.%4"/>
      <w:lvlJc w:val="left"/>
      <w:pPr>
        <w:ind w:left="2608" w:hanging="850"/>
      </w:pPr>
    </w:lvl>
    <w:lvl w:ilvl="4">
      <w:start w:val="1"/>
      <w:numFmt w:val="decimal"/>
      <w:lvlText w:val="%1.%2.%3.%4.%5"/>
      <w:lvlJc w:val="left"/>
      <w:pPr>
        <w:ind w:left="3629" w:hanging="1021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7" w15:restartNumberingAfterBreak="0">
    <w:nsid w:val="7FEB3B64"/>
    <w:multiLevelType w:val="multilevel"/>
    <w:tmpl w:val="1A32443E"/>
    <w:name w:val="TAVEL"/>
    <w:lvl w:ilvl="0">
      <w:start w:val="1"/>
      <w:numFmt w:val="decimal"/>
      <w:lvlText w:val="%1."/>
      <w:lvlJc w:val="left"/>
      <w:pPr>
        <w:ind w:left="703" w:hanging="703"/>
      </w:pPr>
      <w:rPr>
        <w:rFonts w:ascii="Arial" w:eastAsia="Arial" w:hAnsi="Arial" w:cs="Arial"/>
      </w:rPr>
    </w:lvl>
    <w:lvl w:ilvl="1">
      <w:start w:val="1"/>
      <w:numFmt w:val="decimal"/>
      <w:lvlText w:val="%1.%2"/>
      <w:lvlJc w:val="left"/>
      <w:pPr>
        <w:ind w:left="703" w:hanging="703"/>
      </w:pPr>
      <w:rPr>
        <w:rFonts w:ascii="Arial" w:eastAsia="Arial" w:hAnsi="Arial" w:cs="Arial"/>
      </w:rPr>
    </w:lvl>
    <w:lvl w:ilvl="2">
      <w:start w:val="1"/>
      <w:numFmt w:val="lowerLetter"/>
      <w:lvlText w:val="%3)"/>
      <w:lvlJc w:val="left"/>
      <w:pPr>
        <w:ind w:left="1406" w:hanging="703"/>
      </w:pPr>
      <w:rPr>
        <w:rFonts w:ascii="Arial" w:eastAsia="Arial" w:hAnsi="Arial" w:cs="Arial"/>
      </w:rPr>
    </w:lvl>
    <w:lvl w:ilvl="3">
      <w:start w:val="1"/>
      <w:numFmt w:val="lowerRoman"/>
      <w:lvlText w:val="(%4)"/>
      <w:lvlJc w:val="left"/>
      <w:pPr>
        <w:ind w:left="2245" w:hanging="839"/>
      </w:pPr>
      <w:rPr>
        <w:rFonts w:ascii="Arial" w:eastAsia="Arial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eastAsia="Arial" w:hAnsi="Arial" w:cs="Arial"/>
      </w:rPr>
    </w:lvl>
  </w:abstractNum>
  <w:num w:numId="1">
    <w:abstractNumId w:val="6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alwaysMergeEmptyNamespace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93"/>
    <w:rsid w:val="00124E47"/>
    <w:rsid w:val="00196FB5"/>
    <w:rsid w:val="002E1B93"/>
    <w:rsid w:val="003646CF"/>
    <w:rsid w:val="005C3A63"/>
    <w:rsid w:val="00845F92"/>
    <w:rsid w:val="00C80CD5"/>
    <w:rsid w:val="00C83A5C"/>
    <w:rsid w:val="00D5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38076"/>
  <w15:docId w15:val="{DD8C5B47-1CE3-424F-ADAF-0AD6779C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next w:val="Normln"/>
    <w:uiPriority w:val="9"/>
    <w:qFormat/>
    <w:pPr>
      <w:keepNext/>
      <w:spacing w:before="240" w:after="120" w:line="320" w:lineRule="auto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120" w:line="280" w:lineRule="auto"/>
      <w:outlineLvl w:val="1"/>
    </w:pPr>
    <w:rPr>
      <w:b/>
      <w:color w:val="000000"/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spacing w:before="240" w:after="120" w:line="260" w:lineRule="auto"/>
      <w:outlineLvl w:val="2"/>
    </w:pPr>
    <w:rPr>
      <w:b/>
      <w:sz w:val="22"/>
      <w:szCs w:val="22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spacing w:before="240" w:after="120" w:line="260" w:lineRule="auto"/>
      <w:outlineLvl w:val="3"/>
    </w:pPr>
    <w:rPr>
      <w:b/>
      <w:sz w:val="22"/>
      <w:szCs w:val="22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spacing w:before="240" w:after="120"/>
      <w:outlineLvl w:val="4"/>
    </w:pPr>
    <w:rPr>
      <w:b/>
    </w:rPr>
  </w:style>
  <w:style w:type="paragraph" w:styleId="Nadpis6">
    <w:name w:val="heading 6"/>
    <w:basedOn w:val="Normln"/>
    <w:next w:val="Normlnodsazen"/>
    <w:uiPriority w:val="9"/>
    <w:semiHidden/>
    <w:unhideWhenUsed/>
    <w:qFormat/>
    <w:pPr>
      <w:keepNext/>
      <w:keepLines/>
      <w:spacing w:before="200"/>
      <w:outlineLvl w:val="5"/>
    </w:pPr>
    <w:rPr>
      <w:i/>
      <w:color w:val="4F81BD"/>
    </w:rPr>
  </w:style>
  <w:style w:type="paragraph" w:styleId="Nadpis7">
    <w:name w:val="heading 7"/>
    <w:basedOn w:val="Normln"/>
    <w:next w:val="Normln"/>
    <w:pPr>
      <w:keepNext/>
      <w:spacing w:before="240" w:after="120"/>
      <w:outlineLvl w:val="6"/>
    </w:pPr>
  </w:style>
  <w:style w:type="paragraph" w:styleId="Nadpis8">
    <w:name w:val="heading 8"/>
    <w:basedOn w:val="Normln"/>
    <w:next w:val="Normln"/>
    <w:pPr>
      <w:keepNext/>
      <w:ind w:left="709" w:hanging="709"/>
      <w:outlineLvl w:val="7"/>
    </w:pPr>
    <w:rPr>
      <w:rFonts w:ascii="Arial" w:eastAsia="Arial" w:hAnsi="Arial" w:cs="Arial"/>
      <w:b/>
      <w:u w:color="000000"/>
    </w:rPr>
  </w:style>
  <w:style w:type="paragraph" w:styleId="Nadpis9">
    <w:name w:val="heading 9"/>
    <w:basedOn w:val="Normln"/>
    <w:next w:val="Normln"/>
    <w:pPr>
      <w:numPr>
        <w:numId w:val="3"/>
      </w:numPr>
      <w:spacing w:before="240" w:after="60"/>
      <w:outlineLvl w:val="8"/>
    </w:pPr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spacing w:line="320" w:lineRule="auto"/>
    </w:pPr>
    <w:rPr>
      <w:b/>
      <w:sz w:val="32"/>
      <w:szCs w:val="32"/>
    </w:rPr>
  </w:style>
  <w:style w:type="character" w:styleId="Odkazjemn">
    <w:name w:val="Subtle Reference"/>
    <w:basedOn w:val="Standardnpsmoodstavce"/>
    <w:rPr>
      <w:smallCaps/>
      <w:color w:val="404040"/>
      <w:u w:val="none" w:color="000000"/>
    </w:rPr>
  </w:style>
  <w:style w:type="paragraph" w:styleId="Zhlav">
    <w:name w:val="header"/>
    <w:basedOn w:val="Normln"/>
    <w:pPr>
      <w:spacing w:line="170" w:lineRule="auto"/>
    </w:pPr>
    <w:rPr>
      <w:sz w:val="14"/>
      <w:szCs w:val="14"/>
    </w:rPr>
  </w:style>
  <w:style w:type="character" w:styleId="slostrnky">
    <w:name w:val="page number"/>
    <w:rPr>
      <w:rFonts w:ascii="Calibri" w:eastAsia="Calibri" w:hAnsi="Calibri" w:cs="Calibri"/>
      <w:sz w:val="20"/>
      <w:szCs w:val="20"/>
    </w:rPr>
  </w:style>
  <w:style w:type="paragraph" w:styleId="Zpat">
    <w:name w:val="footer"/>
    <w:basedOn w:val="Normln"/>
    <w:pPr>
      <w:pBdr>
        <w:top w:val="single" w:sz="0" w:space="0" w:color="auto"/>
      </w:pBdr>
      <w:spacing w:line="170" w:lineRule="auto"/>
    </w:pPr>
    <w:rPr>
      <w:sz w:val="14"/>
      <w:szCs w:val="14"/>
    </w:rPr>
  </w:style>
  <w:style w:type="character" w:styleId="Zdraznn">
    <w:name w:val="Emphasis"/>
    <w:rPr>
      <w:i/>
    </w:rPr>
  </w:style>
  <w:style w:type="character" w:styleId="Hypertextovodkaz">
    <w:name w:val="Hyperlink"/>
    <w:rPr>
      <w:color w:val="0000FF"/>
      <w:u w:val="none" w:color="000000"/>
    </w:rPr>
  </w:style>
  <w:style w:type="paragraph" w:styleId="Textbubliny">
    <w:name w:val="Balloon Text"/>
    <w:basedOn w:val="Normln"/>
    <w:rPr>
      <w:rFonts w:ascii="Tahoma" w:eastAsia="Tahoma" w:hAnsi="Tahoma" w:cs="Tahoma"/>
      <w:sz w:val="16"/>
      <w:szCs w:val="16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</w:style>
  <w:style w:type="paragraph" w:styleId="Pedmtkomente">
    <w:name w:val="annotation subject"/>
    <w:basedOn w:val="Textkomente"/>
    <w:next w:val="Textkomente"/>
    <w:rPr>
      <w:b/>
    </w:rPr>
  </w:style>
  <w:style w:type="character" w:styleId="Siln">
    <w:name w:val="Strong"/>
    <w:rPr>
      <w:b/>
    </w:rPr>
  </w:style>
  <w:style w:type="paragraph" w:styleId="Odstavecseseznamem">
    <w:name w:val="List Paragraph"/>
    <w:basedOn w:val="Normln"/>
    <w:pPr>
      <w:spacing w:after="240"/>
      <w:ind w:left="720"/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eastAsia="Tahoma" w:hAnsi="Tahoma" w:cs="Tahoma"/>
    </w:rPr>
  </w:style>
  <w:style w:type="character" w:customStyle="1" w:styleId="Nadpis5Char">
    <w:name w:val="Nadpis 5 Char"/>
    <w:rPr>
      <w:rFonts w:ascii="Calibri" w:eastAsia="Calibri" w:hAnsi="Calibri" w:cs="Calibri"/>
      <w:b/>
    </w:rPr>
  </w:style>
  <w:style w:type="character" w:styleId="Odkazintenzivn">
    <w:name w:val="Intense Reference"/>
    <w:basedOn w:val="Standardnpsmoodstavce"/>
    <w:rPr>
      <w:b/>
      <w:smallCaps/>
      <w:color w:val="000000"/>
      <w:spacing w:val="5"/>
      <w:u w:val="none" w:color="000000"/>
    </w:rPr>
  </w:style>
  <w:style w:type="character" w:customStyle="1" w:styleId="ZpatChar">
    <w:name w:val="Zpat Char"/>
    <w:rPr>
      <w:rFonts w:ascii="Calibri" w:eastAsia="Calibri" w:hAnsi="Calibri" w:cs="Calibri"/>
      <w:sz w:val="14"/>
      <w:szCs w:val="14"/>
    </w:rPr>
  </w:style>
  <w:style w:type="character" w:customStyle="1" w:styleId="Nadpis8Char">
    <w:name w:val="Nadpis 8 Char"/>
    <w:rPr>
      <w:rFonts w:ascii="Arial" w:eastAsia="Arial" w:hAnsi="Arial" w:cs="Arial"/>
      <w:b/>
      <w:u w:val="none" w:color="000000"/>
    </w:rPr>
  </w:style>
  <w:style w:type="character" w:customStyle="1" w:styleId="ZhlavChar">
    <w:name w:val="Zhlav Char"/>
    <w:rPr>
      <w:rFonts w:ascii="Calibri" w:eastAsia="Calibri" w:hAnsi="Calibri" w:cs="Calibri"/>
      <w:sz w:val="14"/>
      <w:szCs w:val="14"/>
    </w:rPr>
  </w:style>
  <w:style w:type="character" w:customStyle="1" w:styleId="TextkomenteChar">
    <w:name w:val="Text komente Char"/>
    <w:basedOn w:val="Standardnpsmoodstavce"/>
  </w:style>
  <w:style w:type="paragraph" w:styleId="Revize">
    <w:name w:val="Revision"/>
  </w:style>
  <w:style w:type="character" w:customStyle="1" w:styleId="OdstavecseseznamemChar">
    <w:name w:val="Odstavec se seznamem Char"/>
    <w:basedOn w:val="Standardnpsmoodstavce"/>
    <w:rPr>
      <w:rFonts w:ascii="Calibri" w:eastAsia="Calibri" w:hAnsi="Calibri" w:cs="Calibri"/>
    </w:rPr>
  </w:style>
  <w:style w:type="paragraph" w:customStyle="1" w:styleId="slovn1">
    <w:name w:val="slovn 1"/>
    <w:basedOn w:val="Odstavecseseznamem"/>
    <w:next w:val="slovn2"/>
    <w:pPr>
      <w:keepNext/>
      <w:numPr>
        <w:numId w:val="4"/>
      </w:numPr>
      <w:spacing w:before="240" w:after="0"/>
    </w:pPr>
    <w:rPr>
      <w:b/>
    </w:rPr>
  </w:style>
  <w:style w:type="character" w:customStyle="1" w:styleId="slovn1Char">
    <w:name w:val="slovn 1 Char"/>
    <w:rPr>
      <w:rFonts w:ascii="Calibri" w:eastAsia="Calibri" w:hAnsi="Calibri" w:cs="Calibri"/>
      <w:b/>
    </w:rPr>
  </w:style>
  <w:style w:type="paragraph" w:customStyle="1" w:styleId="slovn2">
    <w:name w:val="slovn 2"/>
    <w:basedOn w:val="Odstavecseseznamem"/>
    <w:pPr>
      <w:numPr>
        <w:numId w:val="5"/>
      </w:numPr>
      <w:spacing w:before="60" w:after="60"/>
    </w:pPr>
  </w:style>
  <w:style w:type="character" w:customStyle="1" w:styleId="slovn2Char">
    <w:name w:val="slovn 2 Char"/>
    <w:rPr>
      <w:rFonts w:ascii="Calibri" w:eastAsia="Calibri" w:hAnsi="Calibri" w:cs="Calibri"/>
    </w:rPr>
  </w:style>
  <w:style w:type="paragraph" w:customStyle="1" w:styleId="Text2">
    <w:name w:val="Text 2"/>
    <w:basedOn w:val="Normln"/>
    <w:pPr>
      <w:spacing w:before="60" w:after="60"/>
      <w:ind w:left="454"/>
    </w:pPr>
  </w:style>
  <w:style w:type="character" w:customStyle="1" w:styleId="Text2Char">
    <w:name w:val="Text 2 Char"/>
    <w:rPr>
      <w:rFonts w:ascii="Calibri" w:eastAsia="Calibri" w:hAnsi="Calibri" w:cs="Calibri"/>
    </w:rPr>
  </w:style>
  <w:style w:type="paragraph" w:customStyle="1" w:styleId="Odrky2">
    <w:name w:val="Odrky 2"/>
    <w:basedOn w:val="Text2"/>
    <w:pPr>
      <w:ind w:hanging="454"/>
    </w:pPr>
  </w:style>
  <w:style w:type="character" w:customStyle="1" w:styleId="Odrky2Char">
    <w:name w:val="Odrky 2 Char"/>
    <w:rPr>
      <w:rFonts w:ascii="Calibri" w:eastAsia="Calibri" w:hAnsi="Calibri" w:cs="Calibri"/>
    </w:rPr>
  </w:style>
  <w:style w:type="paragraph" w:customStyle="1" w:styleId="slovn3">
    <w:name w:val="slovn 3"/>
    <w:basedOn w:val="Odstavecseseznamem"/>
    <w:pPr>
      <w:numPr>
        <w:numId w:val="6"/>
      </w:numPr>
      <w:spacing w:before="60" w:after="60"/>
    </w:pPr>
  </w:style>
  <w:style w:type="character" w:customStyle="1" w:styleId="slovn3Char">
    <w:name w:val="slovn 3 Char"/>
    <w:rPr>
      <w:rFonts w:ascii="Calibri" w:eastAsia="Calibri" w:hAnsi="Calibri" w:cs="Calibri"/>
    </w:rPr>
  </w:style>
  <w:style w:type="paragraph" w:customStyle="1" w:styleId="Text3">
    <w:name w:val="Text 3"/>
    <w:basedOn w:val="Normln"/>
    <w:pPr>
      <w:spacing w:before="60" w:after="60"/>
      <w:ind w:left="1021"/>
    </w:pPr>
  </w:style>
  <w:style w:type="character" w:customStyle="1" w:styleId="Text3Char">
    <w:name w:val="Text 3 Char"/>
    <w:rPr>
      <w:rFonts w:ascii="Calibri" w:eastAsia="Calibri" w:hAnsi="Calibri" w:cs="Calibri"/>
    </w:rPr>
  </w:style>
  <w:style w:type="paragraph" w:customStyle="1" w:styleId="Odrky3">
    <w:name w:val="Odrky 3"/>
    <w:basedOn w:val="Text3"/>
  </w:style>
  <w:style w:type="character" w:customStyle="1" w:styleId="Odrky3Char">
    <w:name w:val="Odrky 3 Char"/>
    <w:rPr>
      <w:rFonts w:ascii="Calibri" w:eastAsia="Calibri" w:hAnsi="Calibri" w:cs="Calibri"/>
    </w:rPr>
  </w:style>
  <w:style w:type="paragraph" w:customStyle="1" w:styleId="Text4">
    <w:name w:val="Text 4"/>
    <w:basedOn w:val="Normln"/>
    <w:pPr>
      <w:spacing w:before="60" w:after="60"/>
      <w:ind w:left="1758"/>
    </w:pPr>
  </w:style>
  <w:style w:type="character" w:styleId="Zstupntext">
    <w:name w:val="Placeholder Text"/>
    <w:basedOn w:val="Standardnpsmoodstavce"/>
    <w:rPr>
      <w:color w:val="808080"/>
    </w:rPr>
  </w:style>
  <w:style w:type="character" w:customStyle="1" w:styleId="Nadpis9Char">
    <w:name w:val="Nadpis 9 Char"/>
    <w:basedOn w:val="Standardnpsmoodstavce"/>
    <w:rPr>
      <w:rFonts w:ascii="Arial" w:eastAsia="Arial" w:hAnsi="Arial" w:cs="Arial"/>
    </w:rPr>
  </w:style>
  <w:style w:type="character" w:customStyle="1" w:styleId="Zkladntext3Char">
    <w:name w:val="Zkladn text 3 Char"/>
    <w:rPr>
      <w:sz w:val="16"/>
      <w:szCs w:val="16"/>
    </w:rPr>
  </w:style>
  <w:style w:type="paragraph" w:styleId="Podnadpis">
    <w:name w:val="Subtitle"/>
    <w:basedOn w:val="Normln"/>
    <w:next w:val="Normln"/>
    <w:uiPriority w:val="11"/>
    <w:qFormat/>
    <w:pPr>
      <w:spacing w:line="320" w:lineRule="auto"/>
    </w:pPr>
    <w:rPr>
      <w:b/>
      <w:sz w:val="28"/>
      <w:szCs w:val="28"/>
    </w:rPr>
  </w:style>
  <w:style w:type="character" w:customStyle="1" w:styleId="PodnadpisChar">
    <w:name w:val="Podnadpis Char"/>
    <w:basedOn w:val="Standardnpsmoodstavce"/>
    <w:rPr>
      <w:rFonts w:ascii="Calibri" w:eastAsia="Calibri" w:hAnsi="Calibri" w:cs="Calibri"/>
      <w:b/>
      <w:sz w:val="28"/>
      <w:szCs w:val="28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kladn text odsazen 3 Char"/>
    <w:basedOn w:val="Standardnpsmoodstavce"/>
    <w:rPr>
      <w:rFonts w:ascii="Calibri" w:eastAsia="Calibri" w:hAnsi="Calibri" w:cs="Calibri"/>
      <w:sz w:val="16"/>
      <w:szCs w:val="16"/>
    </w:rPr>
  </w:style>
  <w:style w:type="character" w:customStyle="1" w:styleId="Zkladntextodsazen3Char1">
    <w:name w:val="Zkladn text odsazen 3 Char1"/>
    <w:rPr>
      <w:rFonts w:ascii="Calibri" w:eastAsia="Calibri" w:hAnsi="Calibri" w:cs="Calibri"/>
      <w:sz w:val="16"/>
      <w:szCs w:val="16"/>
    </w:rPr>
  </w:style>
  <w:style w:type="paragraph" w:styleId="Zkladntext3">
    <w:name w:val="Body Text 3"/>
    <w:basedOn w:val="Normln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1">
    <w:name w:val="Zkladn text 3 Char1"/>
    <w:basedOn w:val="Standardnpsmoodstavce"/>
    <w:rPr>
      <w:rFonts w:ascii="Calibri" w:eastAsia="Calibri" w:hAnsi="Calibri" w:cs="Calibri"/>
      <w:sz w:val="16"/>
      <w:szCs w:val="16"/>
    </w:rPr>
  </w:style>
  <w:style w:type="character" w:customStyle="1" w:styleId="ProsttextChar1">
    <w:name w:val="Prost text Char1"/>
    <w:basedOn w:val="Standardnpsmoodstavce"/>
    <w:rPr>
      <w:rFonts w:ascii="Consolas" w:eastAsia="Consolas" w:hAnsi="Consolas" w:cs="Consolas"/>
      <w:sz w:val="21"/>
      <w:szCs w:val="21"/>
    </w:rPr>
  </w:style>
  <w:style w:type="paragraph" w:customStyle="1" w:styleId="slovn4">
    <w:name w:val="slovn 4"/>
    <w:basedOn w:val="slovn3"/>
  </w:style>
  <w:style w:type="paragraph" w:customStyle="1" w:styleId="slovn5">
    <w:name w:val="slovn 5"/>
    <w:basedOn w:val="slovn4"/>
    <w:pPr>
      <w:ind w:left="2609" w:hanging="851"/>
    </w:pPr>
  </w:style>
  <w:style w:type="character" w:customStyle="1" w:styleId="slovn4Char">
    <w:name w:val="slovn 4 Char"/>
    <w:basedOn w:val="slovn3Char"/>
    <w:rPr>
      <w:rFonts w:ascii="Calibri" w:eastAsia="Calibri" w:hAnsi="Calibri" w:cs="Calibri"/>
    </w:rPr>
  </w:style>
  <w:style w:type="character" w:customStyle="1" w:styleId="slovn5Char">
    <w:name w:val="slovn 5 Char"/>
    <w:basedOn w:val="slovn4Char"/>
    <w:rPr>
      <w:rFonts w:ascii="Calibri" w:eastAsia="Calibri" w:hAnsi="Calibri" w:cs="Calibri"/>
    </w:rPr>
  </w:style>
  <w:style w:type="paragraph" w:customStyle="1" w:styleId="Seznama">
    <w:name w:val="Seznam a"/>
    <w:basedOn w:val="Odstavecseseznamem"/>
  </w:style>
  <w:style w:type="character" w:customStyle="1" w:styleId="SeznamaChar">
    <w:name w:val="Seznam a Char"/>
    <w:basedOn w:val="OdstavecseseznamemChar"/>
    <w:rPr>
      <w:rFonts w:ascii="Calibri" w:eastAsia="Calibri" w:hAnsi="Calibri" w:cs="Calibri"/>
    </w:rPr>
  </w:style>
  <w:style w:type="paragraph" w:customStyle="1" w:styleId="Odrky4">
    <w:name w:val="Odrky 4"/>
    <w:basedOn w:val="Normln"/>
    <w:pPr>
      <w:spacing w:before="60" w:after="60"/>
    </w:pPr>
  </w:style>
  <w:style w:type="character" w:customStyle="1" w:styleId="Text4Char">
    <w:name w:val="Text 4 Char"/>
    <w:basedOn w:val="Standardnpsmoodstavce"/>
    <w:rPr>
      <w:rFonts w:ascii="Calibri" w:eastAsia="Calibri" w:hAnsi="Calibri" w:cs="Calibri"/>
    </w:rPr>
  </w:style>
  <w:style w:type="character" w:customStyle="1" w:styleId="Odrky4Char">
    <w:name w:val="Odrky 4 Char"/>
    <w:basedOn w:val="Odrky3Char"/>
    <w:rPr>
      <w:rFonts w:ascii="Calibri" w:eastAsia="Calibri" w:hAnsi="Calibri" w:cs="Calibri"/>
    </w:rPr>
  </w:style>
  <w:style w:type="paragraph" w:customStyle="1" w:styleId="Text5">
    <w:name w:val="Text 5"/>
    <w:basedOn w:val="Normln"/>
    <w:pPr>
      <w:spacing w:before="60" w:after="60"/>
      <w:ind w:left="2608"/>
    </w:pPr>
  </w:style>
  <w:style w:type="paragraph" w:customStyle="1" w:styleId="Odrky5">
    <w:name w:val="Odrky 5"/>
    <w:basedOn w:val="Normln"/>
    <w:pPr>
      <w:spacing w:before="60" w:after="60"/>
    </w:pPr>
  </w:style>
  <w:style w:type="character" w:customStyle="1" w:styleId="Text5Char">
    <w:name w:val="Text 5 Char"/>
    <w:basedOn w:val="Standardnpsmoodstavce"/>
    <w:rPr>
      <w:rFonts w:ascii="Calibri" w:eastAsia="Calibri" w:hAnsi="Calibri" w:cs="Calibri"/>
    </w:rPr>
  </w:style>
  <w:style w:type="character" w:customStyle="1" w:styleId="Odrky5Char">
    <w:name w:val="Odrky 5 Char"/>
    <w:basedOn w:val="Standardnpsmoodstavce"/>
    <w:rPr>
      <w:rFonts w:ascii="Calibri" w:eastAsia="Calibri" w:hAnsi="Calibri" w:cs="Calibri"/>
    </w:rPr>
  </w:style>
  <w:style w:type="paragraph" w:customStyle="1" w:styleId="Text">
    <w:name w:val="Text"/>
    <w:basedOn w:val="Normln"/>
    <w:pPr>
      <w:spacing w:before="60" w:after="60"/>
    </w:pPr>
  </w:style>
  <w:style w:type="character" w:customStyle="1" w:styleId="TextChar">
    <w:name w:val="Text Char"/>
    <w:basedOn w:val="Standardnpsmoodstavce"/>
    <w:rPr>
      <w:rFonts w:ascii="Calibri" w:eastAsia="Calibri" w:hAnsi="Calibri" w:cs="Calibri"/>
    </w:rPr>
  </w:style>
  <w:style w:type="character" w:customStyle="1" w:styleId="Bezbarvy">
    <w:name w:val="Bez barvy"/>
    <w:basedOn w:val="Standardnpsmoodstavce"/>
    <w:rPr>
      <w:bdr w:val="none" w:sz="0" w:space="0" w:color="auto"/>
    </w:rPr>
  </w:style>
  <w:style w:type="character" w:customStyle="1" w:styleId="erven">
    <w:name w:val="erven"/>
    <w:basedOn w:val="Standardnpsmoodstavce"/>
    <w:rPr>
      <w:bdr w:val="none" w:sz="0" w:space="0" w:color="auto"/>
    </w:rPr>
  </w:style>
  <w:style w:type="character" w:customStyle="1" w:styleId="Tunakurzva">
    <w:name w:val="Tun a kurzva"/>
    <w:basedOn w:val="Standardnpsmoodstavce"/>
    <w:rPr>
      <w:b/>
      <w:i/>
    </w:rPr>
  </w:style>
  <w:style w:type="character" w:customStyle="1" w:styleId="Zelen">
    <w:name w:val="Zelen"/>
    <w:basedOn w:val="Standardnpsmoodstavce"/>
    <w:rPr>
      <w:bdr w:val="none" w:sz="0" w:space="0" w:color="auto"/>
    </w:rPr>
  </w:style>
  <w:style w:type="character" w:customStyle="1" w:styleId="lut">
    <w:name w:val="lut"/>
    <w:basedOn w:val="Standardnpsmoodstavce"/>
    <w:rPr>
      <w:rFonts w:ascii="Calibri" w:eastAsia="Calibri" w:hAnsi="Calibri" w:cs="Calibri"/>
      <w:bdr w:val="none" w:sz="0" w:space="0" w:color="auto"/>
    </w:rPr>
  </w:style>
  <w:style w:type="paragraph" w:customStyle="1" w:styleId="Textoslovan">
    <w:name w:val="Text oslovan"/>
    <w:basedOn w:val="Normln"/>
    <w:pPr>
      <w:spacing w:before="60" w:after="60"/>
      <w:ind w:left="454" w:hanging="454"/>
    </w:pPr>
  </w:style>
  <w:style w:type="paragraph" w:customStyle="1" w:styleId="sl1">
    <w:name w:val="sl 1"/>
    <w:basedOn w:val="Normln"/>
    <w:pPr>
      <w:spacing w:before="60"/>
    </w:pPr>
  </w:style>
  <w:style w:type="character" w:customStyle="1" w:styleId="sl1Char">
    <w:name w:val="sl 1 Char"/>
    <w:basedOn w:val="Standardnpsmoodstavce"/>
    <w:rPr>
      <w:rFonts w:ascii="Calibri" w:eastAsia="Calibri" w:hAnsi="Calibri" w:cs="Calibri"/>
    </w:rPr>
  </w:style>
  <w:style w:type="paragraph" w:customStyle="1" w:styleId="sl2">
    <w:name w:val="sl 2"/>
    <w:basedOn w:val="Normln"/>
    <w:pPr>
      <w:spacing w:before="60" w:after="60"/>
    </w:pPr>
  </w:style>
  <w:style w:type="character" w:customStyle="1" w:styleId="sl2Char">
    <w:name w:val="sl 2 Char"/>
    <w:basedOn w:val="Standardnpsmoodstavce"/>
    <w:rPr>
      <w:rFonts w:ascii="Calibri" w:eastAsia="Calibri" w:hAnsi="Calibri" w:cs="Calibri"/>
    </w:rPr>
  </w:style>
  <w:style w:type="paragraph" w:customStyle="1" w:styleId="sl3">
    <w:name w:val="sl 3"/>
    <w:basedOn w:val="Normln"/>
    <w:pPr>
      <w:spacing w:before="60" w:after="60"/>
    </w:pPr>
  </w:style>
  <w:style w:type="character" w:customStyle="1" w:styleId="sl3Char">
    <w:name w:val="sl 3 Char"/>
    <w:basedOn w:val="Standardnpsmoodstavce"/>
    <w:rPr>
      <w:rFonts w:ascii="Calibri" w:eastAsia="Calibri" w:hAnsi="Calibri" w:cs="Calibri"/>
    </w:rPr>
  </w:style>
  <w:style w:type="paragraph" w:customStyle="1" w:styleId="sl4">
    <w:name w:val="sl 4"/>
    <w:basedOn w:val="Normln"/>
    <w:pPr>
      <w:numPr>
        <w:numId w:val="7"/>
      </w:numPr>
    </w:pPr>
  </w:style>
  <w:style w:type="character" w:customStyle="1" w:styleId="sl4Char">
    <w:name w:val="sl 4 Char"/>
    <w:basedOn w:val="Standardnpsmoodstavce"/>
    <w:rPr>
      <w:rFonts w:ascii="Calibri" w:eastAsia="Calibri" w:hAnsi="Calibri" w:cs="Calibri"/>
    </w:rPr>
  </w:style>
  <w:style w:type="paragraph" w:customStyle="1" w:styleId="sl5">
    <w:name w:val="sl 5"/>
    <w:basedOn w:val="Normln"/>
    <w:pPr>
      <w:numPr>
        <w:numId w:val="8"/>
      </w:numPr>
    </w:pPr>
  </w:style>
  <w:style w:type="character" w:customStyle="1" w:styleId="sl5Char">
    <w:name w:val="sl 5 Char"/>
    <w:basedOn w:val="Standardnpsmoodstavce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rPr>
      <w:rFonts w:ascii="Calibri" w:eastAsia="Calibri" w:hAnsi="Calibri" w:cs="Calibri"/>
      <w:b/>
      <w:color w:val="4F81BD"/>
      <w:sz w:val="28"/>
      <w:szCs w:val="28"/>
    </w:rPr>
  </w:style>
  <w:style w:type="character" w:customStyle="1" w:styleId="NzevChar">
    <w:name w:val="Nzev Char"/>
    <w:basedOn w:val="Standardnpsmoodstavce"/>
    <w:rPr>
      <w:rFonts w:ascii="Calibri" w:eastAsia="Calibri" w:hAnsi="Calibri" w:cs="Calibri"/>
      <w:color w:val="17365D"/>
      <w:spacing w:val="5"/>
      <w:sz w:val="52"/>
      <w:szCs w:val="52"/>
    </w:rPr>
  </w:style>
  <w:style w:type="paragraph" w:customStyle="1" w:styleId="Nadpissmlouvy">
    <w:name w:val="Nadpis smlouvy"/>
    <w:basedOn w:val="Normln"/>
    <w:pPr>
      <w:spacing w:after="600"/>
      <w:jc w:val="center"/>
    </w:pPr>
    <w:rPr>
      <w:b/>
      <w:caps/>
    </w:rPr>
  </w:style>
  <w:style w:type="character" w:customStyle="1" w:styleId="NadpissmlouvyChar">
    <w:name w:val="Nadpis smlouvy Char"/>
    <w:basedOn w:val="Standardnpsmoodstavce"/>
    <w:rPr>
      <w:b/>
      <w:caps/>
      <w:sz w:val="24"/>
      <w:szCs w:val="24"/>
    </w:rPr>
  </w:style>
  <w:style w:type="paragraph" w:customStyle="1" w:styleId="Nadpislnku">
    <w:name w:val="Nadpis lnku"/>
    <w:basedOn w:val="Normln"/>
    <w:pPr>
      <w:keepNext/>
      <w:spacing w:before="440"/>
    </w:pPr>
    <w:rPr>
      <w:b/>
    </w:rPr>
  </w:style>
  <w:style w:type="paragraph" w:customStyle="1" w:styleId="Odsttext">
    <w:name w:val="Odst text"/>
    <w:basedOn w:val="Normln"/>
    <w:pPr>
      <w:spacing w:before="240"/>
    </w:pPr>
  </w:style>
  <w:style w:type="character" w:customStyle="1" w:styleId="NadpislnkuChar">
    <w:name w:val="Nadpis lnku Char"/>
    <w:basedOn w:val="Standardnpsmoodstavce"/>
    <w:rPr>
      <w:b/>
      <w:sz w:val="24"/>
      <w:szCs w:val="24"/>
    </w:rPr>
  </w:style>
  <w:style w:type="paragraph" w:customStyle="1" w:styleId="Odstpsmeno">
    <w:name w:val="Odst psmeno"/>
    <w:basedOn w:val="Normln"/>
    <w:pPr>
      <w:spacing w:before="60"/>
    </w:pPr>
  </w:style>
  <w:style w:type="character" w:customStyle="1" w:styleId="OdsttextChar">
    <w:name w:val="Odst text Char"/>
    <w:basedOn w:val="Standardnpsmoodstavce"/>
    <w:rPr>
      <w:sz w:val="24"/>
      <w:szCs w:val="24"/>
    </w:rPr>
  </w:style>
  <w:style w:type="paragraph" w:customStyle="1" w:styleId="Odstbod">
    <w:name w:val="Odst bod"/>
    <w:basedOn w:val="Normln"/>
    <w:pPr>
      <w:spacing w:before="60"/>
    </w:pPr>
  </w:style>
  <w:style w:type="character" w:customStyle="1" w:styleId="OdstpsmenoChar">
    <w:name w:val="Odst psmeno Char"/>
    <w:basedOn w:val="Standardnpsmoodstavce"/>
    <w:rPr>
      <w:sz w:val="24"/>
      <w:szCs w:val="24"/>
    </w:rPr>
  </w:style>
  <w:style w:type="character" w:customStyle="1" w:styleId="OdstbodChar">
    <w:name w:val="Odst bod Char"/>
    <w:basedOn w:val="Standardnpsmoodstavce"/>
    <w:rPr>
      <w:sz w:val="24"/>
      <w:szCs w:val="24"/>
    </w:rPr>
  </w:style>
  <w:style w:type="paragraph" w:styleId="Zkladntextodsazen2">
    <w:name w:val="Body Text Indent 2"/>
    <w:basedOn w:val="Normln"/>
    <w:pPr>
      <w:ind w:left="3544" w:hanging="2128"/>
    </w:pPr>
    <w:rPr>
      <w:rFonts w:ascii="Courier New" w:eastAsia="Courier New" w:hAnsi="Courier New" w:cs="Courier New"/>
    </w:rPr>
  </w:style>
  <w:style w:type="character" w:customStyle="1" w:styleId="Zkladntextodsazen2Char">
    <w:name w:val="Zkladn text odsazen 2 Char"/>
    <w:basedOn w:val="Standardnpsmoodstavce"/>
    <w:rPr>
      <w:rFonts w:ascii="Courier New" w:eastAsia="Courier New" w:hAnsi="Courier New" w:cs="Courier New"/>
      <w:sz w:val="24"/>
      <w:szCs w:val="24"/>
    </w:rPr>
  </w:style>
  <w:style w:type="character" w:customStyle="1" w:styleId="TextbublinyChar">
    <w:name w:val="Text bubliny Char"/>
    <w:basedOn w:val="Standardnpsmoodstavce"/>
    <w:rPr>
      <w:rFonts w:ascii="Tahoma" w:eastAsia="Tahoma" w:hAnsi="Tahoma" w:cs="Tahoma"/>
      <w:sz w:val="16"/>
      <w:szCs w:val="16"/>
    </w:rPr>
  </w:style>
  <w:style w:type="paragraph" w:styleId="Normlnodsazen">
    <w:name w:val="Normal Indent"/>
    <w:basedOn w:val="Normln"/>
    <w:pPr>
      <w:spacing w:before="40"/>
      <w:ind w:left="1072"/>
    </w:pPr>
    <w:rPr>
      <w:rFonts w:ascii="Arial" w:eastAsia="Arial" w:hAnsi="Arial" w:cs="Arial"/>
    </w:rPr>
  </w:style>
  <w:style w:type="character" w:customStyle="1" w:styleId="popis1">
    <w:name w:val="popis1"/>
    <w:rPr>
      <w:vanish/>
    </w:rPr>
  </w:style>
  <w:style w:type="character" w:customStyle="1" w:styleId="pozn1">
    <w:name w:val="pozn1"/>
    <w:rPr>
      <w:vanish/>
      <w:sz w:val="22"/>
      <w:szCs w:val="22"/>
    </w:rPr>
  </w:style>
  <w:style w:type="paragraph" w:customStyle="1" w:styleId="Odsttexturoven2">
    <w:name w:val="Odst text uroven 2"/>
    <w:basedOn w:val="Normln"/>
    <w:pPr>
      <w:keepNext/>
      <w:spacing w:before="80"/>
      <w:ind w:left="2245" w:hanging="839"/>
    </w:pPr>
  </w:style>
  <w:style w:type="paragraph" w:styleId="FormtovanvHTML">
    <w:name w:val="HTML Preformatted"/>
    <w:basedOn w:val="Normln"/>
    <w:rPr>
      <w:rFonts w:ascii="Courier New" w:eastAsia="Courier New" w:hAnsi="Courier New" w:cs="Courier New"/>
    </w:rPr>
  </w:style>
  <w:style w:type="character" w:customStyle="1" w:styleId="FormtovanvHTMLChar">
    <w:name w:val="Formtovan v HTML Char"/>
    <w:basedOn w:val="Standardnpsmoodstavce"/>
    <w:rPr>
      <w:rFonts w:ascii="Courier New" w:eastAsia="Courier New" w:hAnsi="Courier New" w:cs="Courier New"/>
    </w:rPr>
  </w:style>
  <w:style w:type="character" w:customStyle="1" w:styleId="Nadpis2Char">
    <w:name w:val="Nadpis 2 Char"/>
    <w:basedOn w:val="Standardnpsmoodstavce"/>
    <w:rPr>
      <w:rFonts w:ascii="Calibri" w:eastAsia="Calibri" w:hAnsi="Calibri" w:cs="Calibri"/>
      <w:b/>
      <w:i/>
      <w:sz w:val="28"/>
      <w:szCs w:val="28"/>
    </w:rPr>
  </w:style>
  <w:style w:type="character" w:customStyle="1" w:styleId="Nadpis3Char">
    <w:name w:val="Nadpis 3 Char"/>
    <w:basedOn w:val="Standardnpsmoodstavce"/>
    <w:rPr>
      <w:rFonts w:ascii="Calibri" w:eastAsia="Calibri" w:hAnsi="Calibri" w:cs="Calibri"/>
      <w:b/>
      <w:sz w:val="26"/>
      <w:szCs w:val="26"/>
    </w:rPr>
  </w:style>
  <w:style w:type="character" w:customStyle="1" w:styleId="Nadpis4Char">
    <w:name w:val="Nadpis 4 Char"/>
    <w:basedOn w:val="Standardnpsmoodstavce"/>
    <w:rPr>
      <w:rFonts w:ascii="Calibri" w:eastAsia="Calibri" w:hAnsi="Calibri" w:cs="Calibri"/>
      <w:b/>
      <w:sz w:val="28"/>
      <w:szCs w:val="28"/>
    </w:rPr>
  </w:style>
  <w:style w:type="character" w:customStyle="1" w:styleId="Nadpis7Char">
    <w:name w:val="Nadpis 7 Char"/>
    <w:basedOn w:val="Standardnpsmoodstavce"/>
    <w:rPr>
      <w:rFonts w:ascii="Calibri" w:eastAsia="Calibri" w:hAnsi="Calibri" w:cs="Calibri"/>
      <w:sz w:val="24"/>
      <w:szCs w:val="24"/>
    </w:rPr>
  </w:style>
  <w:style w:type="character" w:customStyle="1" w:styleId="PedmtkomenteChar">
    <w:name w:val="Pedmt komente Char"/>
    <w:basedOn w:val="TextkomenteChar"/>
    <w:rPr>
      <w:rFonts w:ascii="Calibri" w:eastAsia="Calibri" w:hAnsi="Calibri" w:cs="Calibri"/>
      <w:b/>
    </w:rPr>
  </w:style>
  <w:style w:type="character" w:customStyle="1" w:styleId="RozloendokumentuChar">
    <w:name w:val="Rozloen dokumentu Char"/>
    <w:basedOn w:val="Standardnpsmoodstavce"/>
    <w:rPr>
      <w:rFonts w:ascii="Tahoma" w:eastAsia="Tahoma" w:hAnsi="Tahoma" w:cs="Tahoma"/>
      <w:sz w:val="16"/>
      <w:szCs w:val="16"/>
    </w:rPr>
  </w:style>
  <w:style w:type="character" w:customStyle="1" w:styleId="Zkladntext3Char15">
    <w:name w:val="Zkladn text 3 Char15"/>
    <w:basedOn w:val="Standardnpsmoodstavce"/>
    <w:rPr>
      <w:rFonts w:ascii="Calibri" w:eastAsia="Calibri" w:hAnsi="Calibri" w:cs="Calibri"/>
      <w:sz w:val="16"/>
      <w:szCs w:val="16"/>
    </w:rPr>
  </w:style>
  <w:style w:type="character" w:customStyle="1" w:styleId="Zkladntext3Char14">
    <w:name w:val="Zkladn text 3 Char14"/>
    <w:basedOn w:val="Standardnpsmoodstavce"/>
    <w:rPr>
      <w:rFonts w:ascii="Calibri" w:eastAsia="Calibri" w:hAnsi="Calibri" w:cs="Calibri"/>
      <w:sz w:val="16"/>
      <w:szCs w:val="16"/>
    </w:rPr>
  </w:style>
  <w:style w:type="character" w:customStyle="1" w:styleId="Zkladntext3Char13">
    <w:name w:val="Zkladn text 3 Char13"/>
    <w:basedOn w:val="Standardnpsmoodstavce"/>
    <w:rPr>
      <w:rFonts w:ascii="Calibri" w:eastAsia="Calibri" w:hAnsi="Calibri" w:cs="Calibri"/>
      <w:sz w:val="16"/>
      <w:szCs w:val="16"/>
    </w:rPr>
  </w:style>
  <w:style w:type="character" w:customStyle="1" w:styleId="Zkladntext3Char12">
    <w:name w:val="Zkladn text 3 Char12"/>
    <w:basedOn w:val="Standardnpsmoodstavce"/>
    <w:rPr>
      <w:rFonts w:ascii="Calibri" w:eastAsia="Calibri" w:hAnsi="Calibri" w:cs="Calibri"/>
      <w:sz w:val="16"/>
      <w:szCs w:val="16"/>
    </w:rPr>
  </w:style>
  <w:style w:type="character" w:customStyle="1" w:styleId="Zkladntext3Char11">
    <w:name w:val="Zkladn text 3 Char11"/>
    <w:basedOn w:val="Standardnpsmoodstavce"/>
    <w:rPr>
      <w:rFonts w:ascii="Calibri" w:eastAsia="Calibri" w:hAnsi="Calibri" w:cs="Calibri"/>
      <w:sz w:val="16"/>
      <w:szCs w:val="16"/>
    </w:rPr>
  </w:style>
  <w:style w:type="paragraph" w:customStyle="1" w:styleId="Textsmlouvy">
    <w:name w:val="Text smlouvy"/>
    <w:basedOn w:val="Normln"/>
    <w:pPr>
      <w:spacing w:before="60" w:after="60"/>
    </w:pPr>
  </w:style>
  <w:style w:type="character" w:customStyle="1" w:styleId="TextsmlouvyChar">
    <w:name w:val="Text smlouvy Char"/>
    <w:basedOn w:val="Standardnpsmoodstavce"/>
    <w:rPr>
      <w:rFonts w:ascii="Calibri" w:eastAsia="Calibri" w:hAnsi="Calibri" w:cs="Calibri"/>
      <w:sz w:val="24"/>
      <w:szCs w:val="24"/>
    </w:rPr>
  </w:style>
  <w:style w:type="character" w:customStyle="1" w:styleId="PodtitulChar">
    <w:name w:val="Podtitul Char"/>
    <w:basedOn w:val="Standardnpsmoodstavce"/>
    <w:rPr>
      <w:rFonts w:ascii="Calibri" w:eastAsia="Calibri" w:hAnsi="Calibri" w:cs="Calibri"/>
      <w:b/>
      <w:sz w:val="28"/>
      <w:szCs w:val="28"/>
    </w:rPr>
  </w:style>
  <w:style w:type="character" w:customStyle="1" w:styleId="Nadpis6Char">
    <w:name w:val="Nadpis 6 Char"/>
    <w:basedOn w:val="Standardnpsmoodstavce"/>
    <w:rPr>
      <w:rFonts w:ascii="Calibri" w:eastAsia="Calibri" w:hAnsi="Calibri" w:cs="Calibri"/>
      <w:i/>
      <w:color w:val="4F81BD"/>
      <w:sz w:val="20"/>
      <w:szCs w:val="20"/>
    </w:rPr>
  </w:style>
  <w:style w:type="paragraph" w:customStyle="1" w:styleId="Barevnseznamzvraznn11">
    <w:name w:val="Barevn seznam  zvraznn 11"/>
    <w:basedOn w:val="Normln"/>
    <w:pPr>
      <w:spacing w:before="120"/>
      <w:ind w:left="720"/>
    </w:pPr>
    <w:rPr>
      <w:sz w:val="24"/>
      <w:szCs w:val="24"/>
    </w:rPr>
  </w:style>
  <w:style w:type="paragraph" w:customStyle="1" w:styleId="Odsttexturoven1">
    <w:name w:val="Odst text uroven 1"/>
    <w:basedOn w:val="Normln"/>
    <w:pPr>
      <w:spacing w:before="60"/>
      <w:ind w:left="1423" w:hanging="703"/>
    </w:pPr>
  </w:style>
  <w:style w:type="character" w:customStyle="1" w:styleId="Odsttexturoven1Char">
    <w:name w:val="Odst text uroven 1 Char"/>
    <w:rPr>
      <w:rFonts w:ascii="Calibri" w:eastAsia="Calibri" w:hAnsi="Calibri" w:cs="Calibri"/>
      <w:sz w:val="24"/>
      <w:szCs w:val="24"/>
    </w:rPr>
  </w:style>
  <w:style w:type="character" w:customStyle="1" w:styleId="Odsttexturoven2Char">
    <w:name w:val="Odst text uroven 2 Char"/>
    <w:rPr>
      <w:rFonts w:ascii="Calibri" w:eastAsia="Calibri" w:hAnsi="Calibri" w:cs="Calibri"/>
      <w:sz w:val="24"/>
      <w:szCs w:val="24"/>
    </w:rPr>
  </w:style>
  <w:style w:type="character" w:customStyle="1" w:styleId="Zkladntext3Char18">
    <w:name w:val="Zkladn text 3 Char18"/>
    <w:basedOn w:val="Standardnpsmoodstavce"/>
    <w:rPr>
      <w:rFonts w:ascii="Calibri" w:eastAsia="Calibri" w:hAnsi="Calibri" w:cs="Calibri"/>
      <w:sz w:val="16"/>
      <w:szCs w:val="16"/>
    </w:rPr>
  </w:style>
  <w:style w:type="character" w:customStyle="1" w:styleId="Zkladntext3Char17">
    <w:name w:val="Zkladn text 3 Char17"/>
    <w:basedOn w:val="Standardnpsmoodstavce"/>
    <w:rPr>
      <w:rFonts w:ascii="Calibri" w:eastAsia="Calibri" w:hAnsi="Calibri" w:cs="Calibri"/>
      <w:sz w:val="16"/>
      <w:szCs w:val="16"/>
    </w:rPr>
  </w:style>
  <w:style w:type="character" w:customStyle="1" w:styleId="Zkladntext3Char16">
    <w:name w:val="Zkladn text 3 Char16"/>
    <w:basedOn w:val="Standardnpsmoodstavce"/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1429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/>
  <dc:creator>Dočkalová Darina</dc:creator>
  <cp:keywords/>
  <dc:description/>
  <cp:lastModifiedBy>Bulánková Monika</cp:lastModifiedBy>
  <cp:revision>3</cp:revision>
  <cp:lastPrinted>2024-04-02T14:20:00Z</cp:lastPrinted>
  <dcterms:created xsi:type="dcterms:W3CDTF">2024-04-26T11:48:00Z</dcterms:created>
  <dcterms:modified xsi:type="dcterms:W3CDTF">2024-04-29T06:51:00Z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4bb52-bd44-4e71-98c6-b1e43e6be5b6_Enabled">
    <vt:lpwstr>true</vt:lpwstr>
  </property>
  <property fmtid="{D5CDD505-2E9C-101B-9397-08002B2CF9AE}" pid="3" name="MSIP_Label_63f4bb52-bd44-4e71-98c6-b1e43e6be5b6_SetDate">
    <vt:lpwstr>2024-04-02T14:17:14Z</vt:lpwstr>
  </property>
  <property fmtid="{D5CDD505-2E9C-101B-9397-08002B2CF9AE}" pid="4" name="MSIP_Label_63f4bb52-bd44-4e71-98c6-b1e43e6be5b6_Method">
    <vt:lpwstr>Privileged</vt:lpwstr>
  </property>
  <property fmtid="{D5CDD505-2E9C-101B-9397-08002B2CF9AE}" pid="5" name="MSIP_Label_63f4bb52-bd44-4e71-98c6-b1e43e6be5b6_Name">
    <vt:lpwstr>Chráněné</vt:lpwstr>
  </property>
  <property fmtid="{D5CDD505-2E9C-101B-9397-08002B2CF9AE}" pid="6" name="MSIP_Label_63f4bb52-bd44-4e71-98c6-b1e43e6be5b6_SiteId">
    <vt:lpwstr>9cca307d-eed7-47e0-a567-a3b37ba0308b</vt:lpwstr>
  </property>
  <property fmtid="{D5CDD505-2E9C-101B-9397-08002B2CF9AE}" pid="7" name="MSIP_Label_63f4bb52-bd44-4e71-98c6-b1e43e6be5b6_ActionId">
    <vt:lpwstr>91d896c8-d0f4-45b4-b4b9-5c411447d3ec</vt:lpwstr>
  </property>
  <property fmtid="{D5CDD505-2E9C-101B-9397-08002B2CF9AE}" pid="8" name="MSIP_Label_63f4bb52-bd44-4e71-98c6-b1e43e6be5b6_ContentBits">
    <vt:lpwstr>0</vt:lpwstr>
  </property>
</Properties>
</file>