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FD3C" w14:textId="0CC3D078"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14:paraId="7621B7F1" w14:textId="77777777"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14:paraId="069A8DE4" w14:textId="77777777"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14:paraId="724228AF" w14:textId="77777777" w:rsidR="000D4119" w:rsidRDefault="000D4119" w:rsidP="000D4119">
      <w:pPr>
        <w:suppressAutoHyphens/>
        <w:jc w:val="center"/>
        <w:rPr>
          <w:rFonts w:ascii="Calibri" w:hAnsi="Calibri" w:cs="Arial"/>
          <w:sz w:val="22"/>
          <w:szCs w:val="22"/>
        </w:rPr>
      </w:pPr>
    </w:p>
    <w:p w14:paraId="6F1FBF00" w14:textId="7F39B078"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175CC3" w:rsidRPr="00175CC3">
        <w:rPr>
          <w:rFonts w:ascii="Calibri" w:hAnsi="Calibri" w:cs="Arial"/>
          <w:sz w:val="22"/>
          <w:szCs w:val="22"/>
        </w:rPr>
        <w:t>2024/01/011</w:t>
      </w:r>
    </w:p>
    <w:p w14:paraId="2FEF65E7" w14:textId="77777777" w:rsidR="000D4119" w:rsidRDefault="000D4119" w:rsidP="000D4119">
      <w:pPr>
        <w:pStyle w:val="Nadpis1"/>
        <w:jc w:val="center"/>
        <w:rPr>
          <w:rFonts w:ascii="Calibri" w:hAnsi="Calibri"/>
          <w:sz w:val="28"/>
          <w:szCs w:val="28"/>
        </w:rPr>
      </w:pPr>
      <w:r>
        <w:rPr>
          <w:rFonts w:ascii="Calibri" w:hAnsi="Calibri"/>
          <w:sz w:val="28"/>
          <w:szCs w:val="28"/>
        </w:rPr>
        <w:t>SMLUVNÍ STRANY</w:t>
      </w:r>
    </w:p>
    <w:p w14:paraId="0E250EFC" w14:textId="77777777"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14:paraId="3EBC98A3"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14:paraId="64387CCE"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14:paraId="6618D1A3"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14:paraId="612F3C25" w14:textId="08148726"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r w:rsidR="0039003A" w:rsidRPr="0039003A">
        <w:rPr>
          <w:rFonts w:ascii="Calibri" w:hAnsi="Calibri" w:cs="Arial"/>
          <w:sz w:val="22"/>
          <w:szCs w:val="22"/>
        </w:rPr>
        <w:t>, MBA</w:t>
      </w:r>
    </w:p>
    <w:p w14:paraId="6C2340CA" w14:textId="6EAD8F50"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w:t>
      </w:r>
      <w:r w:rsidR="0039003A">
        <w:rPr>
          <w:rFonts w:ascii="Calibri" w:hAnsi="Calibri" w:cs="Arial"/>
          <w:sz w:val="22"/>
          <w:szCs w:val="22"/>
        </w:rPr>
        <w:t xml:space="preserve"> Tomáš Kovalovský</w:t>
      </w:r>
    </w:p>
    <w:p w14:paraId="1F796E0F" w14:textId="57E6D091"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A20A63">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108005DA" w14:textId="0DB94F8F"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A20A63">
        <w:rPr>
          <w:rFonts w:ascii="Calibri" w:hAnsi="Calibri" w:cs="Arial"/>
          <w:sz w:val="22"/>
          <w:szCs w:val="22"/>
        </w:rPr>
        <w:t>XXX</w:t>
      </w:r>
    </w:p>
    <w:p w14:paraId="1A6D2BDA"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14:paraId="693811C0"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14:paraId="270DDE80" w14:textId="6C896EDE"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A20A63">
        <w:rPr>
          <w:rFonts w:ascii="Calibri" w:hAnsi="Calibri" w:cs="Arial"/>
          <w:sz w:val="22"/>
          <w:szCs w:val="22"/>
        </w:rPr>
        <w:t>XXX</w:t>
      </w:r>
      <w:r>
        <w:rPr>
          <w:rFonts w:ascii="Calibri" w:hAnsi="Calibri" w:cs="Arial"/>
          <w:sz w:val="22"/>
          <w:szCs w:val="22"/>
        </w:rPr>
        <w:tab/>
      </w:r>
      <w:r>
        <w:rPr>
          <w:rFonts w:ascii="Calibri" w:hAnsi="Calibri" w:cs="Arial"/>
          <w:sz w:val="22"/>
          <w:szCs w:val="22"/>
        </w:rPr>
        <w:tab/>
      </w:r>
    </w:p>
    <w:p w14:paraId="5A1D8F9E" w14:textId="239DEA2B"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A20A63">
        <w:rPr>
          <w:rFonts w:ascii="Calibri" w:hAnsi="Calibri" w:cs="Arial"/>
          <w:sz w:val="22"/>
          <w:szCs w:val="22"/>
        </w:rPr>
        <w:t>XXX</w:t>
      </w:r>
      <w:r>
        <w:rPr>
          <w:rFonts w:ascii="Calibri" w:hAnsi="Calibri" w:cs="Arial"/>
          <w:sz w:val="22"/>
          <w:szCs w:val="22"/>
        </w:rPr>
        <w:tab/>
      </w:r>
      <w:r>
        <w:rPr>
          <w:rFonts w:ascii="Calibri" w:hAnsi="Calibri" w:cs="Arial"/>
          <w:sz w:val="22"/>
          <w:szCs w:val="22"/>
        </w:rPr>
        <w:tab/>
      </w:r>
    </w:p>
    <w:p w14:paraId="3B1B864D" w14:textId="77777777"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14:paraId="29FC1303" w14:textId="77777777"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14:paraId="4672282A" w14:textId="77777777"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14:paraId="247BB770" w14:textId="77777777" w:rsidR="000D4119" w:rsidRDefault="000D4119" w:rsidP="000D4119">
      <w:pPr>
        <w:spacing w:before="40" w:after="40"/>
        <w:ind w:left="567" w:hanging="567"/>
        <w:rPr>
          <w:rFonts w:ascii="Calibri" w:hAnsi="Calibri" w:cs="Arial"/>
          <w:b/>
          <w:bCs/>
          <w:sz w:val="22"/>
          <w:szCs w:val="22"/>
        </w:rPr>
      </w:pPr>
    </w:p>
    <w:p w14:paraId="393917E8" w14:textId="01B6C2CA"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52344C">
        <w:rPr>
          <w:rFonts w:ascii="Calibri" w:hAnsi="Calibri"/>
          <w:sz w:val="28"/>
          <w:szCs w:val="28"/>
        </w:rPr>
        <w:t>Nátěry KBN s. r. o.</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14:paraId="5E56FF6A" w14:textId="5CEDC3A2"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52344C" w:rsidRPr="0052344C">
        <w:rPr>
          <w:rFonts w:ascii="Calibri" w:hAnsi="Calibri" w:cs="Arial"/>
          <w:sz w:val="22"/>
          <w:szCs w:val="22"/>
        </w:rPr>
        <w:t>OR v Ostravě, oddíle C, vložka 82414</w:t>
      </w:r>
    </w:p>
    <w:p w14:paraId="4A916112" w14:textId="479BF702"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52344C">
        <w:rPr>
          <w:rFonts w:ascii="Calibri" w:hAnsi="Calibri" w:cs="Arial"/>
          <w:sz w:val="22"/>
          <w:szCs w:val="22"/>
        </w:rPr>
        <w:t xml:space="preserve">Jiřím </w:t>
      </w:r>
      <w:proofErr w:type="spellStart"/>
      <w:r w:rsidR="0052344C">
        <w:rPr>
          <w:rFonts w:ascii="Calibri" w:hAnsi="Calibri" w:cs="Arial"/>
          <w:sz w:val="22"/>
          <w:szCs w:val="22"/>
        </w:rPr>
        <w:t>Kaboňem</w:t>
      </w:r>
      <w:proofErr w:type="spellEnd"/>
    </w:p>
    <w:p w14:paraId="4645C808" w14:textId="77777777"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14:paraId="7E17A23C" w14:textId="3AA4FBEB"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52344C">
        <w:rPr>
          <w:rFonts w:ascii="Calibri" w:hAnsi="Calibri" w:cs="Arial"/>
          <w:sz w:val="22"/>
          <w:szCs w:val="22"/>
        </w:rPr>
        <w:t>Jiří Kaboň</w:t>
      </w:r>
    </w:p>
    <w:p w14:paraId="6BB7D500" w14:textId="51E1E5DB"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52344C">
        <w:rPr>
          <w:rFonts w:ascii="Calibri" w:hAnsi="Calibri" w:cs="Arial"/>
          <w:sz w:val="22"/>
          <w:szCs w:val="22"/>
        </w:rPr>
        <w:t>Ostrava-Zábřeh, Čujkovova 1714/21</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06734EEC" w14:textId="09F21353"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52344C">
        <w:rPr>
          <w:rFonts w:ascii="Calibri" w:hAnsi="Calibri" w:cs="Arial"/>
          <w:sz w:val="22"/>
          <w:szCs w:val="22"/>
        </w:rPr>
        <w:t>09209051</w:t>
      </w:r>
    </w:p>
    <w:p w14:paraId="10A77932" w14:textId="265E63D6"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52344C">
        <w:rPr>
          <w:rFonts w:ascii="Calibri" w:hAnsi="Calibri" w:cs="Arial"/>
          <w:sz w:val="22"/>
          <w:szCs w:val="22"/>
        </w:rPr>
        <w:t>CZ09209051</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03E13541" w14:textId="6F6234E6"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A20A63">
        <w:rPr>
          <w:rFonts w:ascii="Calibri" w:hAnsi="Calibri" w:cs="Arial"/>
          <w:sz w:val="22"/>
          <w:szCs w:val="22"/>
        </w:rPr>
        <w:t>XXX</w:t>
      </w:r>
      <w:r>
        <w:rPr>
          <w:rFonts w:ascii="Calibri" w:hAnsi="Calibri" w:cs="Arial"/>
          <w:sz w:val="22"/>
          <w:szCs w:val="22"/>
        </w:rPr>
        <w:tab/>
      </w:r>
    </w:p>
    <w:p w14:paraId="71C4BA07" w14:textId="16B8627E"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sidR="00A20A63">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2321A052" w14:textId="5066DCC2"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w:t>
      </w:r>
      <w:proofErr w:type="gramStart"/>
      <w:r>
        <w:rPr>
          <w:rFonts w:ascii="Calibri" w:hAnsi="Calibri" w:cs="Arial"/>
          <w:sz w:val="22"/>
          <w:szCs w:val="22"/>
        </w:rPr>
        <w:t xml:space="preserve">účtu:   </w:t>
      </w:r>
      <w:proofErr w:type="gramEnd"/>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r w:rsidR="0052344C">
        <w:rPr>
          <w:rFonts w:ascii="Calibri" w:hAnsi="Calibri" w:cs="Arial"/>
          <w:sz w:val="22"/>
          <w:szCs w:val="22"/>
        </w:rPr>
        <w:t xml:space="preserve"> </w:t>
      </w:r>
      <w:r w:rsidR="00A20A63">
        <w:rPr>
          <w:rFonts w:ascii="Calibri" w:hAnsi="Calibri" w:cs="Arial"/>
          <w:sz w:val="22"/>
          <w:szCs w:val="22"/>
        </w:rPr>
        <w:t>XXX</w:t>
      </w:r>
      <w:r>
        <w:rPr>
          <w:rFonts w:ascii="Calibri" w:hAnsi="Calibri" w:cs="Arial"/>
          <w:sz w:val="22"/>
          <w:szCs w:val="22"/>
        </w:rPr>
        <w:tab/>
      </w:r>
    </w:p>
    <w:p w14:paraId="5C103457" w14:textId="77777777"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14:paraId="74B4E38A" w14:textId="77777777" w:rsidR="000D4119" w:rsidRDefault="000D4119" w:rsidP="000D4119">
      <w:pPr>
        <w:ind w:left="567" w:hanging="567"/>
        <w:jc w:val="center"/>
        <w:rPr>
          <w:rFonts w:ascii="Calibri" w:hAnsi="Calibri"/>
          <w:b/>
          <w:bCs/>
          <w:sz w:val="22"/>
          <w:szCs w:val="22"/>
        </w:rPr>
      </w:pPr>
    </w:p>
    <w:p w14:paraId="5A8A2196" w14:textId="77777777" w:rsidR="000D4119" w:rsidRDefault="000D4119" w:rsidP="000D4119">
      <w:pPr>
        <w:ind w:left="567" w:hanging="567"/>
        <w:jc w:val="center"/>
        <w:rPr>
          <w:rFonts w:ascii="Calibri" w:hAnsi="Calibri"/>
          <w:b/>
          <w:bCs/>
          <w:sz w:val="22"/>
          <w:szCs w:val="22"/>
        </w:rPr>
      </w:pPr>
    </w:p>
    <w:p w14:paraId="00376C76" w14:textId="77777777" w:rsidR="000D4119" w:rsidRDefault="000D4119" w:rsidP="000D4119">
      <w:pPr>
        <w:pStyle w:val="Nadpis1"/>
        <w:jc w:val="center"/>
        <w:rPr>
          <w:rFonts w:ascii="Calibri" w:hAnsi="Calibri"/>
          <w:sz w:val="28"/>
          <w:szCs w:val="28"/>
        </w:rPr>
      </w:pPr>
      <w:r>
        <w:rPr>
          <w:rFonts w:ascii="Calibri" w:hAnsi="Calibri"/>
          <w:sz w:val="28"/>
          <w:szCs w:val="28"/>
        </w:rPr>
        <w:t>PŘEDMĚT SMLOUVY</w:t>
      </w:r>
    </w:p>
    <w:p w14:paraId="3DB971A8" w14:textId="11204503" w:rsidR="00DB0D27" w:rsidRDefault="000D4119" w:rsidP="00DB0D27">
      <w:pPr>
        <w:pStyle w:val="Odstavecseseznamem"/>
        <w:numPr>
          <w:ilvl w:val="0"/>
          <w:numId w:val="12"/>
        </w:numPr>
        <w:overflowPunct/>
        <w:autoSpaceDE/>
        <w:autoSpaceDN/>
        <w:adjustRightInd/>
        <w:jc w:val="both"/>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165FDA">
        <w:rPr>
          <w:rFonts w:asciiTheme="minorHAnsi" w:hAnsiTheme="minorHAnsi" w:cs="Arial"/>
          <w:b/>
          <w:sz w:val="22"/>
          <w:szCs w:val="22"/>
        </w:rPr>
        <w:t>Mytí a nátěr fasády Domova Sosna</w:t>
      </w:r>
      <w:r w:rsidR="0039003A">
        <w:rPr>
          <w:rFonts w:asciiTheme="minorHAnsi" w:hAnsiTheme="minorHAnsi" w:cs="Arial"/>
          <w:b/>
          <w:sz w:val="22"/>
          <w:szCs w:val="22"/>
        </w:rPr>
        <w:t>, II. etapa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„dílo“)</w:t>
      </w:r>
      <w:r w:rsidR="00E5443A" w:rsidRPr="00AA7FE6">
        <w:rPr>
          <w:rFonts w:asciiTheme="minorHAnsi" w:hAnsiTheme="minorHAnsi" w:cs="Arial"/>
          <w:sz w:val="22"/>
          <w:szCs w:val="22"/>
        </w:rPr>
        <w:t xml:space="preserve"> </w:t>
      </w:r>
      <w:r w:rsidR="00DB0D27">
        <w:rPr>
          <w:rFonts w:asciiTheme="minorHAnsi" w:hAnsiTheme="minorHAnsi" w:cs="Arial"/>
          <w:sz w:val="22"/>
          <w:szCs w:val="22"/>
        </w:rPr>
        <w:t xml:space="preserve">vše </w:t>
      </w:r>
      <w:r w:rsidR="00127382">
        <w:rPr>
          <w:rFonts w:asciiTheme="minorHAnsi" w:hAnsiTheme="minorHAnsi" w:cs="Arial"/>
          <w:sz w:val="22"/>
          <w:szCs w:val="22"/>
        </w:rPr>
        <w:t xml:space="preserve">v rozsahu </w:t>
      </w:r>
      <w:r w:rsidR="00AA7FE6" w:rsidRPr="00AA7FE6">
        <w:rPr>
          <w:rFonts w:asciiTheme="minorHAnsi" w:hAnsiTheme="minorHAnsi" w:cs="Arial"/>
          <w:sz w:val="22"/>
          <w:szCs w:val="22"/>
        </w:rPr>
        <w:t>dle</w:t>
      </w:r>
      <w:r w:rsidR="00127382">
        <w:rPr>
          <w:rFonts w:asciiTheme="minorHAnsi" w:hAnsiTheme="minorHAnsi" w:cs="Arial"/>
          <w:sz w:val="22"/>
          <w:szCs w:val="22"/>
        </w:rPr>
        <w:t xml:space="preserve"> </w:t>
      </w:r>
      <w:r w:rsidR="000471A2">
        <w:rPr>
          <w:rFonts w:asciiTheme="minorHAnsi" w:hAnsiTheme="minorHAnsi" w:cs="Arial"/>
          <w:sz w:val="22"/>
          <w:szCs w:val="22"/>
        </w:rPr>
        <w:t>technick</w:t>
      </w:r>
      <w:r w:rsidR="00127382">
        <w:rPr>
          <w:rFonts w:asciiTheme="minorHAnsi" w:hAnsiTheme="minorHAnsi" w:cs="Arial"/>
          <w:sz w:val="22"/>
          <w:szCs w:val="22"/>
        </w:rPr>
        <w:t>é</w:t>
      </w:r>
      <w:r w:rsidR="000471A2">
        <w:rPr>
          <w:rFonts w:asciiTheme="minorHAnsi" w:hAnsiTheme="minorHAnsi" w:cs="Arial"/>
          <w:sz w:val="22"/>
          <w:szCs w:val="22"/>
        </w:rPr>
        <w:t xml:space="preserve"> specifikace</w:t>
      </w:r>
      <w:r w:rsidR="00127382">
        <w:rPr>
          <w:rFonts w:asciiTheme="minorHAnsi" w:hAnsiTheme="minorHAnsi" w:cs="Arial"/>
          <w:sz w:val="22"/>
          <w:szCs w:val="22"/>
        </w:rPr>
        <w:t xml:space="preserve"> a položkového rozpočtu.</w:t>
      </w:r>
      <w:r w:rsidR="007A48A2">
        <w:rPr>
          <w:rFonts w:asciiTheme="minorHAnsi" w:hAnsiTheme="minorHAnsi" w:cs="Arial"/>
          <w:sz w:val="22"/>
          <w:szCs w:val="22"/>
        </w:rPr>
        <w:t xml:space="preserve"> </w:t>
      </w:r>
    </w:p>
    <w:p w14:paraId="7A61B311" w14:textId="77777777" w:rsidR="00004909" w:rsidRDefault="00004909" w:rsidP="00004909">
      <w:pPr>
        <w:overflowPunct/>
        <w:autoSpaceDE/>
        <w:autoSpaceDN/>
        <w:adjustRightInd/>
        <w:jc w:val="both"/>
        <w:rPr>
          <w:rFonts w:asciiTheme="minorHAnsi" w:hAnsiTheme="minorHAnsi" w:cs="Arial"/>
          <w:sz w:val="22"/>
          <w:szCs w:val="22"/>
        </w:rPr>
      </w:pPr>
    </w:p>
    <w:p w14:paraId="00A2CD9E" w14:textId="77777777" w:rsidR="00004909" w:rsidRPr="00004909" w:rsidRDefault="00004909" w:rsidP="00004909">
      <w:pPr>
        <w:overflowPunct/>
        <w:autoSpaceDE/>
        <w:autoSpaceDN/>
        <w:adjustRightInd/>
        <w:jc w:val="both"/>
        <w:rPr>
          <w:rFonts w:asciiTheme="minorHAnsi" w:hAnsiTheme="minorHAnsi" w:cs="Arial"/>
          <w:sz w:val="22"/>
          <w:szCs w:val="22"/>
        </w:rPr>
      </w:pPr>
    </w:p>
    <w:p w14:paraId="6302142C" w14:textId="77777777" w:rsidR="004D4081" w:rsidRDefault="004D4081" w:rsidP="00DB0D27">
      <w:pPr>
        <w:pStyle w:val="Odstavecseseznamem"/>
        <w:overflowPunct/>
        <w:autoSpaceDE/>
        <w:autoSpaceDN/>
        <w:adjustRightInd/>
        <w:ind w:left="785"/>
        <w:jc w:val="both"/>
        <w:rPr>
          <w:rFonts w:asciiTheme="minorHAnsi" w:hAnsiTheme="minorHAnsi" w:cs="Arial"/>
          <w:sz w:val="22"/>
          <w:szCs w:val="22"/>
        </w:rPr>
      </w:pPr>
    </w:p>
    <w:p w14:paraId="2A665858" w14:textId="77777777" w:rsidR="004D4081" w:rsidRDefault="004D4081" w:rsidP="004D4081">
      <w:pPr>
        <w:pStyle w:val="Nadpis2"/>
        <w:numPr>
          <w:ilvl w:val="0"/>
          <w:numId w:val="0"/>
        </w:numPr>
        <w:tabs>
          <w:tab w:val="left" w:pos="708"/>
        </w:tabs>
        <w:suppressAutoHyphens/>
        <w:spacing w:before="0" w:after="80" w:line="240" w:lineRule="atLeast"/>
        <w:ind w:left="697"/>
        <w:rPr>
          <w:rFonts w:ascii="Calibri" w:hAnsi="Calibri" w:cs="Arial"/>
        </w:rPr>
      </w:pPr>
      <w:bookmarkStart w:id="0" w:name="_Hlk160604759"/>
      <w:r>
        <w:rPr>
          <w:rFonts w:ascii="Calibri" w:hAnsi="Calibri" w:cs="Arial"/>
        </w:rPr>
        <w:lastRenderedPageBreak/>
        <w:t xml:space="preserve">Předmětem plnění je: </w:t>
      </w:r>
    </w:p>
    <w:p w14:paraId="0570D0F1" w14:textId="7A9DD7C3" w:rsidR="004D4081" w:rsidRPr="004D4081" w:rsidRDefault="006B23DD" w:rsidP="004D4081">
      <w:pPr>
        <w:pStyle w:val="Nadpis2"/>
        <w:numPr>
          <w:ilvl w:val="0"/>
          <w:numId w:val="0"/>
        </w:numPr>
        <w:tabs>
          <w:tab w:val="left" w:pos="708"/>
        </w:tabs>
        <w:suppressAutoHyphens/>
        <w:spacing w:before="0" w:after="80" w:line="240" w:lineRule="atLeast"/>
        <w:ind w:left="697"/>
        <w:rPr>
          <w:rFonts w:ascii="Calibri" w:hAnsi="Calibri" w:cs="Arial"/>
        </w:rPr>
      </w:pPr>
      <w:r w:rsidRPr="00127382">
        <w:rPr>
          <w:rFonts w:ascii="Calibri" w:hAnsi="Calibri" w:cs="Arial"/>
          <w:b/>
          <w:bCs/>
        </w:rPr>
        <w:t>Č</w:t>
      </w:r>
      <w:r w:rsidR="004D4081" w:rsidRPr="00127382">
        <w:rPr>
          <w:rFonts w:ascii="Calibri" w:hAnsi="Calibri" w:cs="Arial"/>
          <w:b/>
          <w:bCs/>
        </w:rPr>
        <w:t>ištění a nátěr</w:t>
      </w:r>
      <w:r w:rsidR="00127382">
        <w:rPr>
          <w:rFonts w:ascii="Calibri" w:hAnsi="Calibri" w:cs="Arial"/>
          <w:b/>
          <w:bCs/>
        </w:rPr>
        <w:t xml:space="preserve"> fasádní</w:t>
      </w:r>
      <w:r w:rsidR="004D4081" w:rsidRPr="00127382">
        <w:rPr>
          <w:rFonts w:ascii="Calibri" w:hAnsi="Calibri" w:cs="Arial"/>
          <w:b/>
          <w:bCs/>
        </w:rPr>
        <w:t xml:space="preserve"> barvou, znečištěné části zateplené fasády Domova Sosna o celkové ploše 1721 m², z čehož tvoří 863 m² fasáda a 858 m² vnitřní části lodžií, nátěr 54 ks zábradlí a oplechování lodžií, nátěr zábradlí a oplechování terasy nad garážemi a část zábradlí a oplechování na budově A.</w:t>
      </w:r>
      <w:r w:rsidR="004D4081" w:rsidRPr="004D4081">
        <w:rPr>
          <w:rFonts w:ascii="Calibri" w:hAnsi="Calibri" w:cs="Arial"/>
        </w:rPr>
        <w:t xml:space="preserve"> Nátěr fasády a zábradlí bude barevně proveden dle konceptu</w:t>
      </w:r>
      <w:r>
        <w:rPr>
          <w:rFonts w:ascii="Calibri" w:hAnsi="Calibri" w:cs="Arial"/>
        </w:rPr>
        <w:t xml:space="preserve"> Barevného řešení Domova Sosna, které zpracovali v březnu 2017</w:t>
      </w:r>
      <w:r w:rsidR="004D4081" w:rsidRPr="004D4081">
        <w:rPr>
          <w:rFonts w:ascii="Calibri" w:hAnsi="Calibri" w:cs="Arial"/>
        </w:rPr>
        <w:t xml:space="preserve"> Ing. </w:t>
      </w:r>
      <w:r>
        <w:rPr>
          <w:rFonts w:ascii="Calibri" w:hAnsi="Calibri" w:cs="Arial"/>
        </w:rPr>
        <w:t>a</w:t>
      </w:r>
      <w:r w:rsidR="004D4081" w:rsidRPr="004D4081">
        <w:rPr>
          <w:rFonts w:ascii="Calibri" w:hAnsi="Calibri" w:cs="Arial"/>
        </w:rPr>
        <w:t>rch.</w:t>
      </w:r>
      <w:r>
        <w:rPr>
          <w:rFonts w:ascii="Calibri" w:hAnsi="Calibri" w:cs="Arial"/>
        </w:rPr>
        <w:t xml:space="preserve"> Blanka a</w:t>
      </w:r>
      <w:r w:rsidR="004D4081" w:rsidRPr="004D4081">
        <w:rPr>
          <w:rFonts w:ascii="Calibri" w:hAnsi="Calibri" w:cs="Arial"/>
        </w:rPr>
        <w:t xml:space="preserve"> Boris Petrov</w:t>
      </w:r>
      <w:r w:rsidR="00B113F8">
        <w:rPr>
          <w:rFonts w:ascii="Calibri" w:hAnsi="Calibri" w:cs="Arial"/>
        </w:rPr>
        <w:t>ovi</w:t>
      </w:r>
      <w:r w:rsidR="004D4081" w:rsidRPr="004D4081">
        <w:rPr>
          <w:rFonts w:ascii="Calibri" w:hAnsi="Calibri" w:cs="Arial"/>
        </w:rPr>
        <w:t>. Práce budou prováděny z vysokozdvižných plošin.</w:t>
      </w:r>
    </w:p>
    <w:bookmarkEnd w:id="0"/>
    <w:p w14:paraId="69488CBC" w14:textId="61CCB60C" w:rsidR="00AA7FE6" w:rsidRPr="004D4081" w:rsidRDefault="000D4119" w:rsidP="004D4081">
      <w:pPr>
        <w:pStyle w:val="Nadpis2"/>
        <w:numPr>
          <w:ilvl w:val="0"/>
          <w:numId w:val="0"/>
        </w:numPr>
        <w:tabs>
          <w:tab w:val="left" w:pos="708"/>
        </w:tabs>
        <w:suppressAutoHyphens/>
        <w:spacing w:before="0" w:after="80" w:line="240" w:lineRule="atLeast"/>
        <w:ind w:left="697"/>
        <w:rPr>
          <w:rFonts w:ascii="Calibri" w:hAnsi="Calibri" w:cs="Arial"/>
        </w:rPr>
      </w:pPr>
      <w:r w:rsidRPr="004D4081">
        <w:rPr>
          <w:rFonts w:ascii="Calibri" w:hAnsi="Calibri" w:cs="Arial"/>
        </w:rPr>
        <w:t>Zhotovitel prohlašuje, že je odborně způsobilý k zajištění předmětu plnění podle této smlouvy.</w:t>
      </w:r>
      <w:r w:rsidR="00057AF0" w:rsidRPr="004D4081">
        <w:rPr>
          <w:rFonts w:ascii="Calibri" w:hAnsi="Calibri" w:cs="Arial"/>
        </w:rPr>
        <w:t xml:space="preserve"> Zhotovitel se zavazuje minimalizovat dopady na omezení provozu objektu v maximální možné míře.</w:t>
      </w:r>
    </w:p>
    <w:p w14:paraId="18543CA7" w14:textId="77777777" w:rsidR="00DB0D27" w:rsidRDefault="00DB0D27" w:rsidP="00DB0D27">
      <w:pPr>
        <w:pStyle w:val="Nadpis2"/>
        <w:numPr>
          <w:ilvl w:val="0"/>
          <w:numId w:val="12"/>
        </w:numPr>
        <w:tabs>
          <w:tab w:val="left" w:pos="708"/>
        </w:tabs>
        <w:suppressAutoHyphens/>
        <w:spacing w:before="0" w:after="80" w:line="240" w:lineRule="atLeast"/>
        <w:rPr>
          <w:rFonts w:ascii="Calibri" w:hAnsi="Calibri" w:cs="Arial"/>
        </w:rPr>
      </w:pPr>
      <w:r>
        <w:rPr>
          <w:rFonts w:ascii="Calibri" w:hAnsi="Calibri" w:cs="Arial"/>
        </w:rPr>
        <w:t>Provedením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72A79F04"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všechny nezbytné průzkumy nutné pro řádné provádění a ukončení díla v návaznosti na výsledky průzkumů předložených objednatelem,</w:t>
      </w:r>
    </w:p>
    <w:p w14:paraId="238C602E"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14:paraId="5B5284C6"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provést bezpečnostní opatření na ochranu osob a majetku,</w:t>
      </w:r>
    </w:p>
    <w:p w14:paraId="07BC8563"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ostrahu stavby a staveniště, materiálů a strojů na staveništi,</w:t>
      </w:r>
    </w:p>
    <w:p w14:paraId="6655D831"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 zajistit bezpečnost práce a ochrany životního prostředí,</w:t>
      </w:r>
    </w:p>
    <w:p w14:paraId="0653B69B"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14:paraId="549113E0"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zřídit a odstranit zařízení staveniště včetně zajištění napojení na inženýrské sítě,</w:t>
      </w:r>
    </w:p>
    <w:p w14:paraId="5CB461B9"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14:paraId="0F15DEE3"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uvést všechny povrchy dotčené stavbou do původního stavu (komunikace, chodníky, zeleň, příkopy, apod.),</w:t>
      </w:r>
    </w:p>
    <w:p w14:paraId="5514546C"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vlastní podružné měření pro odběr vody, elektřiny,</w:t>
      </w:r>
    </w:p>
    <w:p w14:paraId="07F7A8A7"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splnit podmínky vyplývající z dokladů, vyjádření, stanovisek či smluv týkajících se díla,</w:t>
      </w:r>
    </w:p>
    <w:p w14:paraId="430DB3FB"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koordinační a kompletační činnost celé stavby,</w:t>
      </w:r>
    </w:p>
    <w:p w14:paraId="7FBE8F8D"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komunikaci,</w:t>
      </w:r>
    </w:p>
    <w:p w14:paraId="4C961F97"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vhodně zabezpečit staveniště,</w:t>
      </w:r>
    </w:p>
    <w:p w14:paraId="3646B800"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označit staveniště v souladu s právními předpisy.</w:t>
      </w:r>
    </w:p>
    <w:p w14:paraId="520DB12A" w14:textId="77777777" w:rsidR="00DB0D27" w:rsidRDefault="00DB0D27" w:rsidP="00DB0D27">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v průběhu realizace plnou součinnost všech svých zástupců se zástupci objednatele,</w:t>
      </w:r>
    </w:p>
    <w:p w14:paraId="2DE7DAFA" w14:textId="039C08BB" w:rsidR="00DB0D27" w:rsidRPr="00DB0D27" w:rsidRDefault="00DB0D27" w:rsidP="00DB0D27">
      <w:pPr>
        <w:pStyle w:val="Nadpis2"/>
        <w:numPr>
          <w:ilvl w:val="0"/>
          <w:numId w:val="12"/>
        </w:numPr>
        <w:tabs>
          <w:tab w:val="left" w:pos="708"/>
        </w:tabs>
        <w:suppressAutoHyphens/>
        <w:spacing w:before="0" w:after="80" w:line="240" w:lineRule="atLeast"/>
        <w:rPr>
          <w:rFonts w:ascii="Calibri" w:hAnsi="Calibri" w:cs="Arial"/>
        </w:rPr>
      </w:pPr>
      <w:r>
        <w:rPr>
          <w:rFonts w:ascii="Calibri" w:hAnsi="Calibri" w:cs="Arial"/>
        </w:rPr>
        <w:t>Práce a dodávky,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14:paraId="32C86DE8" w14:textId="77777777" w:rsidR="00DB0D27" w:rsidRDefault="00DB0D27" w:rsidP="00DB0D27">
      <w:pPr>
        <w:pStyle w:val="Nadpis2"/>
        <w:numPr>
          <w:ilvl w:val="0"/>
          <w:numId w:val="12"/>
        </w:numPr>
        <w:tabs>
          <w:tab w:val="left" w:pos="708"/>
        </w:tabs>
        <w:suppressAutoHyphens/>
        <w:spacing w:before="0" w:after="80" w:line="240" w:lineRule="atLeast"/>
        <w:rPr>
          <w:rFonts w:ascii="Calibri" w:hAnsi="Calibri" w:cs="Arial"/>
        </w:rPr>
      </w:pPr>
      <w:r>
        <w:rPr>
          <w:rFonts w:ascii="Calibri" w:hAnsi="Calibri" w:cs="Arial"/>
        </w:rPr>
        <w:t xml:space="preserve">Objednatel si vyhrazuje právo omezit či zmenšit předmět smlouvy o práce a dodávky. Práce a dodávky, které v dokumentaci obsaženy jsou, a objednatel jejich provedení nepožaduje, se nazývají méněpráce. </w:t>
      </w:r>
      <w:r>
        <w:rPr>
          <w:rFonts w:ascii="Calibri" w:hAnsi="Calibri" w:cs="Arial"/>
        </w:rPr>
        <w:tab/>
        <w:t xml:space="preserve"> </w:t>
      </w:r>
    </w:p>
    <w:p w14:paraId="4E2D22E4" w14:textId="77777777" w:rsidR="00DB0D27" w:rsidRDefault="00DB0D27" w:rsidP="00DB0D27">
      <w:pPr>
        <w:pStyle w:val="Nadpis2"/>
        <w:numPr>
          <w:ilvl w:val="0"/>
          <w:numId w:val="12"/>
        </w:numPr>
        <w:tabs>
          <w:tab w:val="left" w:pos="708"/>
        </w:tabs>
        <w:suppressAutoHyphens/>
        <w:spacing w:before="0" w:after="80" w:line="240" w:lineRule="atLeast"/>
        <w:rPr>
          <w:rFonts w:ascii="Calibri" w:hAnsi="Calibri" w:cs="Arial"/>
        </w:rPr>
      </w:pPr>
      <w:r>
        <w:rPr>
          <w:rFonts w:ascii="Calibri" w:hAnsi="Calibri" w:cs="Arial"/>
        </w:rPr>
        <w:t xml:space="preserve">Objednatel se uzavřenou smlouvou zavazuje předmět díla bez vad a nedodělků převzít ve smluvně sjednané době předání a zaplatit za provedení díla zhotoviteli cenu sjednanou </w:t>
      </w:r>
      <w:r>
        <w:rPr>
          <w:rFonts w:ascii="Calibri" w:hAnsi="Calibri" w:cs="Arial"/>
        </w:rPr>
        <w:lastRenderedPageBreak/>
        <w:t>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14:paraId="34A054DA" w14:textId="77777777" w:rsidR="00DB0D27" w:rsidRDefault="00DB0D27" w:rsidP="00DB0D27">
      <w:pPr>
        <w:pStyle w:val="Nadpis2"/>
        <w:numPr>
          <w:ilvl w:val="0"/>
          <w:numId w:val="12"/>
        </w:numPr>
        <w:tabs>
          <w:tab w:val="left" w:pos="708"/>
        </w:tabs>
        <w:suppressAutoHyphens/>
        <w:spacing w:before="0" w:after="80" w:line="240" w:lineRule="atLeast"/>
        <w:rPr>
          <w:rFonts w:ascii="Calibri" w:hAnsi="Calibri" w:cs="Arial"/>
        </w:rPr>
      </w:pPr>
      <w:r>
        <w:rPr>
          <w:rFonts w:ascii="Calibri" w:hAnsi="Calibri" w:cs="Arial"/>
        </w:rPr>
        <w:t>Zhotovitel je povinen provést dílo vlastním jménem, na vlastní odpovědnost a na své nebezpečí.</w:t>
      </w:r>
    </w:p>
    <w:p w14:paraId="5AF33116" w14:textId="77777777"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14:paraId="0EB0749D" w14:textId="77777777" w:rsidR="00DB0D27" w:rsidRDefault="00DB0D27" w:rsidP="00DB0D27">
      <w:pPr>
        <w:pStyle w:val="Nadpis2"/>
        <w:numPr>
          <w:ilvl w:val="0"/>
          <w:numId w:val="36"/>
        </w:numPr>
        <w:tabs>
          <w:tab w:val="left" w:pos="708"/>
        </w:tabs>
        <w:suppressAutoHyphens/>
        <w:spacing w:before="0" w:after="80" w:line="240" w:lineRule="atLeast"/>
        <w:ind w:left="697" w:hanging="357"/>
        <w:rPr>
          <w:rFonts w:ascii="Calibri" w:hAnsi="Calibri" w:cs="Arial"/>
        </w:rPr>
      </w:pPr>
      <w:r>
        <w:rPr>
          <w:rFonts w:ascii="Calibri" w:hAnsi="Calibri" w:cs="Arial"/>
        </w:rPr>
        <w:t xml:space="preserve">Smluvní strany se dohodly, že vlastníkem zhotovovaného předmětu díla je objednatel. </w:t>
      </w:r>
    </w:p>
    <w:p w14:paraId="227660FC" w14:textId="77777777" w:rsidR="00DB0D27" w:rsidRDefault="00DB0D27" w:rsidP="00DB0D27">
      <w:pPr>
        <w:pStyle w:val="Nadpis2"/>
        <w:numPr>
          <w:ilvl w:val="0"/>
          <w:numId w:val="36"/>
        </w:numPr>
        <w:tabs>
          <w:tab w:val="left" w:pos="708"/>
        </w:tabs>
        <w:suppressAutoHyphens/>
        <w:spacing w:before="0" w:after="80" w:line="240" w:lineRule="atLeast"/>
        <w:ind w:left="697" w:hanging="357"/>
        <w:rPr>
          <w:rFonts w:ascii="Calibri" w:hAnsi="Calibri" w:cs="Arial"/>
        </w:rPr>
      </w:pPr>
      <w:r>
        <w:rPr>
          <w:rFonts w:ascii="Calibri" w:hAnsi="Calibri" w:cs="Arial"/>
        </w:rPr>
        <w:t>Vlastníkem zařízení staveniště, včetně používaných strojů a dalších věcí potřebných pro provedení díla, je zhotovitel, který nese nebezpečí škody na těchto věcech.</w:t>
      </w:r>
    </w:p>
    <w:p w14:paraId="327374FF" w14:textId="77777777" w:rsidR="00DB0D27" w:rsidRDefault="00DB0D27" w:rsidP="00DB0D27">
      <w:pPr>
        <w:pStyle w:val="Nadpis2"/>
        <w:numPr>
          <w:ilvl w:val="0"/>
          <w:numId w:val="36"/>
        </w:numPr>
        <w:tabs>
          <w:tab w:val="left" w:pos="708"/>
        </w:tabs>
        <w:suppressAutoHyphens/>
        <w:spacing w:before="0" w:after="80" w:line="240" w:lineRule="atLeast"/>
        <w:ind w:left="697" w:hanging="357"/>
        <w:rPr>
          <w:rFonts w:ascii="Calibri" w:hAnsi="Calibri" w:cs="Arial"/>
        </w:rPr>
      </w:pPr>
      <w:r>
        <w:rPr>
          <w:rFonts w:ascii="Calibri" w:hAnsi="Calibri" w:cs="Arial"/>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125C1F20" w14:textId="77777777" w:rsidR="00DB0D27" w:rsidRDefault="00DB0D27" w:rsidP="00DB0D27">
      <w:pPr>
        <w:pStyle w:val="Nadpis2"/>
        <w:numPr>
          <w:ilvl w:val="0"/>
          <w:numId w:val="36"/>
        </w:numPr>
        <w:tabs>
          <w:tab w:val="left" w:pos="708"/>
        </w:tabs>
        <w:suppressAutoHyphens/>
        <w:spacing w:before="0" w:after="80" w:line="240" w:lineRule="atLeast"/>
        <w:ind w:left="697" w:hanging="357"/>
        <w:rPr>
          <w:rFonts w:ascii="Calibri" w:hAnsi="Calibri" w:cs="Arial"/>
        </w:rPr>
      </w:pPr>
      <w:r>
        <w:rPr>
          <w:rFonts w:ascii="Calibri" w:hAnsi="Calibri" w:cs="Arial"/>
        </w:rPr>
        <w:t xml:space="preserve">Nebezpečí škody nebo zničení stavby nese od počátku zhotovitel až do jejího převzetí objednatelem, a to i v případě že by ke škodě došlo i jinak.  </w:t>
      </w:r>
    </w:p>
    <w:p w14:paraId="7322C2D9" w14:textId="77777777" w:rsidR="00DB0D27" w:rsidRDefault="00DB0D27" w:rsidP="00DB0D27">
      <w:pPr>
        <w:pStyle w:val="Nadpis2"/>
        <w:numPr>
          <w:ilvl w:val="0"/>
          <w:numId w:val="36"/>
        </w:numPr>
        <w:tabs>
          <w:tab w:val="left" w:pos="708"/>
        </w:tabs>
        <w:suppressAutoHyphens/>
        <w:spacing w:before="0" w:after="80" w:line="240" w:lineRule="atLeast"/>
        <w:ind w:left="697" w:hanging="357"/>
        <w:rPr>
          <w:rFonts w:ascii="Calibri" w:hAnsi="Calibri" w:cs="Arial"/>
        </w:rPr>
      </w:pPr>
      <w:r>
        <w:rPr>
          <w:rFonts w:ascii="Calibri" w:hAnsi="Calibri" w:cs="Arial"/>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1AFDEA36" w14:textId="77777777" w:rsidR="000D4119" w:rsidRDefault="000D4119" w:rsidP="000D4119">
      <w:pPr>
        <w:pStyle w:val="Nadpis1"/>
        <w:jc w:val="center"/>
        <w:rPr>
          <w:rFonts w:ascii="Calibri" w:hAnsi="Calibri"/>
          <w:sz w:val="28"/>
          <w:szCs w:val="28"/>
        </w:rPr>
      </w:pPr>
      <w:r>
        <w:rPr>
          <w:rFonts w:ascii="Calibri" w:hAnsi="Calibri"/>
          <w:sz w:val="28"/>
          <w:szCs w:val="28"/>
        </w:rPr>
        <w:t>DOBA A MÍSTO PLNĚNÍ</w:t>
      </w:r>
    </w:p>
    <w:p w14:paraId="148B61BE" w14:textId="4231744A" w:rsidR="00DB0D27" w:rsidRDefault="000D4119" w:rsidP="00DB0D27">
      <w:pPr>
        <w:pStyle w:val="Nadpis2"/>
        <w:numPr>
          <w:ilvl w:val="0"/>
          <w:numId w:val="33"/>
        </w:numPr>
        <w:tabs>
          <w:tab w:val="left" w:pos="708"/>
        </w:tabs>
        <w:suppressAutoHyphens/>
        <w:spacing w:before="0" w:after="80" w:line="240" w:lineRule="atLeast"/>
        <w:ind w:left="697" w:hanging="357"/>
        <w:rPr>
          <w:rFonts w:ascii="Calibri" w:hAnsi="Calibri" w:cs="Arial"/>
        </w:rPr>
      </w:pPr>
      <w:r w:rsidRPr="00DB0D27">
        <w:rPr>
          <w:rFonts w:ascii="Calibri" w:hAnsi="Calibri" w:cs="Arial"/>
        </w:rPr>
        <w:t xml:space="preserve">Zhotovitel je povinen zahájit práce na díle nejpozději do </w:t>
      </w:r>
      <w:r w:rsidR="000575ED" w:rsidRPr="00DB0D27">
        <w:rPr>
          <w:rFonts w:ascii="Calibri" w:hAnsi="Calibri" w:cs="Arial"/>
        </w:rPr>
        <w:t>3</w:t>
      </w:r>
      <w:r w:rsidRPr="00DB0D27">
        <w:rPr>
          <w:rFonts w:ascii="Calibri" w:hAnsi="Calibri" w:cs="Arial"/>
        </w:rPr>
        <w:t xml:space="preserve"> dnů ode dne předání staveniště. Pokud zhotovitel nepřevezme ve stanovené lhůtě staveniště nebo práce na díle nezahájí ani ve lhůtě </w:t>
      </w:r>
      <w:r w:rsidR="000575ED" w:rsidRPr="00DB0D27">
        <w:rPr>
          <w:rFonts w:ascii="Calibri" w:hAnsi="Calibri" w:cs="Arial"/>
        </w:rPr>
        <w:t>3</w:t>
      </w:r>
      <w:r w:rsidRPr="00DB0D27">
        <w:rPr>
          <w:rFonts w:ascii="Calibri" w:hAnsi="Calibri" w:cs="Arial"/>
        </w:rPr>
        <w:t xml:space="preserve"> dnů ode dne, kdy měl práce na díle zahájit, je objednatel oprávněn od této smlouvy odstoupit. </w:t>
      </w:r>
    </w:p>
    <w:p w14:paraId="1AAA90A7" w14:textId="7EAED76D" w:rsidR="00DB0D27" w:rsidRPr="00DB0D27" w:rsidRDefault="00DB0D27" w:rsidP="00DB0D27">
      <w:pPr>
        <w:pStyle w:val="Nadpis2"/>
        <w:numPr>
          <w:ilvl w:val="0"/>
          <w:numId w:val="33"/>
        </w:numPr>
        <w:tabs>
          <w:tab w:val="left" w:pos="708"/>
        </w:tabs>
        <w:suppressAutoHyphens/>
        <w:spacing w:before="0" w:after="80" w:line="240" w:lineRule="atLeast"/>
        <w:ind w:left="697" w:hanging="357"/>
        <w:rPr>
          <w:rFonts w:ascii="Calibri" w:hAnsi="Calibri" w:cs="Arial"/>
        </w:rPr>
      </w:pPr>
      <w:r w:rsidRPr="007A48A2">
        <w:rPr>
          <w:rFonts w:ascii="Calibri" w:hAnsi="Calibri" w:cs="Arial"/>
        </w:rPr>
        <w:t>Zhotovitel je povinen provést dílo dle přílohy č. 2</w:t>
      </w:r>
      <w:r>
        <w:rPr>
          <w:rFonts w:ascii="Calibri" w:hAnsi="Calibri" w:cs="Arial"/>
        </w:rPr>
        <w:t xml:space="preserve"> </w:t>
      </w:r>
      <w:r w:rsidRPr="00916468">
        <w:rPr>
          <w:rFonts w:ascii="Calibri" w:hAnsi="Calibri" w:cs="Arial"/>
          <w:b/>
          <w:bCs/>
        </w:rPr>
        <w:t>do 30 kalendářních dnů</w:t>
      </w:r>
      <w:r w:rsidRPr="000471A2">
        <w:rPr>
          <w:rFonts w:ascii="Calibri" w:hAnsi="Calibri" w:cs="Arial"/>
        </w:rPr>
        <w:t xml:space="preserve"> od protokolárního předání staveniště, </w:t>
      </w:r>
      <w:r w:rsidRPr="00916468">
        <w:rPr>
          <w:rFonts w:ascii="Calibri" w:hAnsi="Calibri" w:cs="Arial"/>
          <w:b/>
          <w:bCs/>
        </w:rPr>
        <w:t>nejpozději však do 31.08.2024.</w:t>
      </w:r>
      <w:r>
        <w:rPr>
          <w:rFonts w:ascii="Calibri" w:hAnsi="Calibri" w:cs="Arial"/>
        </w:rPr>
        <w:t xml:space="preserve"> </w:t>
      </w:r>
      <w:r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Pr="00DB0D27">
        <w:rPr>
          <w:rFonts w:ascii="Calibri" w:hAnsi="Calibri" w:cs="Arial"/>
        </w:rPr>
        <w:t>nebude vykazovat žádné vady ani nedodělky.</w:t>
      </w:r>
    </w:p>
    <w:p w14:paraId="7BF96832" w14:textId="77777777" w:rsidR="00DB0D27" w:rsidRDefault="008D4198" w:rsidP="00DB0D27">
      <w:pPr>
        <w:pStyle w:val="Nadpis2"/>
        <w:numPr>
          <w:ilvl w:val="0"/>
          <w:numId w:val="33"/>
        </w:numPr>
        <w:tabs>
          <w:tab w:val="left" w:pos="708"/>
        </w:tabs>
        <w:suppressAutoHyphens/>
        <w:spacing w:before="0" w:after="80" w:line="240" w:lineRule="atLeast"/>
        <w:rPr>
          <w:rFonts w:ascii="Calibri" w:hAnsi="Calibri" w:cs="Arial"/>
        </w:rPr>
      </w:pPr>
      <w:r>
        <w:rPr>
          <w:rFonts w:ascii="Calibri" w:hAnsi="Calibri" w:cs="Arial"/>
        </w:rPr>
        <w:t>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w:t>
      </w:r>
      <w:r w:rsidR="00DB0D27" w:rsidRPr="00DB0D27">
        <w:rPr>
          <w:rFonts w:ascii="Calibri" w:hAnsi="Calibri" w:cs="Arial"/>
        </w:rPr>
        <w:t xml:space="preserve"> </w:t>
      </w:r>
    </w:p>
    <w:p w14:paraId="6062FA68" w14:textId="77777777" w:rsidR="00DB0D27" w:rsidRDefault="00DB0D27" w:rsidP="00DB0D27">
      <w:pPr>
        <w:pStyle w:val="Nadpis2"/>
        <w:numPr>
          <w:ilvl w:val="0"/>
          <w:numId w:val="33"/>
        </w:numPr>
        <w:tabs>
          <w:tab w:val="left" w:pos="708"/>
        </w:tabs>
        <w:suppressAutoHyphens/>
        <w:spacing w:before="0" w:after="80" w:line="240" w:lineRule="atLeast"/>
        <w:rPr>
          <w:rFonts w:ascii="Calibri" w:hAnsi="Calibri" w:cs="Arial"/>
        </w:rPr>
      </w:pPr>
      <w:r>
        <w:rPr>
          <w:rFonts w:ascii="Calibri" w:hAnsi="Calibri" w:cs="Arial"/>
        </w:rPr>
        <w:t>K posunutí termínu provedení prací na díle může dojít v případě, že nastanou takové provozní podmínky, které vzhledem ke své povaze brání provádění prací na díle a brání dodržení technologických postupů. V případě souhlasu objednatele s neprováděním díla, se termín provedení prací na díle dle této smlouvy posouvá o dobu, po kterou zhotovitel nemohl práce na díle z důvodu provozních podmínek provádět.</w:t>
      </w:r>
    </w:p>
    <w:p w14:paraId="3AA08787" w14:textId="10066525" w:rsidR="008D4198" w:rsidRPr="00DB0D27" w:rsidRDefault="000D4119" w:rsidP="00DB0D27">
      <w:pPr>
        <w:pStyle w:val="Nadpis2"/>
        <w:numPr>
          <w:ilvl w:val="0"/>
          <w:numId w:val="33"/>
        </w:numPr>
        <w:tabs>
          <w:tab w:val="left" w:pos="708"/>
        </w:tabs>
        <w:suppressAutoHyphens/>
        <w:spacing w:before="0" w:after="80" w:line="240" w:lineRule="atLeast"/>
        <w:rPr>
          <w:rFonts w:ascii="Calibri" w:hAnsi="Calibri" w:cs="Arial"/>
        </w:rPr>
      </w:pPr>
      <w:r w:rsidRPr="00DB0D27">
        <w:rPr>
          <w:rFonts w:ascii="Calibri" w:hAnsi="Calibri" w:cs="Arial"/>
        </w:rPr>
        <w:t>Místem plnění je</w:t>
      </w:r>
      <w:r w:rsidR="008D4198" w:rsidRPr="00DB0D27">
        <w:rPr>
          <w:rFonts w:ascii="Calibri" w:hAnsi="Calibri" w:cs="Arial"/>
        </w:rPr>
        <w:t>:</w:t>
      </w:r>
    </w:p>
    <w:p w14:paraId="091ABF72" w14:textId="3B7C0BCD" w:rsidR="000D4119" w:rsidRDefault="000D4119"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 xml:space="preserve"> </w:t>
      </w:r>
      <w:r w:rsidR="008D4198">
        <w:rPr>
          <w:rFonts w:ascii="Calibri" w:hAnsi="Calibri" w:cs="Arial"/>
        </w:rPr>
        <w:tab/>
      </w:r>
      <w:r w:rsidR="00A40109" w:rsidRPr="0039003A">
        <w:rPr>
          <w:rFonts w:ascii="Calibri" w:hAnsi="Calibri" w:cs="Arial"/>
          <w:b/>
          <w:bCs/>
        </w:rPr>
        <w:t xml:space="preserve">Domov </w:t>
      </w:r>
      <w:r w:rsidR="0039003A" w:rsidRPr="0039003A">
        <w:rPr>
          <w:rFonts w:ascii="Calibri" w:hAnsi="Calibri" w:cs="Arial"/>
          <w:b/>
          <w:bCs/>
        </w:rPr>
        <w:t>Sosna</w:t>
      </w:r>
      <w:r w:rsidR="00A40109" w:rsidRPr="0039003A">
        <w:rPr>
          <w:rFonts w:ascii="Calibri" w:hAnsi="Calibri" w:cs="Arial"/>
          <w:b/>
          <w:bCs/>
        </w:rPr>
        <w:t xml:space="preserve">, </w:t>
      </w:r>
      <w:r w:rsidR="0039003A" w:rsidRPr="0039003A">
        <w:rPr>
          <w:rFonts w:ascii="Calibri" w:hAnsi="Calibri" w:cs="Arial"/>
          <w:b/>
          <w:bCs/>
        </w:rPr>
        <w:t>Habrová 302</w:t>
      </w:r>
      <w:r w:rsidR="00964937" w:rsidRPr="0039003A">
        <w:rPr>
          <w:rFonts w:ascii="Calibri" w:hAnsi="Calibri" w:cs="Arial"/>
          <w:b/>
          <w:bCs/>
        </w:rPr>
        <w:t xml:space="preserve">, 739 </w:t>
      </w:r>
      <w:r w:rsidR="0039003A" w:rsidRPr="0039003A">
        <w:rPr>
          <w:rFonts w:ascii="Calibri" w:hAnsi="Calibri" w:cs="Arial"/>
          <w:b/>
          <w:bCs/>
        </w:rPr>
        <w:t>61</w:t>
      </w:r>
      <w:r w:rsidR="00964937" w:rsidRPr="0039003A">
        <w:rPr>
          <w:rFonts w:ascii="Calibri" w:hAnsi="Calibri" w:cs="Arial"/>
          <w:b/>
          <w:bCs/>
        </w:rPr>
        <w:t>.</w:t>
      </w:r>
    </w:p>
    <w:p w14:paraId="622F27FE" w14:textId="77777777" w:rsidR="000D4119" w:rsidRDefault="000D4119" w:rsidP="000D4119">
      <w:pPr>
        <w:pStyle w:val="Nadpis1"/>
        <w:jc w:val="center"/>
        <w:rPr>
          <w:rFonts w:ascii="Calibri" w:hAnsi="Calibri"/>
          <w:sz w:val="28"/>
          <w:szCs w:val="28"/>
        </w:rPr>
      </w:pPr>
      <w:r>
        <w:rPr>
          <w:rFonts w:ascii="Calibri" w:hAnsi="Calibri"/>
          <w:sz w:val="28"/>
          <w:szCs w:val="28"/>
        </w:rPr>
        <w:lastRenderedPageBreak/>
        <w:t>CENA DÍLA</w:t>
      </w:r>
    </w:p>
    <w:p w14:paraId="4C7BAE7C" w14:textId="77777777" w:rsidR="008D4198" w:rsidRDefault="008D4198" w:rsidP="00916468">
      <w:pPr>
        <w:pStyle w:val="Nadpis2"/>
        <w:numPr>
          <w:ilvl w:val="0"/>
          <w:numId w:val="39"/>
        </w:numPr>
        <w:tabs>
          <w:tab w:val="left" w:pos="708"/>
        </w:tabs>
        <w:suppressAutoHyphens/>
        <w:spacing w:before="0" w:after="80" w:line="240" w:lineRule="atLeast"/>
        <w:rPr>
          <w:rFonts w:ascii="Calibri" w:hAnsi="Calibri" w:cs="Arial"/>
        </w:rPr>
      </w:pPr>
      <w:r>
        <w:rPr>
          <w:rFonts w:ascii="Calibri" w:hAnsi="Calibri" w:cs="Arial"/>
        </w:rPr>
        <w:t>Cena díla je sjednána v souladu s nabídkovou cenou uvedenou v nabídce zhotovitele, která je závazným podkladem pro uzavření této smlouvy a která činí</w:t>
      </w:r>
    </w:p>
    <w:p w14:paraId="0D13D494" w14:textId="77777777" w:rsidR="007A48A2" w:rsidRDefault="007A48A2" w:rsidP="000D4119">
      <w:pPr>
        <w:rPr>
          <w:rFonts w:ascii="Calibri" w:hAnsi="Calibri" w:cs="Arial"/>
          <w:sz w:val="22"/>
          <w:szCs w:val="22"/>
        </w:rPr>
      </w:pPr>
    </w:p>
    <w:p w14:paraId="4CCEEC82" w14:textId="0A4C30DF" w:rsidR="000D4119" w:rsidRPr="008D4198" w:rsidRDefault="000D4119" w:rsidP="007A48A2">
      <w:pPr>
        <w:ind w:left="708"/>
        <w:rPr>
          <w:rFonts w:ascii="Calibri" w:hAnsi="Calibri" w:cs="Arial"/>
          <w:b/>
          <w:bCs/>
          <w:sz w:val="22"/>
          <w:szCs w:val="22"/>
        </w:rPr>
      </w:pPr>
      <w:r w:rsidRPr="008D4198">
        <w:rPr>
          <w:rFonts w:ascii="Calibri" w:hAnsi="Calibri" w:cs="Arial"/>
          <w:b/>
          <w:bCs/>
          <w:sz w:val="22"/>
          <w:szCs w:val="22"/>
        </w:rPr>
        <w:t xml:space="preserve">Cena díla </w:t>
      </w:r>
      <w:r w:rsidR="007A48A2" w:rsidRPr="008D4198">
        <w:rPr>
          <w:rFonts w:ascii="Calibri" w:hAnsi="Calibri" w:cs="Arial"/>
          <w:b/>
          <w:bCs/>
          <w:sz w:val="22"/>
          <w:szCs w:val="22"/>
        </w:rPr>
        <w:t xml:space="preserve">celkem </w:t>
      </w:r>
      <w:r w:rsidRPr="008D4198">
        <w:rPr>
          <w:rFonts w:ascii="Calibri" w:hAnsi="Calibri" w:cs="Arial"/>
          <w:b/>
          <w:bCs/>
          <w:sz w:val="22"/>
          <w:szCs w:val="22"/>
        </w:rPr>
        <w:t>bez DPH</w:t>
      </w:r>
      <w:r w:rsidRPr="008D4198">
        <w:rPr>
          <w:rFonts w:ascii="Calibri" w:hAnsi="Calibri" w:cs="Arial"/>
          <w:b/>
          <w:bCs/>
          <w:sz w:val="22"/>
          <w:szCs w:val="22"/>
        </w:rPr>
        <w:tab/>
      </w:r>
      <w:r w:rsidRPr="008D4198">
        <w:rPr>
          <w:rFonts w:ascii="Calibri" w:hAnsi="Calibri" w:cs="Arial"/>
          <w:b/>
          <w:bCs/>
          <w:sz w:val="22"/>
          <w:szCs w:val="22"/>
        </w:rPr>
        <w:tab/>
      </w:r>
      <w:r w:rsidRPr="008D4198">
        <w:rPr>
          <w:rFonts w:ascii="Calibri" w:hAnsi="Calibri" w:cs="Arial"/>
          <w:b/>
          <w:bCs/>
          <w:sz w:val="22"/>
          <w:szCs w:val="22"/>
        </w:rPr>
        <w:tab/>
      </w:r>
      <w:r w:rsidRPr="008D4198">
        <w:rPr>
          <w:rFonts w:ascii="Calibri" w:hAnsi="Calibri" w:cs="Arial"/>
          <w:b/>
          <w:bCs/>
          <w:sz w:val="22"/>
          <w:szCs w:val="22"/>
        </w:rPr>
        <w:tab/>
      </w:r>
      <w:r w:rsidR="0052344C">
        <w:rPr>
          <w:rFonts w:ascii="Calibri" w:hAnsi="Calibri" w:cs="Arial"/>
          <w:b/>
          <w:bCs/>
          <w:sz w:val="22"/>
          <w:szCs w:val="22"/>
        </w:rPr>
        <w:t>1.348.690</w:t>
      </w:r>
      <w:r w:rsidR="001C370B" w:rsidRPr="008D4198">
        <w:rPr>
          <w:rFonts w:ascii="Calibri" w:hAnsi="Calibri" w:cs="Arial"/>
          <w:b/>
          <w:bCs/>
          <w:sz w:val="22"/>
          <w:szCs w:val="22"/>
        </w:rPr>
        <w:t xml:space="preserve">,- </w:t>
      </w:r>
    </w:p>
    <w:p w14:paraId="395420A7" w14:textId="77777777" w:rsidR="000D4119" w:rsidRDefault="000D4119" w:rsidP="003F4082">
      <w:pPr>
        <w:rPr>
          <w:rFonts w:ascii="Calibri" w:hAnsi="Calibri" w:cs="Arial"/>
          <w:sz w:val="22"/>
          <w:szCs w:val="22"/>
        </w:rPr>
      </w:pPr>
      <w:r>
        <w:rPr>
          <w:rFonts w:ascii="Calibri" w:hAnsi="Calibri" w:cs="Arial"/>
          <w:sz w:val="22"/>
          <w:szCs w:val="22"/>
        </w:rPr>
        <w:tab/>
      </w:r>
    </w:p>
    <w:p w14:paraId="6B756FF2" w14:textId="77777777"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14:paraId="1354897C" w14:textId="77777777" w:rsidR="000D4119" w:rsidRDefault="000D4119" w:rsidP="000D4119">
      <w:pPr>
        <w:spacing w:after="80" w:line="240" w:lineRule="atLeast"/>
        <w:jc w:val="both"/>
        <w:rPr>
          <w:rFonts w:ascii="Calibri" w:hAnsi="Calibri" w:cs="Arial"/>
          <w:sz w:val="22"/>
          <w:szCs w:val="22"/>
        </w:rPr>
      </w:pPr>
    </w:p>
    <w:p w14:paraId="1CD16CB7" w14:textId="77777777" w:rsidR="00A40109" w:rsidRPr="00A40109" w:rsidRDefault="00A40109" w:rsidP="00A40109"/>
    <w:p w14:paraId="20CC260C" w14:textId="38E64BB0"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Smluvní strany prohlašují, že dílo je zadáno dle technické specifikace (příloha č. 2) a položkového rozpočtu (příloha č. 1), který je pro obě smluvní strany závazný po celou dobu plnění dle této smlouvy. Jednotkové ceny uvedené v položkovém rozpočtu jsou ceny pevné a neměnné po celou dobu realizace stavby.</w:t>
      </w:r>
    </w:p>
    <w:p w14:paraId="52DC6FDA" w14:textId="77777777"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V ceně jsou zahrnuty veškeré náklady zhotovitele nezbytné k provedení díla.</w:t>
      </w:r>
    </w:p>
    <w:p w14:paraId="6DBBE1B3" w14:textId="77777777"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Soupis prací slouží k vykazování finančních objemů provedených prací a k ocenění víceprací a méněprací.</w:t>
      </w:r>
    </w:p>
    <w:p w14:paraId="5BCE7242" w14:textId="77777777"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Změna ceny:</w:t>
      </w:r>
    </w:p>
    <w:p w14:paraId="1A022CEA" w14:textId="77777777" w:rsidR="008D4198" w:rsidRDefault="008D4198" w:rsidP="008D4198">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14:paraId="6081C5CD" w14:textId="77777777" w:rsidR="008D4198" w:rsidRDefault="008D4198" w:rsidP="008D4198">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ceně méněprací je nutno zohlednit také odpovídající podíl nákladů u položek týkajících se celé stavby,</w:t>
      </w:r>
    </w:p>
    <w:p w14:paraId="6D8E3D89" w14:textId="77777777" w:rsidR="008D4198" w:rsidRDefault="008D4198" w:rsidP="008D4198">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ÚRS s tím, že ceny budou stanoveny přímo úměrně výši ceny díla.</w:t>
      </w:r>
    </w:p>
    <w:p w14:paraId="04DB9879" w14:textId="77777777" w:rsidR="008D4198" w:rsidRDefault="008D4198" w:rsidP="008D4198">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ÚRS nenacházejí, mohou být ceny stanoveny individuální kalkulací zhotovitele; tato kalkulace podléhá odsouhlasení objednatelem,</w:t>
      </w:r>
    </w:p>
    <w:p w14:paraId="77751C6A" w14:textId="77777777" w:rsidR="008D4198" w:rsidRDefault="008D4198" w:rsidP="008D4198">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méněprací bude k ceně vyčíslena DPH ve výši dle právních předpisů. </w:t>
      </w:r>
    </w:p>
    <w:p w14:paraId="62D01321" w14:textId="77777777"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 xml:space="preserve">V případě změny ceny díla z důvodu méněprací či víceprací jsou smluvní strany povinny uzavřít dodatek k této smlouvě. Teprve po oboustranném podpisu tohoto dodatku má zhotovitel v případě víceprací právo na jejich úhradu; v případě méněprací se sníží cena díla. </w:t>
      </w:r>
    </w:p>
    <w:p w14:paraId="637AC64F" w14:textId="77777777" w:rsidR="008D4198" w:rsidRDefault="008D4198" w:rsidP="00916468">
      <w:pPr>
        <w:pStyle w:val="Nadpis2"/>
        <w:numPr>
          <w:ilvl w:val="0"/>
          <w:numId w:val="39"/>
        </w:numPr>
        <w:tabs>
          <w:tab w:val="left" w:pos="708"/>
        </w:tabs>
        <w:suppressAutoHyphens/>
        <w:spacing w:before="0" w:after="80" w:line="240" w:lineRule="atLeast"/>
        <w:ind w:left="697" w:hanging="357"/>
        <w:rPr>
          <w:rFonts w:ascii="Calibri" w:hAnsi="Calibri" w:cs="Arial"/>
        </w:rPr>
      </w:pPr>
      <w:r>
        <w:rPr>
          <w:rFonts w:ascii="Calibri" w:hAnsi="Calibri" w:cs="Arial"/>
        </w:rPr>
        <w:t>V případě vzniklé vícepráce - méněpráce během realizace stavby je nutné tuto bez zbytečného odkladu zpracovat do změnového listu při jejím vzniku, a to nejpozději do 2 pracovních dnů od jejich odsouhlasení.</w:t>
      </w:r>
    </w:p>
    <w:p w14:paraId="294476B5" w14:textId="77777777" w:rsidR="000D4119" w:rsidRDefault="000D4119" w:rsidP="000D4119">
      <w:pPr>
        <w:pStyle w:val="Nadpis1"/>
        <w:jc w:val="center"/>
        <w:rPr>
          <w:rFonts w:ascii="Calibri" w:hAnsi="Calibri"/>
          <w:sz w:val="28"/>
          <w:szCs w:val="28"/>
        </w:rPr>
      </w:pPr>
      <w:r>
        <w:rPr>
          <w:rFonts w:ascii="Calibri" w:hAnsi="Calibri"/>
          <w:sz w:val="28"/>
          <w:szCs w:val="28"/>
        </w:rPr>
        <w:t>PLATEBNÍ PODMÍNKY</w:t>
      </w:r>
    </w:p>
    <w:p w14:paraId="3A077DA1"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Cena díla bude hrazena na základě dílčích měsíčních daňových dokladů - faktur, vystavených zhotovitelem v průběhu realizace díla, a to vždy za práce provedené v předchozím kalendářním měsíci. Faktury budou splňovat náležitosti daňového dokladu dle zákona č. 235/2004 Sb., o dani z přidané hodnoty a náležitosti stanovené dle ustanovení § 435 zákona č. 89/2010 Sb. občanského zákoníku, jako i ostatní náležitosti podle zvláštních právních předpisů (dále jen „faktura"). Zálohy nejsou sjednány.</w:t>
      </w:r>
    </w:p>
    <w:p w14:paraId="4C6B62BA"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předloží objednateli vždy nejpozději do 5. pracovního dne následujícího měsíce oceněný soupis provedených prací. Objednatel je povinen se k tomuto soupisu vyjádřit </w:t>
      </w:r>
      <w:r>
        <w:rPr>
          <w:rFonts w:ascii="Calibri" w:hAnsi="Calibri" w:cs="Arial"/>
        </w:rPr>
        <w:lastRenderedPageBreak/>
        <w:t xml:space="preserve">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w:t>
      </w:r>
    </w:p>
    <w:p w14:paraId="4EB76039"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6BF33EB3"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30 kalendářních dnů po odstranění vad či nedodělků reklamovaných při převzetí díla objednatelem. Nebude-li mít dílo v době převzetí objednatelem vady, uhradí objednatel zhotoviteli zádržné do 30 dnů od převzetí díla objednatelem.</w:t>
      </w:r>
    </w:p>
    <w:p w14:paraId="6DB94A9E"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Lhůta splatnosti jednotlivé faktury za dílo činí 14 dnů od jejího doručení objednateli.  </w:t>
      </w:r>
    </w:p>
    <w:p w14:paraId="78707752"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Objednatel je oprávněn provádět kontrolu vyúčtovaných prací dle soupisu provedených prací a přímo na staveništi.</w:t>
      </w:r>
    </w:p>
    <w:p w14:paraId="0D9E8299"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14:paraId="1504DA29"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763221AC" w14:textId="77777777" w:rsidR="008D4198" w:rsidRDefault="008D4198" w:rsidP="008D4198">
      <w:pPr>
        <w:pStyle w:val="Nadpis2"/>
        <w:numPr>
          <w:ilvl w:val="0"/>
          <w:numId w:val="2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Smluvní strany se dohodly, že povinnost zaplatit je splněna dnem odepsání příslušné částky z účtu objednatele. </w:t>
      </w:r>
    </w:p>
    <w:p w14:paraId="10904C45" w14:textId="77777777" w:rsidR="000D4119" w:rsidRDefault="000D4119" w:rsidP="000D4119">
      <w:pPr>
        <w:pStyle w:val="Nadpis1"/>
        <w:jc w:val="center"/>
        <w:rPr>
          <w:rFonts w:ascii="Calibri" w:hAnsi="Calibri"/>
          <w:sz w:val="28"/>
          <w:szCs w:val="28"/>
        </w:rPr>
      </w:pPr>
      <w:r>
        <w:rPr>
          <w:rFonts w:ascii="Calibri" w:hAnsi="Calibri"/>
          <w:sz w:val="28"/>
          <w:szCs w:val="28"/>
        </w:rPr>
        <w:t>JAKOST DÍLA</w:t>
      </w:r>
    </w:p>
    <w:p w14:paraId="0ACA9EE7"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1A3EC15D"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14:paraId="748CBE29"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14:paraId="739263B0" w14:textId="77777777" w:rsidR="000D4119" w:rsidRDefault="000D4119" w:rsidP="000D4119">
      <w:pPr>
        <w:pStyle w:val="Nadpis1"/>
        <w:jc w:val="center"/>
        <w:rPr>
          <w:rFonts w:ascii="Calibri" w:hAnsi="Calibri"/>
          <w:sz w:val="28"/>
          <w:szCs w:val="28"/>
        </w:rPr>
      </w:pPr>
      <w:r>
        <w:rPr>
          <w:rFonts w:ascii="Calibri" w:hAnsi="Calibri"/>
          <w:sz w:val="28"/>
          <w:szCs w:val="28"/>
        </w:rPr>
        <w:lastRenderedPageBreak/>
        <w:t>PROVÁDĚNÍ DÍLA</w:t>
      </w:r>
    </w:p>
    <w:p w14:paraId="52074EF9"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7D6D7FFE"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14:paraId="6CD435CC"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14:paraId="2420BD23"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14:paraId="17049C18" w14:textId="77777777"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14:paraId="26E4F6EC" w14:textId="77777777"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14:paraId="38E18A09" w14:textId="77777777"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14:paraId="3F794DFE" w14:textId="77777777"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14:paraId="2BB1D122" w14:textId="77777777"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14:paraId="5FB0C03E" w14:textId="77777777" w:rsidR="00A40109" w:rsidRPr="00A40109" w:rsidRDefault="00A40109" w:rsidP="00A40109"/>
    <w:p w14:paraId="1ACC01E3" w14:textId="77777777" w:rsidR="000D4119" w:rsidRDefault="000D4119" w:rsidP="000D4119">
      <w:pPr>
        <w:pStyle w:val="Nadpis1"/>
        <w:jc w:val="center"/>
        <w:rPr>
          <w:rFonts w:ascii="Calibri" w:hAnsi="Calibri"/>
          <w:sz w:val="28"/>
          <w:szCs w:val="28"/>
        </w:rPr>
      </w:pPr>
      <w:r>
        <w:rPr>
          <w:rFonts w:ascii="Calibri" w:hAnsi="Calibri"/>
          <w:sz w:val="28"/>
          <w:szCs w:val="28"/>
        </w:rPr>
        <w:t>STAVEBNÍ DENÍK</w:t>
      </w:r>
    </w:p>
    <w:p w14:paraId="1F712281" w14:textId="77777777" w:rsidR="00060EE4" w:rsidRDefault="00060EE4" w:rsidP="0057153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w:t>
      </w:r>
      <w:r w:rsidR="0057153E">
        <w:rPr>
          <w:rFonts w:ascii="Calibri" w:hAnsi="Calibri" w:cs="Arial"/>
        </w:rPr>
        <w:t>není povinen vést stavební deník.</w:t>
      </w:r>
    </w:p>
    <w:p w14:paraId="52457BD0" w14:textId="77777777" w:rsidR="00A40109" w:rsidRPr="00A40109" w:rsidRDefault="00A40109" w:rsidP="00A40109"/>
    <w:p w14:paraId="4EABC94E" w14:textId="77777777"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14:paraId="3B70BB9E" w14:textId="77777777" w:rsidR="00E742D8" w:rsidRDefault="00E742D8" w:rsidP="00E742D8">
      <w:pPr>
        <w:pStyle w:val="Nadpis2"/>
        <w:numPr>
          <w:ilvl w:val="0"/>
          <w:numId w:val="24"/>
        </w:numPr>
        <w:tabs>
          <w:tab w:val="left" w:pos="708"/>
        </w:tabs>
        <w:suppressAutoHyphens/>
        <w:spacing w:before="0" w:after="80" w:line="240" w:lineRule="atLeast"/>
        <w:ind w:left="697" w:hanging="357"/>
        <w:rPr>
          <w:rFonts w:ascii="Calibri" w:hAnsi="Calibri" w:cs="Arial"/>
        </w:rPr>
      </w:pPr>
      <w:r>
        <w:rPr>
          <w:rFonts w:ascii="Calibri" w:hAnsi="Calibri" w:cs="Arial"/>
        </w:rPr>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díla, termín vyklizení staveniště, datum ukončení záruky na dílo.</w:t>
      </w:r>
    </w:p>
    <w:p w14:paraId="6EDA75B6" w14:textId="77777777" w:rsidR="00E742D8" w:rsidRDefault="00E742D8" w:rsidP="00E742D8">
      <w:pPr>
        <w:pStyle w:val="Nadpis2"/>
        <w:numPr>
          <w:ilvl w:val="0"/>
          <w:numId w:val="24"/>
        </w:numPr>
        <w:tabs>
          <w:tab w:val="left" w:pos="708"/>
        </w:tabs>
        <w:suppressAutoHyphens/>
        <w:spacing w:before="0" w:after="80" w:line="240" w:lineRule="atLeast"/>
        <w:ind w:left="697" w:hanging="357"/>
        <w:rPr>
          <w:rFonts w:ascii="Calibri" w:hAnsi="Calibri" w:cs="Arial"/>
        </w:rPr>
      </w:pPr>
      <w:r>
        <w:rPr>
          <w:rFonts w:ascii="Calibri" w:hAnsi="Calibri" w:cs="Arial"/>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DE2B4BD" w14:textId="77777777" w:rsidR="00E742D8" w:rsidRDefault="00E742D8" w:rsidP="00E742D8">
      <w:pPr>
        <w:pStyle w:val="Nadpis2"/>
        <w:numPr>
          <w:ilvl w:val="0"/>
          <w:numId w:val="24"/>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je povinen do 5 pracovních dnů po převzetí díla objednatelem odstranit zařízení staveniště a staveniště vyklidit. </w:t>
      </w:r>
    </w:p>
    <w:p w14:paraId="77428741" w14:textId="77777777"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14:paraId="4E4BC166"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4B473867"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14:paraId="064B92CD"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34BFA">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1C4B6B9C"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14:paraId="146C0ECD"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10807AC2" w14:textId="77777777"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14:paraId="2BF2255E"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14:paraId="0390462B"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14:paraId="50E089E1"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14:paraId="511667A9" w14:textId="77777777"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3939FF3" w14:textId="77777777"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14:paraId="316C1A26" w14:textId="77777777" w:rsidR="00A40109" w:rsidRPr="00A40109" w:rsidRDefault="00A40109" w:rsidP="00A40109"/>
    <w:p w14:paraId="1B33FAB9" w14:textId="77777777"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14:paraId="1A02D3A3" w14:textId="77777777" w:rsidR="00A40109" w:rsidRDefault="00A40109" w:rsidP="00A40109"/>
    <w:p w14:paraId="518FD267"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Pokud bude zhotovitel v prodlení s provedením a předáním díla v termínu sjednaném dle čl. IV odst. 2 této smlouvy, je objednatel oprávněn po zhotoviteli požadovat zaplacení smluvní pokuty ve výši 1.000 Kč z celkové ceny díla za každý i započatý den prodlení.</w:t>
      </w:r>
    </w:p>
    <w:p w14:paraId="15879967"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V případě, že zhotovitel bude v prodlení s oceněním víceprací nebo méněprací dle této smlouvy, je objednatel oprávněn po zhotoviteli požadovat zaplacení smluvní pokuty ve výši 1.000,- Kč za každý i započatý den prodlení.</w:t>
      </w:r>
    </w:p>
    <w:p w14:paraId="758303A8" w14:textId="77777777" w:rsidR="00127382" w:rsidRDefault="00127382" w:rsidP="00127382"/>
    <w:p w14:paraId="5C51E7FE" w14:textId="77777777" w:rsidR="00127382" w:rsidRPr="00127382" w:rsidRDefault="00127382" w:rsidP="00127382"/>
    <w:p w14:paraId="0E14D20C"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lastRenderedPageBreak/>
        <w:t>V případě, že stavbu budou realizovat poddodavatelé v rozporu s poddodavatelským schématem uvedeným v příloze č. 2 této smlouvy, je objednatel oprávněn účtovat zhotoviteli smluvní pokutu ve výši 1.000 Kč za každý jednotlivý případ porušení poddodavatelského schématu.</w:t>
      </w:r>
    </w:p>
    <w:p w14:paraId="4FCAD0BA"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V případě nedodržení termínu k odstranění vady nebo nedodělku sepsaných v zápise o předání stavby je objednatel oprávněn účtovat zhotoviteli smluvní pokutu ve výši 1.000,- Kč za každou vadu nebo nedodělek a každý den prodlení s jejich odstraněním.</w:t>
      </w:r>
    </w:p>
    <w:p w14:paraId="32B65C84"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 xml:space="preserve">V případě nedodržení termínu k odstranění vady v záruční době je objednatel oprávněn účtovat zhotoviteli smluvní pokutu ve výši 1.000,- Kč za každou vadu nebo nedodělek a každý den prodlení s nástupem k jejich odstranění. </w:t>
      </w:r>
    </w:p>
    <w:p w14:paraId="190811D7"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 xml:space="preserve">V případě nedodržení termínu k odstranění vady, která se projevila v záruční době, je objednatel oprávněn účtovat zhotoviteli smluvní pokutu ve výši 1.000,- Kč za každý den prodlení s odstraněním a každou jednotlivou vadu nebo nedodělek. </w:t>
      </w:r>
    </w:p>
    <w:p w14:paraId="65A12F6F"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 xml:space="preserve">V případě nedodržení termínu odstranění zařízení staveniště a vyklizení staveniště po předání a převzetí díla, je objednatel oprávněn účtovat zhotoviteli smluvní pokutu ve výši 2.000,- Kč za každý den prodlení s odstraněním zařízení staveniště a vyklizením staveniště. </w:t>
      </w:r>
    </w:p>
    <w:p w14:paraId="73A5965B"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32860384"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5A41AC81"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 xml:space="preserve">Smluvní pokuty jsou smluvní strany oprávněny vzájemně započíst na pohledávku druhé smluvní strany, vzniklou z této smlouvy. </w:t>
      </w:r>
    </w:p>
    <w:p w14:paraId="2483AAA1" w14:textId="77777777" w:rsidR="00E742D8" w:rsidRDefault="00E742D8" w:rsidP="00E742D8">
      <w:pPr>
        <w:pStyle w:val="Nadpis2"/>
        <w:numPr>
          <w:ilvl w:val="0"/>
          <w:numId w:val="16"/>
        </w:numPr>
        <w:tabs>
          <w:tab w:val="left" w:pos="708"/>
        </w:tabs>
        <w:suppressAutoHyphens/>
        <w:spacing w:before="0" w:after="80" w:line="240" w:lineRule="atLeast"/>
        <w:ind w:left="697" w:hanging="357"/>
        <w:rPr>
          <w:rFonts w:asciiTheme="minorHAnsi" w:hAnsiTheme="minorHAnsi"/>
        </w:rPr>
      </w:pPr>
      <w:r>
        <w:rPr>
          <w:rFonts w:asciiTheme="minorHAnsi" w:hAnsiTheme="minorHAnsi"/>
        </w:rPr>
        <w:t>Smluvní pokuta je splatná ve lhůtě 15 kalendářních dnů ode dne doručení výzvy k zaplacení povinně smluvní straně.</w:t>
      </w:r>
    </w:p>
    <w:p w14:paraId="797DC36B" w14:textId="77777777"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14:paraId="7946288E" w14:textId="77777777" w:rsidR="00E742D8" w:rsidRDefault="00E742D8" w:rsidP="00E742D8">
      <w:pPr>
        <w:pStyle w:val="Nadpis2"/>
        <w:numPr>
          <w:ilvl w:val="0"/>
          <w:numId w:val="17"/>
        </w:numPr>
        <w:tabs>
          <w:tab w:val="left" w:pos="708"/>
        </w:tabs>
        <w:suppressAutoHyphens/>
        <w:spacing w:before="0" w:after="80" w:line="240" w:lineRule="atLeast"/>
        <w:ind w:left="697" w:hanging="357"/>
        <w:rPr>
          <w:rFonts w:ascii="Calibri" w:hAnsi="Calibri" w:cs="Arial"/>
        </w:rPr>
      </w:pPr>
      <w:r>
        <w:rPr>
          <w:rFonts w:ascii="Calibri" w:hAnsi="Calibri" w:cs="Arial"/>
        </w:rPr>
        <w:t>Tato smlouva zaniká:</w:t>
      </w:r>
    </w:p>
    <w:p w14:paraId="138ECC1F" w14:textId="77777777" w:rsidR="00E742D8" w:rsidRDefault="00E742D8" w:rsidP="00E742D8">
      <w:pPr>
        <w:suppressAutoHyphens/>
        <w:overflowPunct/>
        <w:autoSpaceDE/>
        <w:adjustRightInd/>
        <w:spacing w:after="80" w:line="240" w:lineRule="atLeast"/>
        <w:ind w:left="993" w:hanging="415"/>
        <w:jc w:val="both"/>
        <w:rPr>
          <w:rFonts w:ascii="Calibri" w:hAnsi="Calibri" w:cs="Arial"/>
          <w:sz w:val="22"/>
          <w:szCs w:val="22"/>
        </w:rPr>
      </w:pPr>
      <w:r>
        <w:rPr>
          <w:rFonts w:ascii="Calibri" w:hAnsi="Calibri" w:cs="Arial"/>
          <w:sz w:val="22"/>
          <w:szCs w:val="22"/>
        </w:rPr>
        <w:t>a)</w:t>
      </w:r>
      <w:r>
        <w:rPr>
          <w:rFonts w:ascii="Calibri" w:hAnsi="Calibri" w:cs="Arial"/>
          <w:sz w:val="22"/>
          <w:szCs w:val="22"/>
        </w:rPr>
        <w:tab/>
        <w:t>písemnou dohodou smluvních stran nebo</w:t>
      </w:r>
    </w:p>
    <w:p w14:paraId="6839708A" w14:textId="77777777" w:rsidR="00E742D8" w:rsidRDefault="00E742D8" w:rsidP="00E742D8">
      <w:pPr>
        <w:suppressAutoHyphens/>
        <w:overflowPunct/>
        <w:autoSpaceDE/>
        <w:adjustRightInd/>
        <w:spacing w:after="80" w:line="240" w:lineRule="atLeast"/>
        <w:ind w:left="993" w:hanging="415"/>
        <w:jc w:val="both"/>
        <w:rPr>
          <w:rFonts w:ascii="Calibri" w:hAnsi="Calibri" w:cs="Arial"/>
          <w:sz w:val="22"/>
          <w:szCs w:val="22"/>
        </w:rPr>
      </w:pPr>
      <w:r>
        <w:rPr>
          <w:rFonts w:ascii="Calibri" w:hAnsi="Calibri" w:cs="Arial"/>
          <w:sz w:val="22"/>
          <w:szCs w:val="22"/>
        </w:rPr>
        <w:t>b)</w:t>
      </w:r>
      <w:r>
        <w:rPr>
          <w:rFonts w:ascii="Calibri" w:hAnsi="Calibri" w:cs="Arial"/>
          <w:sz w:val="22"/>
          <w:szCs w:val="22"/>
        </w:rPr>
        <w:tab/>
        <w:t>jednostranným odstoupením od smlouvy pro její podstatné porušení druhou smluvní stranou, s tím, že podstatným porušením smlouvy se rozumí zejména:</w:t>
      </w:r>
    </w:p>
    <w:p w14:paraId="7E9F4F92" w14:textId="77777777" w:rsidR="00E742D8" w:rsidRDefault="00E742D8" w:rsidP="00E742D8">
      <w:pPr>
        <w:pStyle w:val="Nadpis2"/>
        <w:numPr>
          <w:ilvl w:val="0"/>
          <w:numId w:val="18"/>
        </w:numPr>
        <w:tabs>
          <w:tab w:val="left" w:pos="708"/>
          <w:tab w:val="num" w:pos="938"/>
        </w:tabs>
        <w:suppressAutoHyphens/>
        <w:spacing w:before="0" w:after="80" w:line="240" w:lineRule="atLeast"/>
        <w:ind w:left="938"/>
        <w:rPr>
          <w:rFonts w:ascii="Calibri" w:hAnsi="Calibri" w:cs="Arial"/>
        </w:rPr>
      </w:pPr>
      <w:r>
        <w:rPr>
          <w:rFonts w:ascii="Calibri" w:hAnsi="Calibri" w:cs="Arial"/>
        </w:rPr>
        <w:t>nenastoupení zhotovitele k realizaci plnění díla v termínu stanoveném objednatelem,</w:t>
      </w:r>
    </w:p>
    <w:p w14:paraId="40BC9464" w14:textId="77777777" w:rsidR="00E742D8" w:rsidRDefault="00E742D8" w:rsidP="00E742D8">
      <w:pPr>
        <w:pStyle w:val="Nadpis2"/>
        <w:numPr>
          <w:ilvl w:val="0"/>
          <w:numId w:val="18"/>
        </w:numPr>
        <w:tabs>
          <w:tab w:val="left" w:pos="708"/>
          <w:tab w:val="num" w:pos="938"/>
        </w:tabs>
        <w:suppressAutoHyphens/>
        <w:spacing w:before="0" w:after="80" w:line="240" w:lineRule="atLeast"/>
        <w:ind w:left="938"/>
        <w:rPr>
          <w:rFonts w:ascii="Calibri" w:hAnsi="Calibri" w:cs="Arial"/>
        </w:rPr>
      </w:pPr>
      <w:r>
        <w:rPr>
          <w:rFonts w:ascii="Calibri" w:hAnsi="Calibri" w:cs="Arial"/>
        </w:rPr>
        <w:t>prodlení s plněním jednotlivých částí harmonogramu prací delší 5 pracovních dnů,</w:t>
      </w:r>
    </w:p>
    <w:p w14:paraId="1D95A004" w14:textId="77777777" w:rsidR="00E742D8" w:rsidRDefault="00E742D8" w:rsidP="00E742D8">
      <w:pPr>
        <w:pStyle w:val="Nadpis2"/>
        <w:numPr>
          <w:ilvl w:val="0"/>
          <w:numId w:val="18"/>
        </w:numPr>
        <w:tabs>
          <w:tab w:val="left" w:pos="708"/>
          <w:tab w:val="num" w:pos="938"/>
        </w:tabs>
        <w:suppressAutoHyphens/>
        <w:spacing w:before="0" w:after="80" w:line="240" w:lineRule="atLeast"/>
        <w:ind w:left="938"/>
        <w:rPr>
          <w:rFonts w:ascii="Calibri" w:hAnsi="Calibri" w:cs="Arial"/>
        </w:rPr>
      </w:pPr>
      <w:r>
        <w:rPr>
          <w:rFonts w:ascii="Calibri" w:hAnsi="Calibri" w:cs="Arial"/>
        </w:rPr>
        <w:t xml:space="preserve">neuhrazení ceny díla objednatelem ani po třetí výzvě zhotovitele k uhrazení dlužné částky, přičemž druhá a třetí výzva nesmí následovat dříve než 30 dnů po doručení předchozí výzvy </w:t>
      </w:r>
    </w:p>
    <w:p w14:paraId="10286B35" w14:textId="77777777" w:rsidR="00E742D8" w:rsidRDefault="00E742D8" w:rsidP="00E742D8">
      <w:pPr>
        <w:pStyle w:val="Nadpis2"/>
        <w:numPr>
          <w:ilvl w:val="0"/>
          <w:numId w:val="17"/>
        </w:numPr>
        <w:tabs>
          <w:tab w:val="left" w:pos="708"/>
        </w:tabs>
        <w:suppressAutoHyphens/>
        <w:spacing w:before="0" w:after="80" w:line="240" w:lineRule="atLeast"/>
        <w:ind w:left="697" w:hanging="357"/>
        <w:rPr>
          <w:rFonts w:ascii="Calibri" w:hAnsi="Calibri" w:cs="Arial"/>
        </w:rPr>
      </w:pPr>
      <w:r>
        <w:rPr>
          <w:rFonts w:ascii="Calibri" w:hAnsi="Calibri" w:cs="Arial"/>
        </w:rPr>
        <w:t>Objednatel je dále oprávněn od této smlouvy odstoupit v těchto případech:</w:t>
      </w:r>
    </w:p>
    <w:p w14:paraId="79A59B1B" w14:textId="77777777" w:rsidR="00E742D8" w:rsidRDefault="00E742D8" w:rsidP="00E742D8">
      <w:pPr>
        <w:pStyle w:val="Odstavecseseznamem"/>
        <w:numPr>
          <w:ilvl w:val="0"/>
          <w:numId w:val="19"/>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byl-li na zhotovitele podán návrh na zahájení insolvenčního řízení ve smyslu zákona č. 182/2006 Sb., o úpadku a způsobech jeho řešení (insolvenční zákon), ve znění pozdějších předpisů.</w:t>
      </w:r>
    </w:p>
    <w:p w14:paraId="613C4641" w14:textId="77777777" w:rsidR="00E742D8" w:rsidRDefault="00E742D8" w:rsidP="00E742D8">
      <w:pPr>
        <w:pStyle w:val="Odstavecseseznamem"/>
        <w:numPr>
          <w:ilvl w:val="0"/>
          <w:numId w:val="19"/>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při realizaci díla nerespektuje podmínky vyplývající z projektové dokumentace nebo stavebního povolení,</w:t>
      </w:r>
    </w:p>
    <w:p w14:paraId="606017BC" w14:textId="77777777" w:rsidR="00E742D8" w:rsidRDefault="00E742D8" w:rsidP="00E742D8">
      <w:pPr>
        <w:pStyle w:val="Odstavecseseznamem"/>
        <w:numPr>
          <w:ilvl w:val="0"/>
          <w:numId w:val="19"/>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provádí práce na díle v rozporu s touto smlouvou nekvalitně a nezjedná nápravu ani v přiměřené době poté, co byl na tuto skutečnost opakovaně upozorněn,</w:t>
      </w:r>
    </w:p>
    <w:p w14:paraId="617B6541" w14:textId="77777777" w:rsidR="00E742D8" w:rsidRDefault="00E742D8" w:rsidP="00E742D8">
      <w:pPr>
        <w:pStyle w:val="Odstavecseseznamem"/>
        <w:numPr>
          <w:ilvl w:val="0"/>
          <w:numId w:val="19"/>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lastRenderedPageBreak/>
        <w:t>zhotovitel přestal plnit kvalifikaci požadovanou objednatelem, mj. i tím, že nezajistil realizaci díla nebo jeho části konkrétním poddodavatelem, s jehož pomocí prokazoval část své kvalifikace v zadávacím řízení</w:t>
      </w:r>
    </w:p>
    <w:p w14:paraId="55E86646" w14:textId="77777777" w:rsidR="00E742D8" w:rsidRDefault="00E742D8" w:rsidP="00E742D8">
      <w:pPr>
        <w:pStyle w:val="Nadpis2"/>
        <w:numPr>
          <w:ilvl w:val="0"/>
          <w:numId w:val="17"/>
        </w:numPr>
        <w:tabs>
          <w:tab w:val="left" w:pos="708"/>
        </w:tabs>
        <w:suppressAutoHyphens/>
        <w:spacing w:before="0" w:after="80" w:line="240" w:lineRule="atLeast"/>
        <w:ind w:left="697" w:hanging="357"/>
        <w:rPr>
          <w:rFonts w:ascii="Calibri" w:hAnsi="Calibri" w:cs="Arial"/>
        </w:rPr>
      </w:pPr>
      <w:r>
        <w:rPr>
          <w:rFonts w:ascii="Calibri" w:hAnsi="Calibri" w:cs="Arial"/>
        </w:rPr>
        <w:t>Odstoupením od smlouvy není dotčeno právo oprávněné smluvní strany na zaplacení smluvní pokuty ani na náhradu škody vzniklé porušením smlouvy.</w:t>
      </w:r>
    </w:p>
    <w:p w14:paraId="6091486B" w14:textId="77777777" w:rsidR="00A40109" w:rsidRDefault="00A40109" w:rsidP="00A40109"/>
    <w:p w14:paraId="409413ED" w14:textId="77777777"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14:paraId="608D325A" w14:textId="77777777" w:rsidR="00E742D8" w:rsidRDefault="00E742D8" w:rsidP="00E742D8">
      <w:pPr>
        <w:pStyle w:val="Nadpis2"/>
        <w:numPr>
          <w:ilvl w:val="0"/>
          <w:numId w:val="20"/>
        </w:numPr>
        <w:tabs>
          <w:tab w:val="left" w:pos="708"/>
        </w:tabs>
        <w:suppressAutoHyphens/>
        <w:spacing w:before="0" w:after="80" w:line="240" w:lineRule="atLeast"/>
        <w:ind w:left="697" w:hanging="357"/>
        <w:rPr>
          <w:rFonts w:ascii="Calibri" w:hAnsi="Calibri" w:cs="Arial"/>
        </w:rPr>
      </w:pPr>
      <w:r>
        <w:rPr>
          <w:rFonts w:ascii="Calibri" w:hAnsi="Calibri" w:cs="Arial"/>
        </w:rPr>
        <w:t>Zhotovitel prohlašuje, že v rámci zadávacího řízení provedeného dle zákona č. 134/2016 Sb., o zadávání veřejných zakázek, ve znění pozdějších předpisů (dále jen „ZZVZ")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14:paraId="23D18B40" w14:textId="77777777" w:rsidR="00E742D8" w:rsidRDefault="00E742D8" w:rsidP="00E742D8">
      <w:pPr>
        <w:pStyle w:val="Nadpis2"/>
        <w:numPr>
          <w:ilvl w:val="0"/>
          <w:numId w:val="20"/>
        </w:numPr>
        <w:tabs>
          <w:tab w:val="left" w:pos="708"/>
        </w:tabs>
        <w:suppressAutoHyphens/>
        <w:spacing w:before="0" w:after="80" w:line="240" w:lineRule="atLeast"/>
        <w:ind w:left="697" w:hanging="357"/>
        <w:rPr>
          <w:rFonts w:ascii="Calibri" w:hAnsi="Calibri" w:cs="Arial"/>
        </w:rPr>
      </w:pPr>
      <w:r>
        <w:rPr>
          <w:rFonts w:ascii="Calibri" w:hAnsi="Calibri" w:cs="Arial"/>
        </w:rPr>
        <w:t>Tato smlouva nabývá platnosti dnem jejího uzavření a účinnosti dnem jejího uveřejnění v registru smluv. Smluvní strany se dohodly, že objednatel zašle správci registru smluv tuto smlouvu k uveřejnění. Tato povinnost se týká i všech dalších dodatků smlouvy uzavřených v budoucnosti.</w:t>
      </w:r>
    </w:p>
    <w:p w14:paraId="38D7E6F3" w14:textId="77777777" w:rsidR="00E742D8" w:rsidRDefault="00E742D8" w:rsidP="00E742D8">
      <w:pPr>
        <w:pStyle w:val="Nadpis2"/>
        <w:numPr>
          <w:ilvl w:val="0"/>
          <w:numId w:val="20"/>
        </w:numPr>
        <w:tabs>
          <w:tab w:val="left" w:pos="708"/>
        </w:tabs>
        <w:suppressAutoHyphens/>
        <w:spacing w:before="0" w:after="80" w:line="240" w:lineRule="atLeast"/>
        <w:ind w:left="697" w:hanging="357"/>
        <w:rPr>
          <w:rFonts w:ascii="Calibri" w:hAnsi="Calibri" w:cs="Arial"/>
        </w:rPr>
      </w:pPr>
      <w:r>
        <w:rPr>
          <w:rFonts w:ascii="Calibri" w:hAnsi="Calibri" w:cs="Arial"/>
        </w:rPr>
        <w:t>Změnit nebo doplnit tuto smlouvu mohou smluvní strany, jen v případě, že tím nebude porušen ZZVZ, a to formou písemných dodatků.</w:t>
      </w:r>
    </w:p>
    <w:p w14:paraId="4DC3C3CE" w14:textId="755C2610" w:rsidR="00E742D8" w:rsidRDefault="00E742D8" w:rsidP="00E742D8">
      <w:pPr>
        <w:pStyle w:val="Nadpis2"/>
        <w:numPr>
          <w:ilvl w:val="0"/>
          <w:numId w:val="20"/>
        </w:numPr>
        <w:tabs>
          <w:tab w:val="left" w:pos="708"/>
        </w:tabs>
        <w:suppressAutoHyphens/>
        <w:spacing w:before="0" w:after="80" w:line="240" w:lineRule="atLeast"/>
        <w:ind w:left="697" w:hanging="357"/>
        <w:rPr>
          <w:rFonts w:ascii="Calibri" w:hAnsi="Calibri" w:cs="Arial"/>
        </w:rPr>
      </w:pPr>
      <w:r>
        <w:rPr>
          <w:rFonts w:ascii="Calibri" w:hAnsi="Calibri" w:cs="Arial"/>
        </w:rPr>
        <w:t>Tato smlouva je vyhotovena v elektronické, nebo listinné podobě. Smlouva vyhotovená v elektronické podobě je opatřena kvalifikovanými elektronickými podpisy osob, které jsou oprávněny jednat jménem smluvních stran. Smlouva v listinné podobě je vyhotovena ve dvou provedeních, z nichž každé má platnost originálu, přičemž objednatel i zhotovitel obdrží po jednom vyhotovení.</w:t>
      </w:r>
      <w:r>
        <w:rPr>
          <w:rFonts w:ascii="Calibri" w:hAnsi="Calibri" w:cs="Arial"/>
        </w:rPr>
        <w:tab/>
      </w:r>
    </w:p>
    <w:p w14:paraId="6A3B9345" w14:textId="77777777" w:rsidR="00E742D8" w:rsidRDefault="00E742D8" w:rsidP="00E742D8">
      <w:pPr>
        <w:pStyle w:val="Nadpis2"/>
        <w:numPr>
          <w:ilvl w:val="0"/>
          <w:numId w:val="20"/>
        </w:numPr>
        <w:tabs>
          <w:tab w:val="left" w:pos="708"/>
        </w:tabs>
        <w:suppressAutoHyphens/>
        <w:spacing w:before="0" w:after="80" w:line="240" w:lineRule="atLeast"/>
        <w:ind w:left="697" w:hanging="357"/>
        <w:rPr>
          <w:rFonts w:ascii="Calibri" w:hAnsi="Calibri" w:cs="Arial"/>
        </w:rPr>
      </w:pPr>
      <w:r>
        <w:rPr>
          <w:rFonts w:ascii="Calibri" w:hAnsi="Calibri" w:cs="Arial"/>
        </w:rPr>
        <w:t xml:space="preserve"> Přílohu smlouvy a její nedílnou součást tvoří:</w:t>
      </w:r>
    </w:p>
    <w:p w14:paraId="0A8DAB51" w14:textId="77777777" w:rsidR="00E742D8" w:rsidRDefault="00E742D8" w:rsidP="00E742D8">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ab/>
        <w:t xml:space="preserve">- příloha č. 1: položkový rozpočet </w:t>
      </w:r>
    </w:p>
    <w:p w14:paraId="77F1EF74" w14:textId="51171981" w:rsidR="00E742D8" w:rsidRDefault="00E742D8" w:rsidP="00E742D8">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ab/>
        <w:t>- příloha č. 2: technická specifikace</w:t>
      </w:r>
    </w:p>
    <w:p w14:paraId="41D91C4E" w14:textId="77777777" w:rsidR="00E742D8" w:rsidRPr="00E742D8" w:rsidRDefault="00E742D8" w:rsidP="00E742D8"/>
    <w:p w14:paraId="60C5AC3D" w14:textId="05FE5961" w:rsidR="00E742D8" w:rsidRDefault="00E742D8" w:rsidP="00E742D8">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6.</w:t>
      </w:r>
      <w:r>
        <w:rPr>
          <w:rFonts w:asciiTheme="minorHAnsi" w:hAnsiTheme="minorHAnsi"/>
        </w:rPr>
        <w:tab/>
        <w:t>Uzavření této smlouvy o dílo bylo schváleno na</w:t>
      </w:r>
      <w:r w:rsidR="0052344C">
        <w:rPr>
          <w:rFonts w:asciiTheme="minorHAnsi" w:hAnsiTheme="minorHAnsi"/>
        </w:rPr>
        <w:t xml:space="preserve"> 42. </w:t>
      </w:r>
      <w:r>
        <w:rPr>
          <w:rFonts w:asciiTheme="minorHAnsi" w:hAnsiTheme="minorHAnsi"/>
        </w:rPr>
        <w:t xml:space="preserve">schůzi Rady města Třince dne </w:t>
      </w:r>
      <w:r w:rsidR="0052344C">
        <w:rPr>
          <w:rFonts w:asciiTheme="minorHAnsi" w:hAnsiTheme="minorHAnsi"/>
        </w:rPr>
        <w:t xml:space="preserve">15.04.2024, </w:t>
      </w:r>
      <w:r>
        <w:rPr>
          <w:rFonts w:asciiTheme="minorHAnsi" w:hAnsiTheme="minorHAnsi"/>
        </w:rPr>
        <w:t>usnesení číslo</w:t>
      </w:r>
      <w:r w:rsidR="0018105B">
        <w:rPr>
          <w:rFonts w:asciiTheme="minorHAnsi" w:hAnsiTheme="minorHAnsi"/>
        </w:rPr>
        <w:t xml:space="preserve"> 2024/1444.</w:t>
      </w:r>
      <w:r>
        <w:rPr>
          <w:rFonts w:asciiTheme="minorHAnsi" w:hAnsiTheme="minorHAnsi"/>
        </w:rPr>
        <w:t xml:space="preserve">  </w:t>
      </w:r>
    </w:p>
    <w:p w14:paraId="34FB4389" w14:textId="77777777" w:rsidR="00E742D8" w:rsidRDefault="00E742D8" w:rsidP="00E742D8"/>
    <w:p w14:paraId="11085D76" w14:textId="77777777" w:rsidR="000D4119" w:rsidRDefault="000D4119" w:rsidP="000D4119">
      <w:pPr>
        <w:suppressAutoHyphens/>
        <w:spacing w:after="80" w:line="240" w:lineRule="atLeast"/>
        <w:rPr>
          <w:rFonts w:ascii="Calibri" w:hAnsi="Calibri" w:cs="Arial"/>
          <w:sz w:val="22"/>
          <w:szCs w:val="22"/>
        </w:rPr>
      </w:pPr>
    </w:p>
    <w:p w14:paraId="08F62248" w14:textId="49C462F9"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w:t>
      </w:r>
      <w:r w:rsidR="00A20A63">
        <w:rPr>
          <w:rFonts w:ascii="Calibri" w:hAnsi="Calibri" w:cs="Arial"/>
          <w:sz w:val="22"/>
          <w:szCs w:val="22"/>
        </w:rPr>
        <w:t>e 18.04.2024</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sidR="00A20A63">
        <w:rPr>
          <w:rFonts w:ascii="Calibri" w:hAnsi="Calibri" w:cs="Arial"/>
          <w:sz w:val="22"/>
          <w:szCs w:val="22"/>
        </w:rPr>
        <w:tab/>
      </w:r>
      <w:r w:rsidR="00A20A63">
        <w:rPr>
          <w:rFonts w:ascii="Calibri" w:hAnsi="Calibri" w:cs="Arial"/>
          <w:sz w:val="22"/>
          <w:szCs w:val="22"/>
        </w:rPr>
        <w:tab/>
      </w:r>
      <w:r>
        <w:rPr>
          <w:rFonts w:ascii="Calibri" w:hAnsi="Calibri" w:cs="Arial"/>
          <w:sz w:val="22"/>
          <w:szCs w:val="22"/>
        </w:rPr>
        <w:t>V</w:t>
      </w:r>
      <w:r w:rsidR="00A20A63">
        <w:rPr>
          <w:rFonts w:ascii="Calibri" w:hAnsi="Calibri" w:cs="Arial"/>
          <w:sz w:val="22"/>
          <w:szCs w:val="22"/>
        </w:rPr>
        <w:t> Ostravě 17.04.2024</w:t>
      </w:r>
    </w:p>
    <w:p w14:paraId="4B78998F" w14:textId="77777777" w:rsidR="00E742D8" w:rsidRDefault="00E742D8" w:rsidP="000D4119">
      <w:pPr>
        <w:suppressAutoHyphens/>
        <w:spacing w:after="80" w:line="240" w:lineRule="atLeast"/>
        <w:rPr>
          <w:rFonts w:ascii="Calibri" w:hAnsi="Calibri" w:cs="Arial"/>
          <w:sz w:val="22"/>
          <w:szCs w:val="22"/>
        </w:rPr>
      </w:pPr>
    </w:p>
    <w:p w14:paraId="58B12F1A" w14:textId="77777777" w:rsidR="00E742D8" w:rsidRDefault="00E742D8" w:rsidP="000D4119">
      <w:pPr>
        <w:suppressAutoHyphens/>
        <w:spacing w:after="80" w:line="240" w:lineRule="atLeast"/>
        <w:rPr>
          <w:rFonts w:ascii="Calibri" w:hAnsi="Calibri" w:cs="Arial"/>
          <w:sz w:val="22"/>
          <w:szCs w:val="22"/>
        </w:rPr>
      </w:pPr>
    </w:p>
    <w:p w14:paraId="658DD049" w14:textId="1CA09CEF" w:rsidR="00F42843" w:rsidRDefault="00E742D8" w:rsidP="000D4119">
      <w:pPr>
        <w:suppressAutoHyphens/>
        <w:spacing w:after="80" w:line="240" w:lineRule="atLeast"/>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za zhotovitele</w:t>
      </w:r>
    </w:p>
    <w:p w14:paraId="0C7C8033" w14:textId="77777777" w:rsidR="00F42843" w:rsidRDefault="00F42843" w:rsidP="000D4119">
      <w:pPr>
        <w:suppressAutoHyphens/>
        <w:spacing w:after="80" w:line="240" w:lineRule="atLeast"/>
        <w:rPr>
          <w:rFonts w:ascii="Calibri" w:hAnsi="Calibri" w:cs="Arial"/>
          <w:sz w:val="22"/>
          <w:szCs w:val="22"/>
        </w:rPr>
      </w:pPr>
    </w:p>
    <w:p w14:paraId="1F4EEBC9" w14:textId="77777777" w:rsidR="00F42843" w:rsidRDefault="00F42843" w:rsidP="000D4119">
      <w:pPr>
        <w:suppressAutoHyphens/>
        <w:spacing w:after="80" w:line="240" w:lineRule="atLeast"/>
        <w:rPr>
          <w:rFonts w:ascii="Calibri" w:hAnsi="Calibri" w:cs="Arial"/>
          <w:sz w:val="22"/>
          <w:szCs w:val="22"/>
        </w:rPr>
      </w:pPr>
    </w:p>
    <w:p w14:paraId="02E10E41" w14:textId="77777777" w:rsidR="00E742D8" w:rsidRDefault="00E742D8" w:rsidP="000D4119">
      <w:pPr>
        <w:suppressAutoHyphens/>
        <w:spacing w:after="80" w:line="240" w:lineRule="atLeast"/>
        <w:rPr>
          <w:rFonts w:ascii="Calibri" w:hAnsi="Calibri" w:cs="Arial"/>
          <w:sz w:val="22"/>
          <w:szCs w:val="22"/>
        </w:rPr>
      </w:pPr>
    </w:p>
    <w:p w14:paraId="21A89ECF" w14:textId="77777777" w:rsidR="00E742D8" w:rsidRDefault="00E742D8" w:rsidP="000D4119">
      <w:pPr>
        <w:suppressAutoHyphens/>
        <w:spacing w:after="80" w:line="240" w:lineRule="atLeast"/>
        <w:rPr>
          <w:rFonts w:ascii="Calibri" w:hAnsi="Calibri" w:cs="Arial"/>
          <w:sz w:val="22"/>
          <w:szCs w:val="22"/>
        </w:rPr>
      </w:pPr>
    </w:p>
    <w:p w14:paraId="475F169C" w14:textId="77777777" w:rsidR="00E742D8" w:rsidRDefault="00E742D8" w:rsidP="000D4119">
      <w:pPr>
        <w:suppressAutoHyphens/>
        <w:spacing w:after="80" w:line="240" w:lineRule="atLeast"/>
        <w:rPr>
          <w:rFonts w:ascii="Calibri" w:hAnsi="Calibri" w:cs="Arial"/>
          <w:sz w:val="22"/>
          <w:szCs w:val="22"/>
        </w:rPr>
      </w:pPr>
    </w:p>
    <w:p w14:paraId="069115CC" w14:textId="1DD1AEA1" w:rsidR="000D4119" w:rsidRDefault="00F42843" w:rsidP="00E742D8">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52344C">
        <w:rPr>
          <w:rFonts w:ascii="Calibri" w:hAnsi="Calibri" w:cs="Arial"/>
          <w:sz w:val="22"/>
          <w:szCs w:val="22"/>
        </w:rPr>
        <w:t>…………………………………</w:t>
      </w:r>
      <w:r>
        <w:rPr>
          <w:rFonts w:ascii="Calibri" w:hAnsi="Calibri" w:cs="Arial"/>
          <w:sz w:val="22"/>
          <w:szCs w:val="22"/>
        </w:rPr>
        <w:t xml:space="preserve">      </w:t>
      </w:r>
      <w:r w:rsidR="005708C0">
        <w:rPr>
          <w:rFonts w:ascii="Calibri" w:hAnsi="Calibri" w:cs="Arial"/>
          <w:sz w:val="22"/>
          <w:szCs w:val="22"/>
        </w:rPr>
        <w:t xml:space="preserve">                             </w:t>
      </w:r>
    </w:p>
    <w:p w14:paraId="06FDF127" w14:textId="3B50F070" w:rsidR="00F42843" w:rsidRDefault="00E742D8" w:rsidP="000D4119">
      <w:pPr>
        <w:tabs>
          <w:tab w:val="center" w:pos="1080"/>
          <w:tab w:val="center" w:pos="4253"/>
        </w:tabs>
        <w:suppressAutoHyphens/>
        <w:spacing w:after="80" w:line="240" w:lineRule="atLeast"/>
        <w:rPr>
          <w:rFonts w:ascii="Calibri" w:hAnsi="Calibri" w:cs="Arial"/>
          <w:sz w:val="22"/>
          <w:szCs w:val="22"/>
        </w:rPr>
      </w:pPr>
      <w:r>
        <w:rPr>
          <w:rFonts w:asciiTheme="minorHAnsi" w:hAnsiTheme="minorHAnsi"/>
          <w:sz w:val="22"/>
          <w:szCs w:val="22"/>
        </w:rPr>
        <w:t xml:space="preserve">Mgr. Pavel </w:t>
      </w:r>
      <w:proofErr w:type="spellStart"/>
      <w:r>
        <w:rPr>
          <w:rFonts w:asciiTheme="minorHAnsi" w:hAnsiTheme="minorHAnsi"/>
          <w:sz w:val="22"/>
          <w:szCs w:val="22"/>
        </w:rPr>
        <w:t>Pezda</w:t>
      </w:r>
      <w:proofErr w:type="spellEnd"/>
      <w:r>
        <w:rPr>
          <w:rFonts w:asciiTheme="minorHAnsi" w:hAnsiTheme="minorHAnsi"/>
          <w:sz w:val="22"/>
          <w:szCs w:val="22"/>
        </w:rPr>
        <w:t>, MBA</w:t>
      </w:r>
      <w:r w:rsidR="0052344C">
        <w:rPr>
          <w:rFonts w:asciiTheme="minorHAnsi" w:hAnsiTheme="minorHAnsi"/>
          <w:sz w:val="22"/>
          <w:szCs w:val="22"/>
        </w:rPr>
        <w:tab/>
      </w:r>
      <w:r w:rsidR="0052344C">
        <w:rPr>
          <w:rFonts w:asciiTheme="minorHAnsi" w:hAnsiTheme="minorHAnsi"/>
          <w:sz w:val="22"/>
          <w:szCs w:val="22"/>
        </w:rPr>
        <w:tab/>
      </w:r>
      <w:r w:rsidR="0052344C">
        <w:rPr>
          <w:rFonts w:asciiTheme="minorHAnsi" w:hAnsiTheme="minorHAnsi"/>
          <w:sz w:val="22"/>
          <w:szCs w:val="22"/>
        </w:rPr>
        <w:tab/>
        <w:t>Jiří Kaboň</w:t>
      </w:r>
    </w:p>
    <w:p w14:paraId="571927EE" w14:textId="3CC48571" w:rsidR="00593B8A" w:rsidRDefault="00E742D8">
      <w:r>
        <w:rPr>
          <w:rFonts w:asciiTheme="minorHAnsi" w:hAnsiTheme="minorHAnsi"/>
          <w:sz w:val="22"/>
          <w:szCs w:val="22"/>
        </w:rPr>
        <w:t>ředitel organizace</w:t>
      </w:r>
      <w:r w:rsidR="0052344C">
        <w:rPr>
          <w:rFonts w:asciiTheme="minorHAnsi" w:hAnsiTheme="minorHAnsi"/>
          <w:sz w:val="22"/>
          <w:szCs w:val="22"/>
        </w:rPr>
        <w:tab/>
      </w:r>
      <w:r w:rsidR="0052344C">
        <w:rPr>
          <w:rFonts w:asciiTheme="minorHAnsi" w:hAnsiTheme="minorHAnsi"/>
          <w:sz w:val="22"/>
          <w:szCs w:val="22"/>
        </w:rPr>
        <w:tab/>
      </w:r>
      <w:r w:rsidR="0052344C">
        <w:rPr>
          <w:rFonts w:asciiTheme="minorHAnsi" w:hAnsiTheme="minorHAnsi"/>
          <w:sz w:val="22"/>
          <w:szCs w:val="22"/>
        </w:rPr>
        <w:tab/>
      </w:r>
      <w:r w:rsidR="0052344C">
        <w:rPr>
          <w:rFonts w:asciiTheme="minorHAnsi" w:hAnsiTheme="minorHAnsi"/>
          <w:sz w:val="22"/>
          <w:szCs w:val="22"/>
        </w:rPr>
        <w:tab/>
      </w:r>
      <w:r w:rsidR="0052344C">
        <w:rPr>
          <w:rFonts w:asciiTheme="minorHAnsi" w:hAnsiTheme="minorHAnsi"/>
          <w:sz w:val="22"/>
          <w:szCs w:val="22"/>
        </w:rPr>
        <w:tab/>
      </w:r>
      <w:r w:rsidR="0052344C">
        <w:rPr>
          <w:rFonts w:asciiTheme="minorHAnsi" w:hAnsiTheme="minorHAnsi"/>
          <w:sz w:val="22"/>
          <w:szCs w:val="22"/>
        </w:rPr>
        <w:tab/>
        <w:t>jednatel společnosti</w:t>
      </w:r>
    </w:p>
    <w:sectPr w:rsidR="00593B8A" w:rsidSect="0037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2A45FDD"/>
    <w:multiLevelType w:val="hybridMultilevel"/>
    <w:tmpl w:val="92CE8DE4"/>
    <w:lvl w:ilvl="0" w:tplc="FD4E28F4">
      <w:start w:val="1"/>
      <w:numFmt w:val="decimal"/>
      <w:lvlText w:val="%1."/>
      <w:lvlJc w:val="left"/>
      <w:pPr>
        <w:ind w:left="1146" w:hanging="360"/>
      </w:pPr>
      <w:rPr>
        <w:rFonts w:ascii="Calibri" w:hAnsi="Calibri" w:cs="Times New Roman" w:hint="default"/>
        <w:i w:val="0"/>
        <w:sz w:val="22"/>
        <w:szCs w:val="22"/>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4" w15:restartNumberingAfterBreak="0">
    <w:nsid w:val="165906B7"/>
    <w:multiLevelType w:val="hybridMultilevel"/>
    <w:tmpl w:val="C7DE3E5A"/>
    <w:lvl w:ilvl="0" w:tplc="FFFFFFFF">
      <w:start w:val="1"/>
      <w:numFmt w:val="decimal"/>
      <w:lvlText w:val="%1."/>
      <w:lvlJc w:val="left"/>
      <w:pPr>
        <w:ind w:left="785" w:hanging="360"/>
      </w:pPr>
      <w:rPr>
        <w:rFonts w:ascii="Calibri" w:hAnsi="Calibri" w:hint="default"/>
        <w:sz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24C967D2"/>
    <w:multiLevelType w:val="hybridMultilevel"/>
    <w:tmpl w:val="6B08811A"/>
    <w:lvl w:ilvl="0" w:tplc="D03C33F0">
      <w:start w:val="1"/>
      <w:numFmt w:val="decimal"/>
      <w:lvlText w:val="%1."/>
      <w:lvlJc w:val="left"/>
      <w:pPr>
        <w:ind w:left="1146" w:hanging="360"/>
      </w:pPr>
      <w:rPr>
        <w:rFonts w:ascii="Calibri" w:hAnsi="Calibri" w:cs="Times New Roman" w:hint="default"/>
        <w:i w:val="0"/>
        <w:sz w:val="22"/>
        <w:szCs w:val="22"/>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8" w15:restartNumberingAfterBreak="0">
    <w:nsid w:val="33300770"/>
    <w:multiLevelType w:val="hybridMultilevel"/>
    <w:tmpl w:val="0B08A43C"/>
    <w:lvl w:ilvl="0" w:tplc="D03C33F0">
      <w:start w:val="1"/>
      <w:numFmt w:val="decimal"/>
      <w:lvlText w:val="%1."/>
      <w:lvlJc w:val="left"/>
      <w:pPr>
        <w:ind w:left="720" w:hanging="360"/>
      </w:pPr>
      <w:rPr>
        <w:rFonts w:ascii="Calibri" w:hAnsi="Calibri" w:cs="Times New Roman" w:hint="default"/>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F1677F9"/>
    <w:multiLevelType w:val="hybridMultilevel"/>
    <w:tmpl w:val="BD946922"/>
    <w:lvl w:ilvl="0" w:tplc="6FA6C60E">
      <w:start w:val="1"/>
      <w:numFmt w:val="decimal"/>
      <w:lvlText w:val="%1."/>
      <w:lvlJc w:val="left"/>
      <w:pPr>
        <w:ind w:left="1146" w:hanging="360"/>
      </w:pPr>
      <w:rPr>
        <w:rFonts w:ascii="Calibri" w:hAnsi="Calibri" w:cs="Times New Roman" w:hint="default"/>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15A5300"/>
    <w:multiLevelType w:val="hybridMultilevel"/>
    <w:tmpl w:val="C7DE3E5A"/>
    <w:lvl w:ilvl="0" w:tplc="FFFFFFFF">
      <w:start w:val="1"/>
      <w:numFmt w:val="decimal"/>
      <w:lvlText w:val="%1."/>
      <w:lvlJc w:val="left"/>
      <w:pPr>
        <w:ind w:left="785" w:hanging="360"/>
      </w:pPr>
      <w:rPr>
        <w:rFonts w:ascii="Calibri" w:hAnsi="Calibri" w:hint="default"/>
        <w:sz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F17B8B"/>
    <w:multiLevelType w:val="hybridMultilevel"/>
    <w:tmpl w:val="BE88FB8C"/>
    <w:lvl w:ilvl="0" w:tplc="D03C33F0">
      <w:start w:val="1"/>
      <w:numFmt w:val="decimal"/>
      <w:lvlText w:val="%1."/>
      <w:lvlJc w:val="left"/>
      <w:pPr>
        <w:ind w:left="1004" w:hanging="360"/>
      </w:pPr>
      <w:rPr>
        <w:rFonts w:ascii="Calibri" w:hAnsi="Calibri" w:cs="Times New Roman" w:hint="default"/>
        <w:i w:val="0"/>
        <w:sz w:val="22"/>
        <w:szCs w:val="22"/>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15:restartNumberingAfterBreak="0">
    <w:nsid w:val="46EC0607"/>
    <w:multiLevelType w:val="hybridMultilevel"/>
    <w:tmpl w:val="2C60C476"/>
    <w:lvl w:ilvl="0" w:tplc="ECC24F08">
      <w:start w:val="1"/>
      <w:numFmt w:val="decimal"/>
      <w:lvlText w:val="%1."/>
      <w:lvlJc w:val="left"/>
      <w:pPr>
        <w:ind w:left="720" w:hanging="360"/>
      </w:pPr>
      <w:rPr>
        <w:rFonts w:ascii="Calibri" w:hAnsi="Calibri" w:cs="Times New Roman" w:hint="default"/>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D27211"/>
    <w:multiLevelType w:val="hybridMultilevel"/>
    <w:tmpl w:val="9708A896"/>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7C792E"/>
    <w:multiLevelType w:val="hybridMultilevel"/>
    <w:tmpl w:val="614E642E"/>
    <w:lvl w:ilvl="0" w:tplc="29A0309A">
      <w:start w:val="3"/>
      <w:numFmt w:val="decimal"/>
      <w:lvlText w:val="%1."/>
      <w:lvlJc w:val="left"/>
      <w:pPr>
        <w:ind w:left="1146" w:hanging="360"/>
      </w:pPr>
      <w:rPr>
        <w:rFonts w:ascii="Calibri" w:hAnsi="Calibri" w:cs="Times New Roman"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A910D8"/>
    <w:multiLevelType w:val="hybridMultilevel"/>
    <w:tmpl w:val="B8DAF97E"/>
    <w:lvl w:ilvl="0" w:tplc="B8F28EC6">
      <w:start w:val="1"/>
      <w:numFmt w:val="decimal"/>
      <w:lvlText w:val="%1."/>
      <w:lvlJc w:val="left"/>
      <w:pPr>
        <w:ind w:left="1146" w:hanging="360"/>
      </w:pPr>
      <w:rPr>
        <w:rFonts w:ascii="Calibri" w:hAnsi="Calibri" w:cs="Times New Roman" w:hint="default"/>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5815003"/>
    <w:multiLevelType w:val="hybridMultilevel"/>
    <w:tmpl w:val="2070AD2E"/>
    <w:lvl w:ilvl="0" w:tplc="D03C33F0">
      <w:start w:val="1"/>
      <w:numFmt w:val="decimal"/>
      <w:lvlText w:val="%1."/>
      <w:lvlJc w:val="left"/>
      <w:pPr>
        <w:ind w:left="1146" w:hanging="360"/>
      </w:pPr>
      <w:rPr>
        <w:rFonts w:ascii="Calibri" w:hAnsi="Calibri" w:cs="Times New Roman" w:hint="default"/>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2" w15:restartNumberingAfterBreak="0">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7C7D2BAC"/>
    <w:multiLevelType w:val="hybridMultilevel"/>
    <w:tmpl w:val="5182373C"/>
    <w:lvl w:ilvl="0" w:tplc="D03C33F0">
      <w:start w:val="1"/>
      <w:numFmt w:val="decimal"/>
      <w:lvlText w:val="%1."/>
      <w:lvlJc w:val="left"/>
      <w:pPr>
        <w:ind w:left="1004" w:hanging="360"/>
      </w:pPr>
      <w:rPr>
        <w:rFonts w:ascii="Calibri" w:hAnsi="Calibri" w:cs="Times New Roman" w:hint="default"/>
        <w:i w:val="0"/>
        <w:sz w:val="22"/>
        <w:szCs w:val="22"/>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5" w15:restartNumberingAfterBreak="0">
    <w:nsid w:val="7D4D44AD"/>
    <w:multiLevelType w:val="hybridMultilevel"/>
    <w:tmpl w:val="D7FA1866"/>
    <w:lvl w:ilvl="0" w:tplc="04050017">
      <w:start w:val="1"/>
      <w:numFmt w:val="lowerLetter"/>
      <w:lvlText w:val="%1)"/>
      <w:lvlJc w:val="left"/>
      <w:pPr>
        <w:ind w:left="1298" w:hanging="360"/>
      </w:pPr>
    </w:lvl>
    <w:lvl w:ilvl="1" w:tplc="04050019">
      <w:start w:val="1"/>
      <w:numFmt w:val="lowerLetter"/>
      <w:lvlText w:val="%2."/>
      <w:lvlJc w:val="left"/>
      <w:pPr>
        <w:ind w:left="2018" w:hanging="360"/>
      </w:pPr>
    </w:lvl>
    <w:lvl w:ilvl="2" w:tplc="0405001B">
      <w:start w:val="1"/>
      <w:numFmt w:val="lowerRoman"/>
      <w:lvlText w:val="%3."/>
      <w:lvlJc w:val="right"/>
      <w:pPr>
        <w:ind w:left="2738" w:hanging="180"/>
      </w:pPr>
    </w:lvl>
    <w:lvl w:ilvl="3" w:tplc="0405000F">
      <w:start w:val="1"/>
      <w:numFmt w:val="decimal"/>
      <w:lvlText w:val="%4."/>
      <w:lvlJc w:val="left"/>
      <w:pPr>
        <w:ind w:left="3458" w:hanging="360"/>
      </w:pPr>
    </w:lvl>
    <w:lvl w:ilvl="4" w:tplc="04050019">
      <w:start w:val="1"/>
      <w:numFmt w:val="lowerLetter"/>
      <w:lvlText w:val="%5."/>
      <w:lvlJc w:val="left"/>
      <w:pPr>
        <w:ind w:left="4178" w:hanging="360"/>
      </w:pPr>
    </w:lvl>
    <w:lvl w:ilvl="5" w:tplc="0405001B">
      <w:start w:val="1"/>
      <w:numFmt w:val="lowerRoman"/>
      <w:lvlText w:val="%6."/>
      <w:lvlJc w:val="right"/>
      <w:pPr>
        <w:ind w:left="4898" w:hanging="180"/>
      </w:pPr>
    </w:lvl>
    <w:lvl w:ilvl="6" w:tplc="0405000F">
      <w:start w:val="1"/>
      <w:numFmt w:val="decimal"/>
      <w:lvlText w:val="%7."/>
      <w:lvlJc w:val="left"/>
      <w:pPr>
        <w:ind w:left="5618" w:hanging="360"/>
      </w:pPr>
    </w:lvl>
    <w:lvl w:ilvl="7" w:tplc="04050019">
      <w:start w:val="1"/>
      <w:numFmt w:val="lowerLetter"/>
      <w:lvlText w:val="%8."/>
      <w:lvlJc w:val="left"/>
      <w:pPr>
        <w:ind w:left="6338" w:hanging="360"/>
      </w:pPr>
    </w:lvl>
    <w:lvl w:ilvl="8" w:tplc="0405001B">
      <w:start w:val="1"/>
      <w:numFmt w:val="lowerRoman"/>
      <w:lvlText w:val="%9."/>
      <w:lvlJc w:val="right"/>
      <w:pPr>
        <w:ind w:left="7058" w:hanging="180"/>
      </w:pPr>
    </w:lvl>
  </w:abstractNum>
  <w:abstractNum w:abstractNumId="26" w15:restartNumberingAfterBreak="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580870965">
    <w:abstractNumId w:val="5"/>
  </w:num>
  <w:num w:numId="2" w16cid:durableId="1199900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584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091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4111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661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643876">
    <w:abstractNumId w:val="22"/>
  </w:num>
  <w:num w:numId="8" w16cid:durableId="430974210">
    <w:abstractNumId w:val="12"/>
  </w:num>
  <w:num w:numId="9" w16cid:durableId="708843907">
    <w:abstractNumId w:val="0"/>
  </w:num>
  <w:num w:numId="10" w16cid:durableId="227958265">
    <w:abstractNumId w:val="2"/>
  </w:num>
  <w:num w:numId="11" w16cid:durableId="1120682637">
    <w:abstractNumId w:val="15"/>
  </w:num>
  <w:num w:numId="12" w16cid:durableId="2013682652">
    <w:abstractNumId w:val="16"/>
  </w:num>
  <w:num w:numId="13" w16cid:durableId="2002463549">
    <w:abstractNumId w:val="17"/>
  </w:num>
  <w:num w:numId="14" w16cid:durableId="276110869">
    <w:abstractNumId w:val="26"/>
  </w:num>
  <w:num w:numId="15" w16cid:durableId="1293753927">
    <w:abstractNumId w:val="9"/>
  </w:num>
  <w:num w:numId="16" w16cid:durableId="129134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987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005692">
    <w:abstractNumId w:val="22"/>
  </w:num>
  <w:num w:numId="19" w16cid:durableId="1213539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455565">
    <w:abstractNumId w:val="14"/>
  </w:num>
  <w:num w:numId="21" w16cid:durableId="92559160">
    <w:abstractNumId w:val="8"/>
  </w:num>
  <w:num w:numId="22" w16cid:durableId="2137723036">
    <w:abstractNumId w:val="25"/>
  </w:num>
  <w:num w:numId="23" w16cid:durableId="1223710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8187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183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95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0538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4454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151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9559245">
    <w:abstractNumId w:val="7"/>
  </w:num>
  <w:num w:numId="31" w16cid:durableId="1030108587">
    <w:abstractNumId w:val="18"/>
  </w:num>
  <w:num w:numId="32" w16cid:durableId="74057812">
    <w:abstractNumId w:val="5"/>
  </w:num>
  <w:num w:numId="33" w16cid:durableId="1309628168">
    <w:abstractNumId w:val="11"/>
  </w:num>
  <w:num w:numId="34" w16cid:durableId="258605493">
    <w:abstractNumId w:val="5"/>
  </w:num>
  <w:num w:numId="35" w16cid:durableId="478574226">
    <w:abstractNumId w:val="5"/>
  </w:num>
  <w:num w:numId="36" w16cid:durableId="1070545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9164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2387781">
    <w:abstractNumId w:val="3"/>
  </w:num>
  <w:num w:numId="39" w16cid:durableId="603925698">
    <w:abstractNumId w:val="4"/>
  </w:num>
  <w:num w:numId="40" w16cid:durableId="15264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19"/>
    <w:rsid w:val="00004909"/>
    <w:rsid w:val="000159CA"/>
    <w:rsid w:val="00023139"/>
    <w:rsid w:val="000471A2"/>
    <w:rsid w:val="000575ED"/>
    <w:rsid w:val="00057AF0"/>
    <w:rsid w:val="00060EE4"/>
    <w:rsid w:val="00076AF3"/>
    <w:rsid w:val="000B7C8A"/>
    <w:rsid w:val="000D4119"/>
    <w:rsid w:val="00127382"/>
    <w:rsid w:val="00165FDA"/>
    <w:rsid w:val="00172F47"/>
    <w:rsid w:val="00175CC3"/>
    <w:rsid w:val="0018105B"/>
    <w:rsid w:val="001C370B"/>
    <w:rsid w:val="001F5733"/>
    <w:rsid w:val="001F6916"/>
    <w:rsid w:val="002B3D4A"/>
    <w:rsid w:val="003406E2"/>
    <w:rsid w:val="0035212B"/>
    <w:rsid w:val="003752FB"/>
    <w:rsid w:val="0039003A"/>
    <w:rsid w:val="003F4082"/>
    <w:rsid w:val="0043720E"/>
    <w:rsid w:val="004D4081"/>
    <w:rsid w:val="004F4F7F"/>
    <w:rsid w:val="0052344C"/>
    <w:rsid w:val="005708C0"/>
    <w:rsid w:val="0057153E"/>
    <w:rsid w:val="005907F4"/>
    <w:rsid w:val="00592C1F"/>
    <w:rsid w:val="00593B8A"/>
    <w:rsid w:val="005974F8"/>
    <w:rsid w:val="005E74E6"/>
    <w:rsid w:val="00641F9E"/>
    <w:rsid w:val="00655F93"/>
    <w:rsid w:val="006B23DD"/>
    <w:rsid w:val="006C4039"/>
    <w:rsid w:val="00795DB8"/>
    <w:rsid w:val="007A48A2"/>
    <w:rsid w:val="007D73AF"/>
    <w:rsid w:val="0088663C"/>
    <w:rsid w:val="008D4198"/>
    <w:rsid w:val="008F40F8"/>
    <w:rsid w:val="00916468"/>
    <w:rsid w:val="00962C59"/>
    <w:rsid w:val="00964937"/>
    <w:rsid w:val="009C228B"/>
    <w:rsid w:val="00A20A63"/>
    <w:rsid w:val="00A2294C"/>
    <w:rsid w:val="00A40109"/>
    <w:rsid w:val="00A47FE4"/>
    <w:rsid w:val="00A80ABB"/>
    <w:rsid w:val="00AA79F3"/>
    <w:rsid w:val="00AA7FE6"/>
    <w:rsid w:val="00B113F8"/>
    <w:rsid w:val="00B2461D"/>
    <w:rsid w:val="00B90448"/>
    <w:rsid w:val="00BE0D01"/>
    <w:rsid w:val="00BF211E"/>
    <w:rsid w:val="00C74F4D"/>
    <w:rsid w:val="00CC4333"/>
    <w:rsid w:val="00CF4B75"/>
    <w:rsid w:val="00D15CCF"/>
    <w:rsid w:val="00D23FEA"/>
    <w:rsid w:val="00DA59E6"/>
    <w:rsid w:val="00DB0D27"/>
    <w:rsid w:val="00DB38C4"/>
    <w:rsid w:val="00E229D5"/>
    <w:rsid w:val="00E34BFA"/>
    <w:rsid w:val="00E5443A"/>
    <w:rsid w:val="00E742D8"/>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8843"/>
  <w15:docId w15:val="{486E26DF-5F50-44CC-B4DA-71A0D2F1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980">
      <w:bodyDiv w:val="1"/>
      <w:marLeft w:val="0"/>
      <w:marRight w:val="0"/>
      <w:marTop w:val="0"/>
      <w:marBottom w:val="0"/>
      <w:divBdr>
        <w:top w:val="none" w:sz="0" w:space="0" w:color="auto"/>
        <w:left w:val="none" w:sz="0" w:space="0" w:color="auto"/>
        <w:bottom w:val="none" w:sz="0" w:space="0" w:color="auto"/>
        <w:right w:val="none" w:sz="0" w:space="0" w:color="auto"/>
      </w:divBdr>
    </w:div>
    <w:div w:id="138154350">
      <w:bodyDiv w:val="1"/>
      <w:marLeft w:val="0"/>
      <w:marRight w:val="0"/>
      <w:marTop w:val="0"/>
      <w:marBottom w:val="0"/>
      <w:divBdr>
        <w:top w:val="none" w:sz="0" w:space="0" w:color="auto"/>
        <w:left w:val="none" w:sz="0" w:space="0" w:color="auto"/>
        <w:bottom w:val="none" w:sz="0" w:space="0" w:color="auto"/>
        <w:right w:val="none" w:sz="0" w:space="0" w:color="auto"/>
      </w:divBdr>
    </w:div>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270279855">
      <w:bodyDiv w:val="1"/>
      <w:marLeft w:val="0"/>
      <w:marRight w:val="0"/>
      <w:marTop w:val="0"/>
      <w:marBottom w:val="0"/>
      <w:divBdr>
        <w:top w:val="none" w:sz="0" w:space="0" w:color="auto"/>
        <w:left w:val="none" w:sz="0" w:space="0" w:color="auto"/>
        <w:bottom w:val="none" w:sz="0" w:space="0" w:color="auto"/>
        <w:right w:val="none" w:sz="0" w:space="0" w:color="auto"/>
      </w:divBdr>
    </w:div>
    <w:div w:id="410548861">
      <w:bodyDiv w:val="1"/>
      <w:marLeft w:val="0"/>
      <w:marRight w:val="0"/>
      <w:marTop w:val="0"/>
      <w:marBottom w:val="0"/>
      <w:divBdr>
        <w:top w:val="none" w:sz="0" w:space="0" w:color="auto"/>
        <w:left w:val="none" w:sz="0" w:space="0" w:color="auto"/>
        <w:bottom w:val="none" w:sz="0" w:space="0" w:color="auto"/>
        <w:right w:val="none" w:sz="0" w:space="0" w:color="auto"/>
      </w:divBdr>
    </w:div>
    <w:div w:id="450827179">
      <w:bodyDiv w:val="1"/>
      <w:marLeft w:val="0"/>
      <w:marRight w:val="0"/>
      <w:marTop w:val="0"/>
      <w:marBottom w:val="0"/>
      <w:divBdr>
        <w:top w:val="none" w:sz="0" w:space="0" w:color="auto"/>
        <w:left w:val="none" w:sz="0" w:space="0" w:color="auto"/>
        <w:bottom w:val="none" w:sz="0" w:space="0" w:color="auto"/>
        <w:right w:val="none" w:sz="0" w:space="0" w:color="auto"/>
      </w:divBdr>
    </w:div>
    <w:div w:id="561212509">
      <w:bodyDiv w:val="1"/>
      <w:marLeft w:val="0"/>
      <w:marRight w:val="0"/>
      <w:marTop w:val="0"/>
      <w:marBottom w:val="0"/>
      <w:divBdr>
        <w:top w:val="none" w:sz="0" w:space="0" w:color="auto"/>
        <w:left w:val="none" w:sz="0" w:space="0" w:color="auto"/>
        <w:bottom w:val="none" w:sz="0" w:space="0" w:color="auto"/>
        <w:right w:val="none" w:sz="0" w:space="0" w:color="auto"/>
      </w:divBdr>
    </w:div>
    <w:div w:id="583992825">
      <w:bodyDiv w:val="1"/>
      <w:marLeft w:val="0"/>
      <w:marRight w:val="0"/>
      <w:marTop w:val="0"/>
      <w:marBottom w:val="0"/>
      <w:divBdr>
        <w:top w:val="none" w:sz="0" w:space="0" w:color="auto"/>
        <w:left w:val="none" w:sz="0" w:space="0" w:color="auto"/>
        <w:bottom w:val="none" w:sz="0" w:space="0" w:color="auto"/>
        <w:right w:val="none" w:sz="0" w:space="0" w:color="auto"/>
      </w:divBdr>
    </w:div>
    <w:div w:id="588006847">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979119625">
      <w:bodyDiv w:val="1"/>
      <w:marLeft w:val="0"/>
      <w:marRight w:val="0"/>
      <w:marTop w:val="0"/>
      <w:marBottom w:val="0"/>
      <w:divBdr>
        <w:top w:val="none" w:sz="0" w:space="0" w:color="auto"/>
        <w:left w:val="none" w:sz="0" w:space="0" w:color="auto"/>
        <w:bottom w:val="none" w:sz="0" w:space="0" w:color="auto"/>
        <w:right w:val="none" w:sz="0" w:space="0" w:color="auto"/>
      </w:divBdr>
    </w:div>
    <w:div w:id="1014578966">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279066369">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 w:id="1605919202">
      <w:bodyDiv w:val="1"/>
      <w:marLeft w:val="0"/>
      <w:marRight w:val="0"/>
      <w:marTop w:val="0"/>
      <w:marBottom w:val="0"/>
      <w:divBdr>
        <w:top w:val="none" w:sz="0" w:space="0" w:color="auto"/>
        <w:left w:val="none" w:sz="0" w:space="0" w:color="auto"/>
        <w:bottom w:val="none" w:sz="0" w:space="0" w:color="auto"/>
        <w:right w:val="none" w:sz="0" w:space="0" w:color="auto"/>
      </w:divBdr>
    </w:div>
    <w:div w:id="20527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45CA-923D-4A0C-972E-934AD72C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3498</Words>
  <Characters>20641</Characters>
  <Application>Microsoft Office Word</Application>
  <DocSecurity>0</DocSecurity>
  <Lines>172</Lines>
  <Paragraphs>48</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SMLUVNÍ STRANY</vt:lpstr>
      <vt:lpstr>    1.	Sociální služby města Třince, příspěvková organizace</vt:lpstr>
      <vt:lpstr>2.	Nátěry KBN s. r. o. 			</vt:lpstr>
      <vt:lpstr>PŘEDMĚT SMLOUVY</vt:lpstr>
      <vt:lpstr>    Předmětem plnění je: </vt:lpstr>
      <vt:lpstr>    Čištění a nátěr fasádní barvou, znečištěné části zateplené fasády Domova Sosna o</vt:lpstr>
      <vt:lpstr>    Zhotovitel prohlašuje, že je odborně způsobilý k zajištění předmětu plnění podle</vt:lpstr>
      <vt:lpstr>    Provedením se rozumí úplné, funkční a bezvadné provedení všech stavebních a mont</vt:lpstr>
      <vt:lpstr>    Práce a dodávky, na jejichž provedení objednatel trvá nebo s jejichž provedením </vt:lpstr>
      <vt:lpstr>    Objednatel si vyhrazuje právo omezit či zmenšit předmět smlouvy o práce a dodávk</vt:lpstr>
      <vt:lpstr>    Objednatel se uzavřenou smlouvou zavazuje předmět díla bez vad a nedodělků převz</vt:lpstr>
      <vt:lpstr>    Zhotovitel je povinen provést dílo vlastním jménem, na vlastní odpovědnost a na </vt:lpstr>
      <vt:lpstr>VLASTNICTVÍ DÍLA A NEBEZPEČÍ ŠKODY</vt:lpstr>
      <vt:lpstr>    Smluvní strany se dohodly, že vlastníkem zhotovovaného předmětu díla je objednat</vt:lpstr>
      <vt:lpstr>    Vlastníkem zařízení staveniště, včetně používaných strojů a dalších věcí potřebn</vt:lpstr>
      <vt:lpstr>    Veškeré náklady vzniklé v souvislosti s odstraňováním škod nese zhotovitel a tyt</vt:lpstr>
      <vt:lpstr>    Nebezpečí škody nebo zničení stavby nese od počátku zhotovitel až do jejího přev</vt:lpstr>
      <vt:lpstr>    Zhotovitel odpovídá i za škodu na díle způsobenou činností těch, kteří pro něj d</vt:lpstr>
      <vt:lpstr>DOBA A MÍSTO PLNĚNÍ</vt:lpstr>
      <vt:lpstr>    Zhotovitel je povinen zahájit práce na díle nejpozději do 3 dnů ode dne předání </vt:lpstr>
      <vt:lpstr>    Zhotovitel je povinen provést dílo dle přílohy č. 2 do 30 kalendářních dnů od pr</vt:lpstr>
      <vt:lpstr>    V případě, že o to objednatel požádá, přeruší zhotovitel práce na díle. Zhotovit</vt:lpstr>
      <vt:lpstr>    K posunutí termínu provedení prací na díle může dojít v případě, že nastanou tak</vt:lpstr>
      <vt:lpstr>    Místem plnění je:</vt:lpstr>
      <vt:lpstr>    Domov Sosna, Habrová 302, 739 61.</vt:lpstr>
      <vt:lpstr>CENA DÍLA</vt:lpstr>
      <vt:lpstr>    Cena díla je sjednána v souladu s nabídkovou cenou uvedenou v nabídce zhotovitel</vt:lpstr>
      <vt:lpstr>    Smluvní strany prohlašují, že dílo je zadáno dle technické specifikace (příloha </vt:lpstr>
      <vt:lpstr>    V ceně jsou zahrnuty veškeré náklady zhotovitele nezbytné k provedení díla.</vt:lpstr>
      <vt:lpstr>    Soupis prací slouží k vykazování finančních objemů provedených prací a k ocenění</vt:lpstr>
      <vt:lpstr>    Změna ceny:</vt:lpstr>
      <vt:lpstr>    V případě změny ceny díla z důvodu méněprací či víceprací jsou smluvní strany po</vt:lpstr>
      <vt:lpstr>    V případě vzniklé vícepráce - méněpráce během realizace stavby je nutné tuto bez</vt:lpstr>
      <vt:lpstr>PLATEBNÍ PODMÍNKY</vt:lpstr>
      <vt:lpstr>    Cena díla bude hrazena na základě dílčích měsíčních daňových dokladů - faktur, v</vt:lpstr>
      <vt:lpstr>    Zhotovitel předloží objednateli vždy nejpozději do 5. pracovního dne následující</vt:lpstr>
      <vt:lpstr>    Součástí faktury bude soupis provedených prací a dodávek s uvedením data a podpi</vt:lpstr>
      <vt:lpstr>    Smluvní strany se dohodly, že měsíční fakturací bude uhrazena cena díla až do vý</vt:lpstr>
      <vt:lpstr>    Lhůta splatnosti jednotlivé faktury za dílo činí 14 dnů od jejího doručení objed</vt:lpstr>
      <vt:lpstr>    Objednatel je oprávněn provádět kontrolu vyúčtovaných prací dle soupisu proveden</vt:lpstr>
      <vt:lpstr>    Faktury zhotovitele budou mít náležitosti daňového dokladu dle příslušných právn</vt:lpstr>
      <vt:lpstr>    Smluvní strany se dohodly, že v případě vyúčtuje-li zhotovitel práce nebo dodávk</vt:lpstr>
      <vt:lpstr>    Smluvní strany se dohodly, že povinnost zaplatit je splněna dnem odepsání příslu</vt:lpstr>
      <vt:lpstr>JAKOST DÍLA</vt:lpstr>
      <vt:lpstr>    1.	Zhotovitel se zavazuje k tomu, že celkový souhrn vlastností provedeného díla </vt:lpstr>
      <vt:lpstr>    2.	Dílo se nesmí odchýlit od EN, ČSN a technických požadavků na výstavbu, dle kt</vt:lpstr>
      <vt:lpstr>    3.	Jakost dodávaných materiálů a konstrukcí bude dokladována předepsaným způsobe</vt:lpstr>
      <vt:lpstr>PROVÁDĚNÍ DÍLA</vt:lpstr>
      <vt:lpstr>    1.	Zástupci objednatele a zhotovitele zastupují zejména při technickém řešení či</vt:lpstr>
      <vt:lpstr>    2.	Zhotovitel se zavazuje zabezpečit přístup a příjezd k jednotlivým nemovitoste</vt:lpstr>
      <vt:lpstr>    3.	Zhotovitel je povinen po provedení prací upravit pozemky dotčené stavbou do p</vt:lpstr>
      <vt:lpstr>    4.	Zhotovitel zodpovídá za bezpečnost a ochranu všech osob v prostoru staveniště</vt:lpstr>
      <vt:lpstr>    5.	Zhotovitel je povinen provádět dílo tak, aby nedošlo k ohrožování, nadměrnému</vt:lpstr>
      <vt:lpstr>    6.	Zhotovitel je povinen vyzvat objednatele nebo jeho zástupce (resp. technický </vt:lpstr>
      <vt:lpstr>    7.	Zhotovitel je povinen bez odkladu upozornit objednatele na případnou nevhodno</vt:lpstr>
      <vt:lpstr>    8.	Věci, které jsou potřebné k provedení díla, je povinen opatřit zhotovitel.</vt:lpstr>
      <vt:lpstr>    9.	Smluvní strany se dohodly, že zhotovitel je povinen zajistit a financovat veš</vt:lpstr>
      <vt:lpstr>STAVEBNÍ DENÍK</vt:lpstr>
      <vt:lpstr>    1.	Zhotovitel není povinen vést stavební deník.</vt:lpstr>
      <vt:lpstr>PŘEDÁNÍ A PŘEVZETÍ DÍLA</vt:lpstr>
      <vt:lpstr>    Dílo bude předáno zápisem o předání a převzetí díla, který sepíše zhotovitel a b</vt:lpstr>
      <vt:lpstr>    Při předání díla je zhotovitel povinen předat objednateli doklady o řádném prove</vt:lpstr>
      <vt:lpstr>    Zhotovitel je povinen do 5 pracovních dnů po převzetí díla objednatelem odstrani</vt:lpstr>
      <vt:lpstr>ZÁRUKA ZA JAKOST A VADY DÍLA</vt:lpstr>
      <vt:lpstr>    1.	Smluvní strany se dohodly, že dílo má vady, zejména jestliže jeho provedení n</vt:lpstr>
      <vt:lpstr>    2.	Zhotovitel odpovídá za vady, jež má dílo v průběhu výstavby, dále za vady, je</vt:lpstr>
      <vt:lpstr>    3.	Záruční doba na stavbu se sjednává v délce 60 měsíců. Veškeré dodávky strojů,</vt:lpstr>
      <vt:lpstr>    4.	Smluvní strany se dohodly, že záruční lhůta začíná běžet dnem převzetí díla o</vt:lpstr>
      <vt:lpstr>    5.	Záruční lhůta neběží po dobu, po kterou objednatel nemohl předmět díla užívat</vt:lpstr>
      <vt:lpstr>    6.	Objednatel písemně na adresu zhotovitele uvedenou v záhlaví smlouvy oznámí zh</vt:lpstr>
      <vt:lpstr>    7.	Zhotovitel je povinen nastoupit k odstranění reklamované vady nejpozději do 2</vt:lpstr>
      <vt:lpstr>    8.	Náklady na odstranění reklamované vady nese zhotovitel i ve sporných případec</vt:lpstr>
      <vt:lpstr>    9.	Vadu je zhotovitel povinen odstranit nejpozději do 2 pracovních dnů od započe</vt:lpstr>
      <vt:lpstr>    10.	Neodstraní-li zhotovitel v objednatelem stanoveném termínu vadu, na niž se v</vt:lpstr>
      <vt:lpstr>    11.	Oznámení o provedení opravy vady zhotovitel objednateli předá písemně.</vt:lpstr>
      <vt:lpstr>SANKCE</vt:lpstr>
      <vt:lpstr>    Pokud bude zhotovitel v prodlení s provedením a předáním díla v termínu sjednané</vt:lpstr>
      <vt:lpstr>    V případě, že zhotovitel bude v prodlení s oceněním víceprací nebo méněprací dle</vt:lpstr>
      <vt:lpstr>    V případě, že stavbu budou realizovat poddodavatelé v rozporu s poddodavatelským</vt:lpstr>
      <vt:lpstr>    V případě nedodržení termínu k odstranění vady nebo nedodělku sepsaných v zápise</vt:lpstr>
      <vt:lpstr>    V případě nedodržení termínu k odstranění vady v záruční době je objednatel oprá</vt:lpstr>
      <vt:lpstr>    V případě nedodržení termínu k odstranění vady, která se projevila v záruční dob</vt:lpstr>
      <vt:lpstr>    V případě nedodržení termínu odstranění zařízení staveniště a vyklizení staveniš</vt:lpstr>
      <vt:lpstr>    V případě, že závazek provést dílo zanikne před řádným ukončením díla, nezaniká </vt:lpstr>
      <vt:lpstr>    Smluvní strany se dohodly, že smluvní pokuty sjednané touto smlouvou zaplatí pov</vt:lpstr>
      <vt:lpstr>    Smluvní pokuty jsou smluvní strany oprávněny vzájemně započíst na pohledávku dru</vt:lpstr>
      <vt:lpstr>    Smluvní pokuta je splatná ve lhůtě 15 kalendářních dnů ode dne doručení výzvy k </vt:lpstr>
      <vt:lpstr>ZÁNIK SMLOUVY</vt:lpstr>
      <vt:lpstr>    Tato smlouva zaniká:</vt:lpstr>
      <vt:lpstr>    nenastoupení zhotovitele k realizaci plnění díla v termínu stanoveném objednatel</vt:lpstr>
      <vt:lpstr>    prodlení s plněním jednotlivých částí harmonogramu prací delší 5 pracovních dnů,</vt:lpstr>
      <vt:lpstr>    neuhrazení ceny díla objednatelem ani po třetí výzvě zhotovitele k uhrazení dluž</vt:lpstr>
      <vt:lpstr>    Objednatel je dále oprávněn od této smlouvy odstoupit v těchto případech:</vt:lpstr>
      <vt:lpstr>    Odstoupením od smlouvy není dotčeno právo oprávněné smluvní strany na zaplacení </vt:lpstr>
      <vt:lpstr>ZÁVĚREČNÁ UJEDNÁNÍ</vt:lpstr>
      <vt:lpstr>    Zhotovitel prohlašuje, že v rámci zadávacího řízení provedeného dle zákona č. 13</vt:lpstr>
      <vt:lpstr>    Tato smlouva nabývá platnosti dnem jejího uzavření a účinnosti dnem jejího uveře</vt:lpstr>
      <vt:lpstr>    Změnit nebo doplnit tuto smlouvu mohou smluvní strany, jen v případě, že tím neb</vt:lpstr>
      <vt:lpstr>    Tato smlouva je vyhotovena v elektronické, nebo listinné podobě. Smlouva vyhotov</vt:lpstr>
      <vt:lpstr>    Přílohu smlouvy a její nedílnou součást tvoří:</vt:lpstr>
    </vt:vector>
  </TitlesOfParts>
  <Company>Hewlett-Packard Company</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2024-04-17T11:47:00Z</cp:lastPrinted>
  <dcterms:created xsi:type="dcterms:W3CDTF">2024-04-25T11:39:00Z</dcterms:created>
  <dcterms:modified xsi:type="dcterms:W3CDTF">2024-04-25T11:39:00Z</dcterms:modified>
</cp:coreProperties>
</file>