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A240" w14:textId="3A8CF835" w:rsidR="00C13B00" w:rsidRPr="00E4776E" w:rsidRDefault="00C13B00"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sidRPr="00E4776E">
        <w:rPr>
          <w:rFonts w:ascii="Arial" w:eastAsia="Times New Roman" w:hAnsi="Arial" w:cs="Arial"/>
          <w:b/>
          <w:bCs/>
          <w:color w:val="000000"/>
          <w:spacing w:val="-14"/>
          <w:sz w:val="28"/>
          <w:szCs w:val="32"/>
          <w:lang w:eastAsia="cs-CZ"/>
        </w:rPr>
        <w:t xml:space="preserve">Kupní smlouva na nákup </w:t>
      </w:r>
      <w:r w:rsidR="00DF340E">
        <w:rPr>
          <w:rFonts w:ascii="Arial" w:eastAsia="Times New Roman" w:hAnsi="Arial" w:cs="Arial"/>
          <w:b/>
          <w:bCs/>
          <w:color w:val="000000"/>
          <w:spacing w:val="-14"/>
          <w:sz w:val="28"/>
          <w:szCs w:val="32"/>
          <w:lang w:eastAsia="cs-CZ"/>
        </w:rPr>
        <w:t>diskových polí</w:t>
      </w:r>
    </w:p>
    <w:p w14:paraId="64CA6071"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42E2BE2B"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0FA65FC6"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7CB4F4D6"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521A1A4"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3642D9A2"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3DA3F98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56A7F260"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040A3A46"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176A4A67"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63B50305"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3241BA19" w14:textId="24A4EE09"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Česká národní banka, č.</w:t>
      </w:r>
      <w:r w:rsidR="0078082B">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ú</w:t>
      </w:r>
      <w:r w:rsidR="0078082B">
        <w:rPr>
          <w:rFonts w:ascii="Arial" w:eastAsia="Times New Roman" w:hAnsi="Arial" w:cs="Arial"/>
          <w:color w:val="000000"/>
          <w:lang w:eastAsia="cs-CZ"/>
        </w:rPr>
        <w:t>.</w:t>
      </w:r>
      <w:proofErr w:type="spellEnd"/>
      <w:r>
        <w:rPr>
          <w:rFonts w:ascii="Arial" w:eastAsia="Times New Roman" w:hAnsi="Arial" w:cs="Arial"/>
          <w:color w:val="000000"/>
          <w:lang w:eastAsia="cs-CZ"/>
        </w:rPr>
        <w:tab/>
      </w:r>
    </w:p>
    <w:p w14:paraId="1E8D1E69" w14:textId="7310273F"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r w:rsidR="00795A5C">
        <w:rPr>
          <w:rFonts w:ascii="Arial" w:hAnsi="Arial" w:cs="Arial"/>
        </w:rPr>
        <w:t>, krajský státní zástupce</w:t>
      </w:r>
    </w:p>
    <w:p w14:paraId="26D46701"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3D80686E"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0233205A"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7E6CCEBE"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2F445C1E" w14:textId="7061A6A0" w:rsidR="00C13B00" w:rsidRPr="00B46138" w:rsidRDefault="00C13B00" w:rsidP="00C13B00">
      <w:pPr>
        <w:autoSpaceDE w:val="0"/>
        <w:autoSpaceDN w:val="0"/>
        <w:adjustRightInd w:val="0"/>
        <w:spacing w:after="0" w:line="240" w:lineRule="auto"/>
        <w:rPr>
          <w:rFonts w:ascii="Arial" w:hAnsi="Arial"/>
          <w:b/>
        </w:rPr>
      </w:pPr>
      <w:r w:rsidRPr="00B46138">
        <w:rPr>
          <w:rFonts w:ascii="Arial" w:hAnsi="Arial"/>
          <w:b/>
          <w:color w:val="000000"/>
        </w:rPr>
        <w:t>Prodávající:</w:t>
      </w:r>
      <w:r w:rsidRPr="00B46138">
        <w:rPr>
          <w:rFonts w:ascii="Arial" w:hAnsi="Arial"/>
          <w:b/>
          <w:color w:val="000000"/>
        </w:rPr>
        <w:tab/>
      </w:r>
      <w:r w:rsidR="00B46138" w:rsidRPr="00B46138">
        <w:rPr>
          <w:rFonts w:ascii="Arial" w:hAnsi="Arial"/>
          <w:b/>
          <w:color w:val="000000"/>
        </w:rPr>
        <w:tab/>
      </w:r>
      <w:r w:rsidR="00B46138" w:rsidRPr="00B46138">
        <w:rPr>
          <w:rFonts w:ascii="Arial" w:hAnsi="Arial"/>
          <w:b/>
          <w:color w:val="000000"/>
        </w:rPr>
        <w:tab/>
      </w:r>
      <w:r w:rsidR="00B46138" w:rsidRPr="00B46138">
        <w:rPr>
          <w:rFonts w:ascii="Arial" w:hAnsi="Arial"/>
          <w:b/>
        </w:rPr>
        <w:t>Proact Czech Republic, s.r.o.</w:t>
      </w:r>
    </w:p>
    <w:p w14:paraId="6C8EB680" w14:textId="2F63959B" w:rsidR="00C13B00" w:rsidRPr="003214C9" w:rsidRDefault="00C13B00" w:rsidP="00955CD5">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r w:rsidR="00BF1E21">
        <w:rPr>
          <w:rFonts w:ascii="Arial" w:hAnsi="Arial"/>
        </w:rPr>
        <w:t xml:space="preserve"> </w:t>
      </w:r>
      <w:r w:rsidR="00B46138">
        <w:rPr>
          <w:rFonts w:ascii="Arial" w:hAnsi="Arial"/>
        </w:rPr>
        <w:tab/>
      </w:r>
      <w:r w:rsidR="00B46138">
        <w:rPr>
          <w:rFonts w:ascii="Arial" w:hAnsi="Arial"/>
        </w:rPr>
        <w:tab/>
      </w:r>
      <w:r w:rsidR="00B46138">
        <w:rPr>
          <w:rFonts w:ascii="Arial" w:hAnsi="Arial"/>
        </w:rPr>
        <w:tab/>
      </w:r>
      <w:r w:rsidR="00B46138" w:rsidRPr="00B46138">
        <w:rPr>
          <w:rFonts w:ascii="Arial" w:hAnsi="Arial"/>
        </w:rPr>
        <w:t>Türkova 2319/</w:t>
      </w:r>
      <w:proofErr w:type="gramStart"/>
      <w:r w:rsidR="00B46138" w:rsidRPr="00B46138">
        <w:rPr>
          <w:rFonts w:ascii="Arial" w:hAnsi="Arial"/>
        </w:rPr>
        <w:t>5b</w:t>
      </w:r>
      <w:proofErr w:type="gramEnd"/>
      <w:r w:rsidR="00B46138" w:rsidRPr="00B46138">
        <w:rPr>
          <w:rFonts w:ascii="Arial" w:hAnsi="Arial"/>
        </w:rPr>
        <w:t>, 149 00 Praha 4 – Chodov</w:t>
      </w:r>
    </w:p>
    <w:p w14:paraId="39FC30E8" w14:textId="77360EB9"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r w:rsidR="00B46138">
        <w:rPr>
          <w:rFonts w:ascii="Arial" w:hAnsi="Arial"/>
        </w:rPr>
        <w:tab/>
      </w:r>
      <w:r w:rsidR="00B46138">
        <w:rPr>
          <w:rFonts w:ascii="Arial" w:hAnsi="Arial"/>
        </w:rPr>
        <w:tab/>
      </w:r>
      <w:r w:rsidR="00B46138">
        <w:rPr>
          <w:rFonts w:ascii="Arial" w:hAnsi="Arial"/>
        </w:rPr>
        <w:tab/>
      </w:r>
      <w:r w:rsidR="00B46138" w:rsidRPr="00B46138">
        <w:rPr>
          <w:rFonts w:ascii="Arial" w:hAnsi="Arial"/>
        </w:rPr>
        <w:t>24799629</w:t>
      </w:r>
    </w:p>
    <w:p w14:paraId="1AECF70C" w14:textId="52C74B49"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DIČ:</w:t>
      </w:r>
      <w:r w:rsidR="00BF1E21">
        <w:rPr>
          <w:rFonts w:ascii="Arial" w:hAnsi="Arial"/>
        </w:rPr>
        <w:t xml:space="preserve"> </w:t>
      </w:r>
      <w:r w:rsidR="00B46138">
        <w:rPr>
          <w:rFonts w:ascii="Arial" w:hAnsi="Arial"/>
        </w:rPr>
        <w:tab/>
      </w:r>
      <w:r w:rsidR="00B46138">
        <w:rPr>
          <w:rFonts w:ascii="Arial" w:hAnsi="Arial"/>
        </w:rPr>
        <w:tab/>
      </w:r>
      <w:r w:rsidR="00B46138">
        <w:rPr>
          <w:rFonts w:ascii="Arial" w:hAnsi="Arial"/>
        </w:rPr>
        <w:tab/>
      </w:r>
      <w:r w:rsidR="00B46138">
        <w:rPr>
          <w:rFonts w:ascii="Arial" w:hAnsi="Arial"/>
        </w:rPr>
        <w:tab/>
      </w:r>
      <w:r w:rsidR="00B46138" w:rsidRPr="00B46138">
        <w:rPr>
          <w:rFonts w:ascii="Arial" w:hAnsi="Arial"/>
        </w:rPr>
        <w:t>CZ24799629</w:t>
      </w:r>
    </w:p>
    <w:p w14:paraId="0FCE34C5" w14:textId="65C6700F" w:rsidR="00C13B00" w:rsidRPr="00243F50" w:rsidRDefault="00C13B00" w:rsidP="00955CD5">
      <w:pPr>
        <w:pStyle w:val="Style3"/>
        <w:spacing w:line="240" w:lineRule="auto"/>
        <w:rPr>
          <w:rFonts w:ascii="Arial" w:hAnsi="Arial"/>
          <w:sz w:val="22"/>
          <w:szCs w:val="22"/>
        </w:rPr>
      </w:pPr>
      <w:r w:rsidRPr="00243F50">
        <w:rPr>
          <w:rFonts w:ascii="Arial" w:hAnsi="Arial"/>
          <w:sz w:val="20"/>
          <w:szCs w:val="22"/>
        </w:rPr>
        <w:t xml:space="preserve">zapsaná v Obchodním rejstříku vedeném </w:t>
      </w:r>
      <w:r w:rsidR="00243F50" w:rsidRPr="00243F50">
        <w:rPr>
          <w:rFonts w:ascii="Arial" w:hAnsi="Arial"/>
          <w:sz w:val="20"/>
          <w:szCs w:val="22"/>
        </w:rPr>
        <w:t>Městským</w:t>
      </w:r>
      <w:r w:rsidRPr="00243F50">
        <w:rPr>
          <w:rFonts w:ascii="Arial" w:hAnsi="Arial"/>
          <w:sz w:val="20"/>
          <w:szCs w:val="22"/>
        </w:rPr>
        <w:t xml:space="preserve"> soudem v </w:t>
      </w:r>
      <w:r w:rsidR="00243F50" w:rsidRPr="00243F50">
        <w:rPr>
          <w:rFonts w:ascii="Arial" w:hAnsi="Arial"/>
          <w:sz w:val="20"/>
          <w:szCs w:val="22"/>
        </w:rPr>
        <w:t>Praze</w:t>
      </w:r>
      <w:r w:rsidRPr="00243F50">
        <w:rPr>
          <w:rFonts w:ascii="Arial" w:hAnsi="Arial"/>
          <w:sz w:val="20"/>
          <w:szCs w:val="22"/>
        </w:rPr>
        <w:t xml:space="preserve">, oddíl </w:t>
      </w:r>
      <w:r w:rsidR="00243F50" w:rsidRPr="00243F50">
        <w:rPr>
          <w:rFonts w:ascii="Arial" w:hAnsi="Arial"/>
          <w:sz w:val="20"/>
          <w:szCs w:val="22"/>
        </w:rPr>
        <w:t>C</w:t>
      </w:r>
      <w:r w:rsidRPr="00243F50">
        <w:rPr>
          <w:rFonts w:ascii="Arial" w:hAnsi="Arial"/>
          <w:sz w:val="20"/>
          <w:szCs w:val="22"/>
        </w:rPr>
        <w:t xml:space="preserve">, vložka </w:t>
      </w:r>
      <w:r w:rsidR="00243F50" w:rsidRPr="00243F50">
        <w:rPr>
          <w:rFonts w:ascii="Arial" w:hAnsi="Arial"/>
          <w:sz w:val="20"/>
          <w:szCs w:val="22"/>
        </w:rPr>
        <w:t>175329</w:t>
      </w:r>
    </w:p>
    <w:p w14:paraId="74CB1FE3" w14:textId="664C940D" w:rsidR="00C13B00" w:rsidRPr="003214C9" w:rsidRDefault="00C13B00" w:rsidP="00243F50">
      <w:pPr>
        <w:autoSpaceDE w:val="0"/>
        <w:autoSpaceDN w:val="0"/>
        <w:adjustRightInd w:val="0"/>
        <w:spacing w:after="0" w:line="240" w:lineRule="auto"/>
        <w:rPr>
          <w:rFonts w:ascii="Arial" w:hAnsi="Arial"/>
        </w:rPr>
      </w:pPr>
      <w:r w:rsidRPr="003214C9">
        <w:rPr>
          <w:rFonts w:ascii="Arial" w:hAnsi="Arial"/>
        </w:rPr>
        <w:t>bankovní spojení:</w:t>
      </w:r>
      <w:r w:rsidR="00BF1E21">
        <w:rPr>
          <w:rFonts w:ascii="Arial" w:hAnsi="Arial"/>
        </w:rPr>
        <w:t xml:space="preserve"> </w:t>
      </w:r>
      <w:r w:rsidR="00243F50">
        <w:rPr>
          <w:rFonts w:ascii="Arial" w:hAnsi="Arial"/>
        </w:rPr>
        <w:tab/>
      </w:r>
      <w:r w:rsidR="00243F50">
        <w:rPr>
          <w:rFonts w:ascii="Arial" w:hAnsi="Arial"/>
        </w:rPr>
        <w:tab/>
      </w:r>
      <w:r w:rsidR="00243F50" w:rsidRPr="00243F50">
        <w:rPr>
          <w:rFonts w:ascii="Arial" w:hAnsi="Arial"/>
        </w:rPr>
        <w:t>Raiffeisenbank a.s.</w:t>
      </w:r>
      <w:r w:rsidR="00243F50">
        <w:rPr>
          <w:rFonts w:ascii="Arial" w:hAnsi="Arial"/>
        </w:rPr>
        <w:t xml:space="preserve">, </w:t>
      </w:r>
      <w:r w:rsidR="00243F50" w:rsidRPr="00243F50">
        <w:rPr>
          <w:rFonts w:ascii="Arial" w:hAnsi="Arial"/>
        </w:rPr>
        <w:t xml:space="preserve">č. ú.: </w:t>
      </w:r>
    </w:p>
    <w:p w14:paraId="2F933BC1" w14:textId="4DBE9D4A"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sidRPr="003214C9">
        <w:rPr>
          <w:rFonts w:ascii="Arial" w:hAnsi="Arial"/>
        </w:rPr>
        <w:t>zastoupený:</w:t>
      </w:r>
      <w:r w:rsidR="00BF1E21">
        <w:rPr>
          <w:rFonts w:ascii="Arial" w:hAnsi="Arial"/>
        </w:rPr>
        <w:t xml:space="preserve"> </w:t>
      </w:r>
      <w:r w:rsidR="00243F50">
        <w:rPr>
          <w:rFonts w:ascii="Arial" w:hAnsi="Arial"/>
        </w:rPr>
        <w:tab/>
      </w:r>
      <w:r w:rsidR="00243F50">
        <w:rPr>
          <w:rFonts w:ascii="Arial" w:hAnsi="Arial"/>
        </w:rPr>
        <w:tab/>
      </w:r>
      <w:r w:rsidR="00243F50">
        <w:rPr>
          <w:rFonts w:ascii="Arial" w:hAnsi="Arial"/>
        </w:rPr>
        <w:tab/>
        <w:t>, jednatel</w:t>
      </w:r>
    </w:p>
    <w:p w14:paraId="3E68315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3E3A4C85"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D9669B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6E61DAA1"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B0D5431"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09639F77" w14:textId="49E807ED"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5A0370">
        <w:rPr>
          <w:rFonts w:ascii="Arial" w:hAnsi="Arial" w:cs="Arial"/>
          <w:color w:val="000000"/>
        </w:rPr>
        <w:t xml:space="preserve">KSZ </w:t>
      </w:r>
      <w:proofErr w:type="gramStart"/>
      <w:r w:rsidR="005A0370">
        <w:rPr>
          <w:rFonts w:ascii="Arial" w:hAnsi="Arial" w:cs="Arial"/>
          <w:color w:val="000000"/>
        </w:rPr>
        <w:t>Brno -</w:t>
      </w:r>
      <w:r w:rsidR="00795A5C">
        <w:rPr>
          <w:rFonts w:ascii="Arial" w:hAnsi="Arial" w:cs="Arial"/>
          <w:color w:val="000000"/>
        </w:rPr>
        <w:t xml:space="preserve"> </w:t>
      </w:r>
      <w:r w:rsidR="00DF340E">
        <w:rPr>
          <w:rFonts w:ascii="Arial" w:hAnsi="Arial" w:cs="Arial"/>
          <w:color w:val="000000"/>
        </w:rPr>
        <w:t>diskov</w:t>
      </w:r>
      <w:r w:rsidR="005A0370">
        <w:rPr>
          <w:rFonts w:ascii="Arial" w:hAnsi="Arial" w:cs="Arial"/>
          <w:color w:val="000000"/>
        </w:rPr>
        <w:t>á</w:t>
      </w:r>
      <w:proofErr w:type="gramEnd"/>
      <w:r w:rsidR="00DF340E">
        <w:rPr>
          <w:rFonts w:ascii="Arial" w:hAnsi="Arial" w:cs="Arial"/>
          <w:color w:val="000000"/>
        </w:rPr>
        <w:t xml:space="preserve"> pol</w:t>
      </w:r>
      <w:r w:rsidR="005A0370">
        <w:rPr>
          <w:rFonts w:ascii="Arial" w:hAnsi="Arial" w:cs="Arial"/>
          <w:color w:val="000000"/>
        </w:rPr>
        <w:t>e</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4DE94C88" w14:textId="77777777"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0A29CF02"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00F72BCA"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2557905E"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2B4A3187" w14:textId="78CD0379"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 xml:space="preserve">kupujícímu </w:t>
      </w:r>
      <w:r w:rsidR="0078082B">
        <w:rPr>
          <w:rFonts w:ascii="Arial" w:eastAsia="Times New Roman" w:hAnsi="Arial" w:cs="Arial"/>
          <w:color w:val="000000"/>
          <w:lang w:eastAsia="cs-CZ"/>
        </w:rPr>
        <w:t>14</w:t>
      </w:r>
      <w:r w:rsidR="00B95F72">
        <w:rPr>
          <w:rFonts w:ascii="Arial" w:eastAsia="Times New Roman" w:hAnsi="Arial" w:cs="Arial"/>
          <w:color w:val="000000"/>
          <w:lang w:eastAsia="cs-CZ"/>
        </w:rPr>
        <w:t xml:space="preserve"> diskov</w:t>
      </w:r>
      <w:r w:rsidR="0078082B">
        <w:rPr>
          <w:rFonts w:ascii="Arial" w:eastAsia="Times New Roman" w:hAnsi="Arial" w:cs="Arial"/>
          <w:color w:val="000000"/>
          <w:lang w:eastAsia="cs-CZ"/>
        </w:rPr>
        <w:t>ých</w:t>
      </w:r>
      <w:r w:rsidR="00B95F72">
        <w:rPr>
          <w:rFonts w:ascii="Arial" w:eastAsia="Times New Roman" w:hAnsi="Arial" w:cs="Arial"/>
          <w:color w:val="000000"/>
          <w:lang w:eastAsia="cs-CZ"/>
        </w:rPr>
        <w:t xml:space="preserve"> pol</w:t>
      </w:r>
      <w:r w:rsidR="0078082B">
        <w:rPr>
          <w:rFonts w:ascii="Arial" w:eastAsia="Times New Roman" w:hAnsi="Arial" w:cs="Arial"/>
          <w:color w:val="000000"/>
          <w:lang w:eastAsia="cs-CZ"/>
        </w:rPr>
        <w:t>í</w:t>
      </w:r>
      <w:r w:rsidR="00080DA9">
        <w:rPr>
          <w:rFonts w:ascii="Arial" w:eastAsia="Times New Roman" w:hAnsi="Arial" w:cs="Arial"/>
          <w:color w:val="000000"/>
          <w:lang w:eastAsia="cs-CZ"/>
        </w:rPr>
        <w:t xml:space="preserve"> </w:t>
      </w:r>
      <w:r w:rsidR="000859E2">
        <w:rPr>
          <w:rFonts w:ascii="Arial" w:eastAsia="Times New Roman" w:hAnsi="Arial" w:cs="Arial"/>
          <w:color w:val="000000"/>
          <w:lang w:eastAsia="cs-CZ"/>
        </w:rPr>
        <w:t xml:space="preserve">blíže </w:t>
      </w:r>
      <w:r w:rsidR="00E113A1" w:rsidRPr="00E113A1">
        <w:rPr>
          <w:rFonts w:ascii="Arial" w:eastAsia="Times New Roman" w:hAnsi="Arial" w:cs="Arial"/>
          <w:color w:val="000000"/>
          <w:lang w:eastAsia="cs-CZ"/>
        </w:rPr>
        <w:t>specifikovan</w:t>
      </w:r>
      <w:r w:rsidR="0078082B">
        <w:rPr>
          <w:rFonts w:ascii="Arial" w:eastAsia="Times New Roman" w:hAnsi="Arial" w:cs="Arial"/>
          <w:color w:val="000000"/>
          <w:lang w:eastAsia="cs-CZ"/>
        </w:rPr>
        <w:t>ých</w:t>
      </w:r>
      <w:r w:rsidR="00F36F34" w:rsidRPr="00955CD5">
        <w:rPr>
          <w:rFonts w:ascii="Arial" w:eastAsia="Times New Roman" w:hAnsi="Arial" w:cs="Arial"/>
          <w:color w:val="000000"/>
          <w:lang w:eastAsia="cs-CZ"/>
        </w:rPr>
        <w:t xml:space="preserve"> v příloze č. 1 </w:t>
      </w:r>
      <w:r w:rsidR="0002698E">
        <w:rPr>
          <w:rFonts w:ascii="Arial" w:eastAsia="Times New Roman" w:hAnsi="Arial" w:cs="Arial"/>
          <w:color w:val="000000"/>
          <w:lang w:eastAsia="cs-CZ"/>
        </w:rPr>
        <w:t xml:space="preserve">této </w:t>
      </w:r>
      <w:r w:rsidR="00F36F34" w:rsidRPr="00955CD5">
        <w:rPr>
          <w:rFonts w:ascii="Arial" w:eastAsia="Times New Roman" w:hAnsi="Arial" w:cs="Arial"/>
          <w:color w:val="000000"/>
          <w:lang w:eastAsia="cs-CZ"/>
        </w:rPr>
        <w:t>smlouvy</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366A5B">
        <w:rPr>
          <w:rFonts w:ascii="Arial" w:eastAsia="Times New Roman" w:hAnsi="Arial" w:cs="Arial"/>
          <w:color w:val="000000"/>
          <w:lang w:eastAsia="cs-CZ"/>
        </w:rPr>
        <w:t>, včetně potřebných licencí</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585AE30B" w14:textId="77777777" w:rsidR="00C13B00" w:rsidRDefault="00BE7585"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Součástí </w:t>
      </w:r>
      <w:r w:rsidR="008A5429">
        <w:rPr>
          <w:rFonts w:ascii="Arial" w:eastAsia="Times New Roman" w:hAnsi="Arial" w:cs="Arial"/>
          <w:color w:val="000000"/>
          <w:lang w:eastAsia="cs-CZ"/>
        </w:rPr>
        <w:t xml:space="preserve">předmětu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dodávka zboží</w:t>
      </w:r>
      <w:r w:rsidR="00795A5C">
        <w:rPr>
          <w:rFonts w:ascii="Arial" w:eastAsia="Times New Roman" w:hAnsi="Arial" w:cs="Arial"/>
          <w:color w:val="000000"/>
          <w:lang w:eastAsia="cs-CZ"/>
        </w:rPr>
        <w:t xml:space="preserve"> </w:t>
      </w:r>
      <w:r w:rsidR="008A5429" w:rsidRPr="00366A5B">
        <w:rPr>
          <w:rFonts w:ascii="Arial" w:eastAsia="Times New Roman" w:hAnsi="Arial" w:cs="Arial"/>
          <w:color w:val="000000"/>
          <w:lang w:eastAsia="cs-CZ"/>
        </w:rPr>
        <w:t xml:space="preserve">a </w:t>
      </w:r>
      <w:r w:rsidR="00366A5B" w:rsidRPr="00366A5B">
        <w:rPr>
          <w:rFonts w:ascii="Arial" w:eastAsia="Times New Roman" w:hAnsi="Arial" w:cs="Arial"/>
          <w:color w:val="000000"/>
          <w:lang w:eastAsia="cs-CZ"/>
        </w:rPr>
        <w:t>záruční servis</w:t>
      </w:r>
      <w:r w:rsidR="00B1561C">
        <w:rPr>
          <w:rFonts w:ascii="Arial" w:eastAsia="Times New Roman" w:hAnsi="Arial" w:cs="Arial"/>
          <w:color w:val="000000"/>
          <w:lang w:eastAsia="cs-CZ"/>
        </w:rPr>
        <w:t xml:space="preserve"> (dále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Pr="00366A5B">
        <w:rPr>
          <w:rFonts w:ascii="Arial" w:eastAsia="Times New Roman" w:hAnsi="Arial" w:cs="Arial"/>
          <w:color w:val="000000"/>
          <w:lang w:eastAsia="cs-CZ"/>
        </w:rPr>
        <w:t>.</w:t>
      </w:r>
    </w:p>
    <w:p w14:paraId="31C4FAC5"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CD52A96" w14:textId="252386AE"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0C21C3">
        <w:rPr>
          <w:rFonts w:ascii="Arial" w:eastAsia="Times New Roman" w:hAnsi="Arial" w:cs="Arial"/>
          <w:color w:val="000000"/>
          <w:lang w:eastAsia="cs-CZ"/>
        </w:rPr>
        <w:t xml:space="preserve">zapojit a zprovoznit předmět plnění (včetně zpřístupnění administrace pole a předání potřebných oprávnění a hesel)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630E7B">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48CFA03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60427B8E" w14:textId="04E1D420"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0"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78082B">
        <w:rPr>
          <w:rFonts w:ascii="Arial" w:eastAsia="Times New Roman" w:hAnsi="Arial" w:cs="Arial"/>
          <w:bCs/>
          <w:color w:val="000000"/>
          <w:lang w:eastAsia="cs-CZ"/>
        </w:rPr>
        <w:t>6</w:t>
      </w:r>
      <w:r w:rsidR="000C21C3">
        <w:rPr>
          <w:rFonts w:ascii="Arial" w:eastAsia="Times New Roman" w:hAnsi="Arial" w:cs="Arial"/>
          <w:bCs/>
          <w:color w:val="000000"/>
          <w:lang w:eastAsia="cs-CZ"/>
        </w:rPr>
        <w:t>0</w:t>
      </w:r>
      <w:r w:rsidR="00D27EE9" w:rsidRPr="00D27EE9">
        <w:rPr>
          <w:rFonts w:ascii="Arial" w:eastAsia="Times New Roman" w:hAnsi="Arial" w:cs="Arial"/>
          <w:bCs/>
          <w:color w:val="000000"/>
          <w:lang w:eastAsia="cs-CZ"/>
        </w:rPr>
        <w:t xml:space="preserve"> kalendářních</w:t>
      </w:r>
      <w:r w:rsidRPr="00D27EE9">
        <w:rPr>
          <w:rFonts w:ascii="Arial" w:eastAsia="Times New Roman" w:hAnsi="Arial" w:cs="Arial"/>
          <w:bCs/>
          <w:color w:val="000000"/>
          <w:lang w:eastAsia="cs-CZ"/>
        </w:rPr>
        <w:t xml:space="preserve"> dnů</w:t>
      </w:r>
      <w:r>
        <w:rPr>
          <w:rFonts w:ascii="Arial" w:eastAsia="Times New Roman" w:hAnsi="Arial" w:cs="Arial"/>
          <w:color w:val="000000"/>
          <w:lang w:eastAsia="cs-CZ"/>
        </w:rPr>
        <w:t xml:space="preserve"> ode dne </w:t>
      </w:r>
      <w:r w:rsidR="00B1561C">
        <w:rPr>
          <w:rFonts w:ascii="Arial" w:eastAsia="Times New Roman" w:hAnsi="Arial" w:cs="Arial"/>
          <w:color w:val="000000"/>
          <w:lang w:eastAsia="cs-CZ"/>
        </w:rPr>
        <w:t xml:space="preserve">účinnosti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1.5. této smlouvy</w:t>
      </w:r>
      <w:r>
        <w:rPr>
          <w:rFonts w:ascii="Arial" w:eastAsia="Times New Roman" w:hAnsi="Arial" w:cs="Arial"/>
          <w:color w:val="000000"/>
          <w:lang w:eastAsia="cs-CZ"/>
        </w:rPr>
        <w:t>.</w:t>
      </w:r>
      <w:bookmarkEnd w:id="0"/>
      <w:r w:rsidR="00B539B8">
        <w:rPr>
          <w:rFonts w:ascii="Arial" w:eastAsia="Times New Roman" w:hAnsi="Arial" w:cs="Arial"/>
          <w:color w:val="000000"/>
          <w:lang w:eastAsia="cs-CZ"/>
        </w:rPr>
        <w:t xml:space="preserve"> </w:t>
      </w:r>
    </w:p>
    <w:p w14:paraId="718AD00C" w14:textId="77777777" w:rsidR="00C13B00" w:rsidRDefault="00C13B00" w:rsidP="00C70C79">
      <w:pPr>
        <w:spacing w:after="0" w:line="240" w:lineRule="auto"/>
        <w:ind w:left="567"/>
        <w:contextualSpacing/>
        <w:rPr>
          <w:rFonts w:ascii="Arial" w:eastAsia="Times New Roman" w:hAnsi="Arial" w:cs="Arial"/>
          <w:color w:val="000000"/>
          <w:lang w:eastAsia="cs-CZ"/>
        </w:rPr>
      </w:pPr>
    </w:p>
    <w:p w14:paraId="755C57EA" w14:textId="77777777" w:rsidR="00DE1DF5" w:rsidRDefault="00C13B00" w:rsidP="003214C9">
      <w:pPr>
        <w:numPr>
          <w:ilvl w:val="1"/>
          <w:numId w:val="7"/>
        </w:numPr>
        <w:tabs>
          <w:tab w:val="left" w:pos="567"/>
        </w:tabs>
        <w:autoSpaceDE w:val="0"/>
        <w:autoSpaceDN w:val="0"/>
        <w:adjustRightInd w:val="0"/>
        <w:spacing w:after="240" w:line="240" w:lineRule="auto"/>
        <w:ind w:left="567" w:hanging="567"/>
        <w:jc w:val="both"/>
        <w:rPr>
          <w:rFonts w:ascii="Arial" w:eastAsia="Times New Roman" w:hAnsi="Arial" w:cs="Arial"/>
          <w:color w:val="000000"/>
          <w:lang w:eastAsia="cs-CZ"/>
        </w:rPr>
      </w:pPr>
      <w:bookmarkStart w:id="1" w:name="_Ref520707467"/>
      <w:bookmarkStart w:id="2" w:name="_Ref508011136"/>
      <w:r>
        <w:rPr>
          <w:rFonts w:ascii="Arial" w:eastAsia="Times New Roman" w:hAnsi="Arial" w:cs="Arial"/>
          <w:color w:val="000000"/>
          <w:lang w:eastAsia="cs-CZ"/>
        </w:rPr>
        <w:t>S</w:t>
      </w:r>
      <w:r w:rsidR="00806E7C">
        <w:rPr>
          <w:rFonts w:ascii="Arial" w:eastAsia="Times New Roman" w:hAnsi="Arial" w:cs="Arial"/>
          <w:color w:val="000000"/>
          <w:lang w:eastAsia="cs-CZ"/>
        </w:rPr>
        <w:t>oučástí předmětu plnění je:</w:t>
      </w:r>
      <w:bookmarkEnd w:id="1"/>
      <w:r w:rsidR="00806E7C">
        <w:rPr>
          <w:rFonts w:ascii="Arial" w:eastAsia="Times New Roman" w:hAnsi="Arial" w:cs="Arial"/>
          <w:color w:val="000000"/>
          <w:lang w:eastAsia="cs-CZ"/>
        </w:rPr>
        <w:t xml:space="preserve"> </w:t>
      </w:r>
    </w:p>
    <w:p w14:paraId="72A59A13" w14:textId="77777777" w:rsidR="000C21C3" w:rsidRDefault="000C21C3"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sidRPr="000E121D">
        <w:rPr>
          <w:rFonts w:ascii="Arial" w:eastAsia="Times New Roman" w:hAnsi="Arial" w:cs="Arial"/>
          <w:color w:val="000000"/>
          <w:lang w:eastAsia="cs-CZ"/>
        </w:rPr>
        <w:t xml:space="preserve">doklad vystavený výrobcem zboží o zajištění podpory výrobce po dobu 5 let od </w:t>
      </w:r>
      <w:r>
        <w:rPr>
          <w:rFonts w:ascii="Arial" w:eastAsia="Times New Roman" w:hAnsi="Arial" w:cs="Arial"/>
          <w:color w:val="000000"/>
          <w:lang w:eastAsia="cs-CZ"/>
        </w:rPr>
        <w:t>podpisu předávacího protokolu dle posledního odstavce tohoto bodu 1.4.</w:t>
      </w:r>
      <w:r w:rsidRPr="000E121D">
        <w:rPr>
          <w:rFonts w:ascii="Arial" w:eastAsia="Times New Roman" w:hAnsi="Arial" w:cs="Arial"/>
          <w:color w:val="000000"/>
          <w:lang w:eastAsia="cs-CZ"/>
        </w:rPr>
        <w:t xml:space="preserve"> smlouvy</w:t>
      </w:r>
      <w:r>
        <w:rPr>
          <w:rFonts w:ascii="Arial" w:eastAsia="Times New Roman" w:hAnsi="Arial" w:cs="Arial"/>
          <w:color w:val="000000"/>
          <w:lang w:eastAsia="cs-CZ"/>
        </w:rPr>
        <w:t>,</w:t>
      </w:r>
    </w:p>
    <w:p w14:paraId="5614C4A9" w14:textId="77777777" w:rsidR="000C21C3" w:rsidRDefault="000C21C3"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sidRPr="000E121D">
        <w:rPr>
          <w:rFonts w:ascii="Arial" w:eastAsia="Times New Roman" w:hAnsi="Arial" w:cs="Arial"/>
          <w:color w:val="000000"/>
          <w:lang w:eastAsia="cs-CZ"/>
        </w:rPr>
        <w:t>doklad prokazující</w:t>
      </w:r>
      <w:r>
        <w:rPr>
          <w:rFonts w:ascii="Arial" w:eastAsia="Times New Roman" w:hAnsi="Arial" w:cs="Arial"/>
          <w:color w:val="000000"/>
          <w:lang w:eastAsia="cs-CZ"/>
        </w:rPr>
        <w:t xml:space="preserve">, že osoba(y), která bude na základě této smlouvy zajišťovat záruční servis, je k tomuto </w:t>
      </w:r>
      <w:r>
        <w:rPr>
          <w:rFonts w:ascii="Arial" w:hAnsi="Arial" w:cs="Arial"/>
          <w:bCs/>
        </w:rPr>
        <w:t>autorizována a certifikována výrobcem zboží,</w:t>
      </w:r>
    </w:p>
    <w:p w14:paraId="75C967AD" w14:textId="77777777" w:rsidR="00DE1DF5" w:rsidRDefault="00C13B00"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veškeré doklady potřebné k převzetí a k užívání zboží</w:t>
      </w:r>
      <w:r w:rsidR="00BF4896">
        <w:rPr>
          <w:rFonts w:ascii="Arial" w:eastAsia="Times New Roman" w:hAnsi="Arial" w:cs="Arial"/>
          <w:color w:val="000000"/>
          <w:lang w:eastAsia="cs-CZ"/>
        </w:rPr>
        <w:t>, včetně související dokumentace dodávané výrobcem zboží (tzn. manuály, uživatelské příručky atd.) v českém jazyce</w:t>
      </w:r>
      <w:r>
        <w:rPr>
          <w:rFonts w:ascii="Arial" w:eastAsia="Times New Roman" w:hAnsi="Arial" w:cs="Arial"/>
          <w:color w:val="000000"/>
          <w:lang w:eastAsia="cs-CZ"/>
        </w:rPr>
        <w:t xml:space="preserve">. </w:t>
      </w:r>
    </w:p>
    <w:p w14:paraId="4A9B4159" w14:textId="77777777" w:rsidR="00DE1DF5" w:rsidRDefault="00DE1DF5" w:rsidP="00806E7C">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p w14:paraId="4126C395" w14:textId="77777777" w:rsidR="00C13B00" w:rsidRDefault="00B1561C" w:rsidP="0072425A">
      <w:pPr>
        <w:pStyle w:val="Odstavecseseznamem"/>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O převzetí </w:t>
      </w:r>
      <w:r w:rsidR="00627818">
        <w:rPr>
          <w:rFonts w:ascii="Arial" w:eastAsia="Times New Roman" w:hAnsi="Arial" w:cs="Arial"/>
          <w:color w:val="000000"/>
          <w:lang w:eastAsia="cs-CZ"/>
        </w:rPr>
        <w:t>předmětu plnění</w:t>
      </w:r>
      <w:r w:rsidR="00DE1DF5">
        <w:rPr>
          <w:rFonts w:ascii="Arial" w:eastAsia="Times New Roman" w:hAnsi="Arial" w:cs="Arial"/>
          <w:color w:val="000000"/>
          <w:lang w:eastAsia="cs-CZ"/>
        </w:rPr>
        <w:t>, včetně dokladů uvedených v tomto odst. 1.4.</w:t>
      </w:r>
      <w:r w:rsidR="00C13B00">
        <w:rPr>
          <w:rFonts w:ascii="Arial" w:eastAsia="Times New Roman" w:hAnsi="Arial" w:cs="Arial"/>
          <w:color w:val="000000"/>
          <w:lang w:eastAsia="cs-CZ"/>
        </w:rPr>
        <w:t xml:space="preserve"> bude </w:t>
      </w:r>
      <w:r>
        <w:rPr>
          <w:rFonts w:ascii="Arial" w:eastAsia="Times New Roman" w:hAnsi="Arial" w:cs="Arial"/>
          <w:color w:val="000000"/>
          <w:lang w:eastAsia="cs-CZ"/>
        </w:rPr>
        <w:t xml:space="preserve">sepsán </w:t>
      </w:r>
      <w:r w:rsidR="00C13B00">
        <w:rPr>
          <w:rFonts w:ascii="Arial" w:eastAsia="Times New Roman" w:hAnsi="Arial" w:cs="Arial"/>
          <w:color w:val="000000"/>
          <w:lang w:eastAsia="cs-CZ"/>
        </w:rPr>
        <w:t>předávací protokol</w:t>
      </w:r>
      <w:r w:rsidR="00A119C2">
        <w:rPr>
          <w:rFonts w:ascii="Arial" w:eastAsia="Times New Roman" w:hAnsi="Arial" w:cs="Arial"/>
          <w:color w:val="000000"/>
          <w:lang w:eastAsia="cs-CZ"/>
        </w:rPr>
        <w:t xml:space="preserve"> (</w:t>
      </w:r>
      <w:r w:rsidR="003214C9">
        <w:rPr>
          <w:rFonts w:ascii="Arial" w:eastAsia="Times New Roman" w:hAnsi="Arial" w:cs="Arial"/>
          <w:color w:val="000000"/>
          <w:lang w:eastAsia="cs-CZ"/>
        </w:rPr>
        <w:t xml:space="preserve">ve kterém bude potvrzeno </w:t>
      </w:r>
      <w:r w:rsidR="0096388A">
        <w:rPr>
          <w:rFonts w:ascii="Arial" w:eastAsia="Times New Roman" w:hAnsi="Arial" w:cs="Arial"/>
          <w:color w:val="000000"/>
          <w:lang w:eastAsia="cs-CZ"/>
        </w:rPr>
        <w:t xml:space="preserve">zejména </w:t>
      </w:r>
      <w:r w:rsidR="003214C9">
        <w:rPr>
          <w:rFonts w:ascii="Arial" w:eastAsia="Times New Roman" w:hAnsi="Arial" w:cs="Arial"/>
          <w:color w:val="000000"/>
          <w:lang w:eastAsia="cs-CZ"/>
        </w:rPr>
        <w:t>předání a převzetí zboží</w:t>
      </w:r>
      <w:r w:rsidR="0096388A">
        <w:rPr>
          <w:rFonts w:ascii="Arial" w:eastAsia="Times New Roman" w:hAnsi="Arial" w:cs="Arial"/>
          <w:color w:val="000000"/>
          <w:lang w:eastAsia="cs-CZ"/>
        </w:rPr>
        <w:t>)</w:t>
      </w:r>
      <w:r w:rsidR="00A119C2">
        <w:rPr>
          <w:rFonts w:ascii="Arial" w:eastAsia="Times New Roman" w:hAnsi="Arial" w:cs="Arial"/>
          <w:color w:val="000000"/>
          <w:lang w:eastAsia="cs-CZ"/>
        </w:rPr>
        <w:t xml:space="preserve"> </w:t>
      </w:r>
      <w:r w:rsidR="00C13B00">
        <w:rPr>
          <w:rFonts w:ascii="Arial" w:eastAsia="Times New Roman" w:hAnsi="Arial" w:cs="Arial"/>
          <w:color w:val="000000"/>
          <w:lang w:eastAsia="cs-CZ"/>
        </w:rPr>
        <w:t xml:space="preserve">podepsaný </w:t>
      </w:r>
      <w:r>
        <w:rPr>
          <w:rFonts w:ascii="Arial" w:eastAsia="Times New Roman" w:hAnsi="Arial" w:cs="Arial"/>
          <w:color w:val="000000"/>
          <w:lang w:eastAsia="cs-CZ"/>
        </w:rPr>
        <w:t xml:space="preserve">k tomu oprávněnými </w:t>
      </w:r>
      <w:r w:rsidR="00C13B00">
        <w:rPr>
          <w:rFonts w:ascii="Arial" w:eastAsia="Times New Roman" w:hAnsi="Arial" w:cs="Arial"/>
          <w:color w:val="000000"/>
          <w:lang w:eastAsia="cs-CZ"/>
        </w:rPr>
        <w:t xml:space="preserve">zástupci kupujícího a prodávajícího. Vlastnické právo </w:t>
      </w:r>
      <w:r w:rsidR="0069669C">
        <w:rPr>
          <w:rFonts w:ascii="Arial" w:eastAsia="Times New Roman" w:hAnsi="Arial" w:cs="Arial"/>
          <w:color w:val="000000"/>
          <w:lang w:eastAsia="cs-CZ"/>
        </w:rPr>
        <w:t xml:space="preserve">k předmětu plnění </w:t>
      </w:r>
      <w:r w:rsidR="00C13B00">
        <w:rPr>
          <w:rFonts w:ascii="Arial" w:eastAsia="Times New Roman" w:hAnsi="Arial" w:cs="Arial"/>
          <w:color w:val="000000"/>
          <w:lang w:eastAsia="cs-CZ"/>
        </w:rPr>
        <w:t>přechází na kupujícího podpisem předávacího protokolu.</w:t>
      </w:r>
      <w:r w:rsidR="0028578A" w:rsidRPr="0028578A">
        <w:rPr>
          <w:rFonts w:ascii="Arial" w:hAnsi="Arial" w:cs="Arial"/>
        </w:rPr>
        <w:t xml:space="preserve"> </w:t>
      </w:r>
      <w:r w:rsidR="0028578A" w:rsidRPr="003B6E8D">
        <w:rPr>
          <w:rFonts w:ascii="Arial" w:hAnsi="Arial" w:cs="Arial"/>
        </w:rPr>
        <w:t>Nebezpečí škody na zboží přechází na kupujícího podepsáním předávacího protokolu</w:t>
      </w:r>
      <w:r w:rsidR="0064426F">
        <w:rPr>
          <w:rFonts w:ascii="Arial" w:hAnsi="Arial" w:cs="Arial"/>
        </w:rPr>
        <w:t xml:space="preserve"> bez výhrad</w:t>
      </w:r>
      <w:r w:rsidR="0028578A" w:rsidRPr="003B6E8D">
        <w:rPr>
          <w:rFonts w:ascii="Arial" w:hAnsi="Arial" w:cs="Arial"/>
        </w:rPr>
        <w:t xml:space="preserve"> oběma smluvními stranami.</w:t>
      </w:r>
      <w:bookmarkEnd w:id="2"/>
    </w:p>
    <w:p w14:paraId="0729F337" w14:textId="77777777"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3" w:name="_Ref508096614"/>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Pr>
          <w:rFonts w:ascii="Arial" w:eastAsia="Times New Roman" w:hAnsi="Arial" w:cs="Arial"/>
          <w:color w:val="000000"/>
          <w:lang w:eastAsia="cs-CZ"/>
        </w:rPr>
        <w:t>j</w:t>
      </w:r>
      <w:r w:rsidR="00C31EF3">
        <w:rPr>
          <w:rFonts w:ascii="Arial" w:eastAsia="Times New Roman" w:hAnsi="Arial" w:cs="Arial"/>
          <w:color w:val="000000"/>
          <w:lang w:eastAsia="cs-CZ"/>
        </w:rPr>
        <w:t>sou</w:t>
      </w:r>
      <w:r>
        <w:rPr>
          <w:rFonts w:ascii="Arial" w:eastAsia="Times New Roman" w:hAnsi="Arial" w:cs="Arial"/>
          <w:color w:val="000000"/>
          <w:lang w:eastAsia="cs-CZ"/>
        </w:rPr>
        <w:t xml:space="preserve">: </w:t>
      </w:r>
    </w:p>
    <w:p w14:paraId="6F642E6A"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tbl>
      <w:tblPr>
        <w:tblW w:w="7820" w:type="dxa"/>
        <w:tblInd w:w="637" w:type="dxa"/>
        <w:tblCellMar>
          <w:left w:w="70" w:type="dxa"/>
          <w:right w:w="70" w:type="dxa"/>
        </w:tblCellMar>
        <w:tblLook w:val="04A0" w:firstRow="1" w:lastRow="0" w:firstColumn="1" w:lastColumn="0" w:noHBand="0" w:noVBand="1"/>
      </w:tblPr>
      <w:tblGrid>
        <w:gridCol w:w="2800"/>
        <w:gridCol w:w="5020"/>
      </w:tblGrid>
      <w:tr w:rsidR="00553F54" w:rsidRPr="00553F54" w14:paraId="6E095465" w14:textId="77777777" w:rsidTr="00553F54">
        <w:trPr>
          <w:trHeight w:val="300"/>
        </w:trPr>
        <w:tc>
          <w:tcPr>
            <w:tcW w:w="2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bookmarkEnd w:id="3"/>
          <w:p w14:paraId="477066F1"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KSZ v Brně, pobočka ve Zlíně</w:t>
            </w:r>
          </w:p>
        </w:tc>
        <w:tc>
          <w:tcPr>
            <w:tcW w:w="5020" w:type="dxa"/>
            <w:tcBorders>
              <w:top w:val="single" w:sz="8" w:space="0" w:color="auto"/>
              <w:left w:val="nil"/>
              <w:bottom w:val="single" w:sz="4" w:space="0" w:color="auto"/>
              <w:right w:val="single" w:sz="8" w:space="0" w:color="auto"/>
            </w:tcBorders>
            <w:shd w:val="clear" w:color="auto" w:fill="auto"/>
            <w:noWrap/>
            <w:vAlign w:val="bottom"/>
            <w:hideMark/>
          </w:tcPr>
          <w:p w14:paraId="3E2A0B89" w14:textId="6F5C12B3"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 xml:space="preserve">Dlouhé Díly 351, 763 02 </w:t>
            </w:r>
            <w:proofErr w:type="gramStart"/>
            <w:r w:rsidRPr="00553F54">
              <w:rPr>
                <w:rFonts w:eastAsia="Times New Roman" w:cs="Calibri"/>
                <w:color w:val="000000"/>
                <w:lang w:eastAsia="cs-CZ"/>
              </w:rPr>
              <w:t>Z</w:t>
            </w:r>
            <w:r>
              <w:rPr>
                <w:rFonts w:eastAsia="Times New Roman" w:cs="Calibri"/>
                <w:color w:val="000000"/>
                <w:lang w:eastAsia="cs-CZ"/>
              </w:rPr>
              <w:t>lín</w:t>
            </w:r>
            <w:r w:rsidRPr="00553F54">
              <w:rPr>
                <w:rFonts w:eastAsia="Times New Roman" w:cs="Calibri"/>
                <w:color w:val="000000"/>
                <w:lang w:eastAsia="cs-CZ"/>
              </w:rPr>
              <w:t xml:space="preserve"> - Louky</w:t>
            </w:r>
            <w:proofErr w:type="gramEnd"/>
          </w:p>
        </w:tc>
      </w:tr>
      <w:tr w:rsidR="00553F54" w:rsidRPr="00553F54" w14:paraId="26D5CD8B"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76F7876C"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KSZ v Brně pobočka v Jihlavě</w:t>
            </w:r>
          </w:p>
        </w:tc>
        <w:tc>
          <w:tcPr>
            <w:tcW w:w="5020" w:type="dxa"/>
            <w:tcBorders>
              <w:top w:val="nil"/>
              <w:left w:val="nil"/>
              <w:bottom w:val="single" w:sz="4" w:space="0" w:color="auto"/>
              <w:right w:val="single" w:sz="8" w:space="0" w:color="auto"/>
            </w:tcBorders>
            <w:shd w:val="clear" w:color="auto" w:fill="auto"/>
            <w:noWrap/>
            <w:vAlign w:val="bottom"/>
            <w:hideMark/>
          </w:tcPr>
          <w:p w14:paraId="11132742" w14:textId="3A464601"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tř. Legionářů 5277/9, 586 01 Jihlava</w:t>
            </w:r>
          </w:p>
        </w:tc>
      </w:tr>
      <w:tr w:rsidR="00553F54" w:rsidRPr="00553F54" w14:paraId="35FF05F3"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733B1AAB"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Blansku</w:t>
            </w:r>
          </w:p>
        </w:tc>
        <w:tc>
          <w:tcPr>
            <w:tcW w:w="5020" w:type="dxa"/>
            <w:tcBorders>
              <w:top w:val="nil"/>
              <w:left w:val="nil"/>
              <w:bottom w:val="single" w:sz="4" w:space="0" w:color="auto"/>
              <w:right w:val="single" w:sz="8" w:space="0" w:color="auto"/>
            </w:tcBorders>
            <w:shd w:val="clear" w:color="auto" w:fill="auto"/>
            <w:noWrap/>
            <w:vAlign w:val="bottom"/>
            <w:hideMark/>
          </w:tcPr>
          <w:p w14:paraId="3D7B15C5"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Seifertova č. 2025/9, 678 01 Blansko</w:t>
            </w:r>
          </w:p>
        </w:tc>
      </w:tr>
      <w:tr w:rsidR="00553F54" w:rsidRPr="00553F54" w14:paraId="4640ACA3"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13941DE3"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Břeclavi</w:t>
            </w:r>
          </w:p>
        </w:tc>
        <w:tc>
          <w:tcPr>
            <w:tcW w:w="5020" w:type="dxa"/>
            <w:tcBorders>
              <w:top w:val="nil"/>
              <w:left w:val="nil"/>
              <w:bottom w:val="single" w:sz="4" w:space="0" w:color="auto"/>
              <w:right w:val="single" w:sz="8" w:space="0" w:color="auto"/>
            </w:tcBorders>
            <w:shd w:val="clear" w:color="auto" w:fill="auto"/>
            <w:noWrap/>
            <w:vAlign w:val="bottom"/>
            <w:hideMark/>
          </w:tcPr>
          <w:p w14:paraId="344B4271"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U Stadionu 2, Břeclav 690 12</w:t>
            </w:r>
          </w:p>
        </w:tc>
      </w:tr>
      <w:tr w:rsidR="00553F54" w:rsidRPr="00553F54" w14:paraId="4C161DD5"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A2BBCE9"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Hodoníně</w:t>
            </w:r>
          </w:p>
        </w:tc>
        <w:tc>
          <w:tcPr>
            <w:tcW w:w="5020" w:type="dxa"/>
            <w:tcBorders>
              <w:top w:val="nil"/>
              <w:left w:val="nil"/>
              <w:bottom w:val="single" w:sz="4" w:space="0" w:color="auto"/>
              <w:right w:val="single" w:sz="8" w:space="0" w:color="auto"/>
            </w:tcBorders>
            <w:shd w:val="clear" w:color="auto" w:fill="auto"/>
            <w:noWrap/>
            <w:vAlign w:val="bottom"/>
            <w:hideMark/>
          </w:tcPr>
          <w:p w14:paraId="3AFB0C5D"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 xml:space="preserve">Velkomoravská 11, 695 11 Hodonín </w:t>
            </w:r>
          </w:p>
        </w:tc>
      </w:tr>
      <w:tr w:rsidR="00553F54" w:rsidRPr="00553F54" w14:paraId="4BE062A3"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07834A40"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Jihlavě</w:t>
            </w:r>
          </w:p>
        </w:tc>
        <w:tc>
          <w:tcPr>
            <w:tcW w:w="5020" w:type="dxa"/>
            <w:tcBorders>
              <w:top w:val="nil"/>
              <w:left w:val="nil"/>
              <w:bottom w:val="single" w:sz="4" w:space="0" w:color="auto"/>
              <w:right w:val="single" w:sz="8" w:space="0" w:color="auto"/>
            </w:tcBorders>
            <w:shd w:val="clear" w:color="auto" w:fill="auto"/>
            <w:noWrap/>
            <w:vAlign w:val="bottom"/>
            <w:hideMark/>
          </w:tcPr>
          <w:p w14:paraId="52C432DE" w14:textId="34F85A46"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tř. Legionářů 5277/9, 586 01 Jihlava</w:t>
            </w:r>
          </w:p>
        </w:tc>
      </w:tr>
      <w:tr w:rsidR="00553F54" w:rsidRPr="00553F54" w14:paraId="2440A4F5"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7A34E7F2"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Kroměříži</w:t>
            </w:r>
          </w:p>
        </w:tc>
        <w:tc>
          <w:tcPr>
            <w:tcW w:w="5020" w:type="dxa"/>
            <w:tcBorders>
              <w:top w:val="nil"/>
              <w:left w:val="nil"/>
              <w:bottom w:val="single" w:sz="4" w:space="0" w:color="auto"/>
              <w:right w:val="single" w:sz="8" w:space="0" w:color="auto"/>
            </w:tcBorders>
            <w:shd w:val="clear" w:color="auto" w:fill="auto"/>
            <w:noWrap/>
            <w:vAlign w:val="bottom"/>
            <w:hideMark/>
          </w:tcPr>
          <w:p w14:paraId="5AB31BDC"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Havlíčkova 792/13, 767 11 Kroměříž</w:t>
            </w:r>
          </w:p>
        </w:tc>
      </w:tr>
      <w:tr w:rsidR="00553F54" w:rsidRPr="00553F54" w14:paraId="667342C3"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5F052345"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Prostějově</w:t>
            </w:r>
          </w:p>
        </w:tc>
        <w:tc>
          <w:tcPr>
            <w:tcW w:w="5020" w:type="dxa"/>
            <w:tcBorders>
              <w:top w:val="nil"/>
              <w:left w:val="nil"/>
              <w:bottom w:val="single" w:sz="4" w:space="0" w:color="auto"/>
              <w:right w:val="single" w:sz="8" w:space="0" w:color="auto"/>
            </w:tcBorders>
            <w:shd w:val="clear" w:color="auto" w:fill="auto"/>
            <w:noWrap/>
            <w:vAlign w:val="bottom"/>
            <w:hideMark/>
          </w:tcPr>
          <w:p w14:paraId="6326E6DB"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Rejskova 3018/14, 796 85 Prostějov</w:t>
            </w:r>
          </w:p>
        </w:tc>
      </w:tr>
      <w:tr w:rsidR="00553F54" w:rsidRPr="00553F54" w14:paraId="0E9A3417"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6ED51F8F"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Třebíči</w:t>
            </w:r>
          </w:p>
        </w:tc>
        <w:tc>
          <w:tcPr>
            <w:tcW w:w="5020" w:type="dxa"/>
            <w:tcBorders>
              <w:top w:val="nil"/>
              <w:left w:val="nil"/>
              <w:bottom w:val="single" w:sz="4" w:space="0" w:color="auto"/>
              <w:right w:val="single" w:sz="8" w:space="0" w:color="auto"/>
            </w:tcBorders>
            <w:shd w:val="clear" w:color="auto" w:fill="auto"/>
            <w:noWrap/>
            <w:vAlign w:val="bottom"/>
            <w:hideMark/>
          </w:tcPr>
          <w:p w14:paraId="0128A04C"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Purkyňovo nám. 1369/</w:t>
            </w:r>
            <w:proofErr w:type="gramStart"/>
            <w:r w:rsidRPr="00553F54">
              <w:rPr>
                <w:rFonts w:eastAsia="Times New Roman" w:cs="Calibri"/>
                <w:color w:val="000000"/>
                <w:lang w:eastAsia="cs-CZ"/>
              </w:rPr>
              <w:t>1a</w:t>
            </w:r>
            <w:proofErr w:type="gramEnd"/>
            <w:r w:rsidRPr="00553F54">
              <w:rPr>
                <w:rFonts w:eastAsia="Times New Roman" w:cs="Calibri"/>
                <w:color w:val="000000"/>
                <w:lang w:eastAsia="cs-CZ"/>
              </w:rPr>
              <w:t xml:space="preserve">, 674 01 Třebíč </w:t>
            </w:r>
          </w:p>
        </w:tc>
      </w:tr>
      <w:tr w:rsidR="00553F54" w:rsidRPr="00553F54" w14:paraId="0728331C"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CCD1DD6"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 Uherském Hradišti</w:t>
            </w:r>
          </w:p>
        </w:tc>
        <w:tc>
          <w:tcPr>
            <w:tcW w:w="5020" w:type="dxa"/>
            <w:tcBorders>
              <w:top w:val="nil"/>
              <w:left w:val="nil"/>
              <w:bottom w:val="single" w:sz="4" w:space="0" w:color="auto"/>
              <w:right w:val="single" w:sz="8" w:space="0" w:color="auto"/>
            </w:tcBorders>
            <w:shd w:val="clear" w:color="auto" w:fill="auto"/>
            <w:noWrap/>
            <w:vAlign w:val="bottom"/>
            <w:hideMark/>
          </w:tcPr>
          <w:p w14:paraId="73FE8B05"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Velehradská třída č.p. 1217, 686 71 Uherské Hradiště</w:t>
            </w:r>
          </w:p>
        </w:tc>
      </w:tr>
      <w:tr w:rsidR="00553F54" w:rsidRPr="00553F54" w14:paraId="0BEB8E76"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2C3D690D"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ve Vyškově</w:t>
            </w:r>
          </w:p>
        </w:tc>
        <w:tc>
          <w:tcPr>
            <w:tcW w:w="5020" w:type="dxa"/>
            <w:tcBorders>
              <w:top w:val="nil"/>
              <w:left w:val="nil"/>
              <w:bottom w:val="single" w:sz="4" w:space="0" w:color="auto"/>
              <w:right w:val="single" w:sz="8" w:space="0" w:color="auto"/>
            </w:tcBorders>
            <w:shd w:val="clear" w:color="auto" w:fill="auto"/>
            <w:noWrap/>
            <w:vAlign w:val="bottom"/>
            <w:hideMark/>
          </w:tcPr>
          <w:p w14:paraId="4AF3F42F"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Svatopluka Čecha 439/14, 682 01 Vyškov</w:t>
            </w:r>
          </w:p>
        </w:tc>
      </w:tr>
      <w:tr w:rsidR="00553F54" w:rsidRPr="00553F54" w14:paraId="59AAE72D"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66C5011C"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ve Zlíně</w:t>
            </w:r>
          </w:p>
        </w:tc>
        <w:tc>
          <w:tcPr>
            <w:tcW w:w="5020" w:type="dxa"/>
            <w:tcBorders>
              <w:top w:val="nil"/>
              <w:left w:val="nil"/>
              <w:bottom w:val="single" w:sz="4" w:space="0" w:color="auto"/>
              <w:right w:val="single" w:sz="8" w:space="0" w:color="auto"/>
            </w:tcBorders>
            <w:shd w:val="clear" w:color="auto" w:fill="auto"/>
            <w:noWrap/>
            <w:vAlign w:val="bottom"/>
            <w:hideMark/>
          </w:tcPr>
          <w:p w14:paraId="2EC86A83" w14:textId="5BA13605"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 xml:space="preserve">Dlouhé Díly 351, 763 02 </w:t>
            </w:r>
            <w:proofErr w:type="gramStart"/>
            <w:r w:rsidRPr="00553F54">
              <w:rPr>
                <w:rFonts w:eastAsia="Times New Roman" w:cs="Calibri"/>
                <w:color w:val="000000"/>
                <w:lang w:eastAsia="cs-CZ"/>
              </w:rPr>
              <w:t>Z</w:t>
            </w:r>
            <w:r>
              <w:rPr>
                <w:rFonts w:eastAsia="Times New Roman" w:cs="Calibri"/>
                <w:color w:val="000000"/>
                <w:lang w:eastAsia="cs-CZ"/>
              </w:rPr>
              <w:t>lín</w:t>
            </w:r>
            <w:r w:rsidRPr="00553F54">
              <w:rPr>
                <w:rFonts w:eastAsia="Times New Roman" w:cs="Calibri"/>
                <w:color w:val="000000"/>
                <w:lang w:eastAsia="cs-CZ"/>
              </w:rPr>
              <w:t xml:space="preserve"> - Louky</w:t>
            </w:r>
            <w:proofErr w:type="gramEnd"/>
          </w:p>
        </w:tc>
      </w:tr>
      <w:tr w:rsidR="00553F54" w:rsidRPr="00553F54" w14:paraId="62A31286" w14:textId="77777777" w:rsidTr="00553F54">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0C737D0C"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ve Znojmě</w:t>
            </w:r>
          </w:p>
        </w:tc>
        <w:tc>
          <w:tcPr>
            <w:tcW w:w="5020" w:type="dxa"/>
            <w:tcBorders>
              <w:top w:val="nil"/>
              <w:left w:val="nil"/>
              <w:bottom w:val="single" w:sz="4" w:space="0" w:color="auto"/>
              <w:right w:val="single" w:sz="8" w:space="0" w:color="auto"/>
            </w:tcBorders>
            <w:shd w:val="clear" w:color="auto" w:fill="auto"/>
            <w:noWrap/>
            <w:vAlign w:val="bottom"/>
            <w:hideMark/>
          </w:tcPr>
          <w:p w14:paraId="4590E4B7" w14:textId="77777777" w:rsidR="00553F54" w:rsidRPr="00553F54" w:rsidRDefault="00553F54" w:rsidP="00553F54">
            <w:pPr>
              <w:spacing w:after="0" w:line="240" w:lineRule="auto"/>
              <w:rPr>
                <w:rFonts w:ascii="Arial" w:eastAsia="Times New Roman" w:hAnsi="Arial" w:cs="Arial"/>
                <w:sz w:val="20"/>
                <w:szCs w:val="20"/>
                <w:lang w:eastAsia="cs-CZ"/>
              </w:rPr>
            </w:pPr>
            <w:proofErr w:type="spellStart"/>
            <w:r w:rsidRPr="00553F54">
              <w:rPr>
                <w:rFonts w:ascii="Arial" w:eastAsia="Times New Roman" w:hAnsi="Arial" w:cs="Arial"/>
                <w:sz w:val="20"/>
                <w:szCs w:val="20"/>
                <w:lang w:eastAsia="cs-CZ"/>
              </w:rPr>
              <w:t>Rudoleckého</w:t>
            </w:r>
            <w:proofErr w:type="spellEnd"/>
            <w:r w:rsidRPr="00553F54">
              <w:rPr>
                <w:rFonts w:ascii="Arial" w:eastAsia="Times New Roman" w:hAnsi="Arial" w:cs="Arial"/>
                <w:sz w:val="20"/>
                <w:szCs w:val="20"/>
                <w:lang w:eastAsia="cs-CZ"/>
              </w:rPr>
              <w:t xml:space="preserve"> 906/14, 669 01 Znojmo</w:t>
            </w:r>
          </w:p>
        </w:tc>
      </w:tr>
      <w:tr w:rsidR="00553F54" w:rsidRPr="00553F54" w14:paraId="62823A1D" w14:textId="77777777" w:rsidTr="00553F54">
        <w:trPr>
          <w:trHeight w:val="315"/>
        </w:trPr>
        <w:tc>
          <w:tcPr>
            <w:tcW w:w="2800" w:type="dxa"/>
            <w:tcBorders>
              <w:top w:val="nil"/>
              <w:left w:val="single" w:sz="8" w:space="0" w:color="auto"/>
              <w:bottom w:val="single" w:sz="8" w:space="0" w:color="auto"/>
              <w:right w:val="single" w:sz="4" w:space="0" w:color="auto"/>
            </w:tcBorders>
            <w:shd w:val="clear" w:color="auto" w:fill="auto"/>
            <w:noWrap/>
            <w:vAlign w:val="bottom"/>
            <w:hideMark/>
          </w:tcPr>
          <w:p w14:paraId="250A9AEA" w14:textId="77777777" w:rsidR="00553F54" w:rsidRPr="00553F54" w:rsidRDefault="00553F54" w:rsidP="00553F54">
            <w:pPr>
              <w:spacing w:after="0" w:line="240" w:lineRule="auto"/>
              <w:rPr>
                <w:rFonts w:eastAsia="Times New Roman" w:cs="Calibri"/>
                <w:color w:val="000000"/>
                <w:lang w:eastAsia="cs-CZ"/>
              </w:rPr>
            </w:pPr>
            <w:r w:rsidRPr="00553F54">
              <w:rPr>
                <w:rFonts w:eastAsia="Times New Roman" w:cs="Calibri"/>
                <w:color w:val="000000"/>
                <w:lang w:eastAsia="cs-CZ"/>
              </w:rPr>
              <w:t>OSZ ve Žďáru nad Sázavou</w:t>
            </w:r>
          </w:p>
        </w:tc>
        <w:tc>
          <w:tcPr>
            <w:tcW w:w="5020" w:type="dxa"/>
            <w:tcBorders>
              <w:top w:val="nil"/>
              <w:left w:val="nil"/>
              <w:bottom w:val="single" w:sz="8" w:space="0" w:color="auto"/>
              <w:right w:val="single" w:sz="8" w:space="0" w:color="auto"/>
            </w:tcBorders>
            <w:shd w:val="clear" w:color="auto" w:fill="auto"/>
            <w:noWrap/>
            <w:vAlign w:val="bottom"/>
            <w:hideMark/>
          </w:tcPr>
          <w:p w14:paraId="22E5BCA1" w14:textId="77777777" w:rsidR="00553F54" w:rsidRPr="00553F54" w:rsidRDefault="00553F54" w:rsidP="00553F54">
            <w:pPr>
              <w:spacing w:after="0" w:line="240" w:lineRule="auto"/>
              <w:rPr>
                <w:rFonts w:ascii="Arial" w:eastAsia="Times New Roman" w:hAnsi="Arial" w:cs="Arial"/>
                <w:sz w:val="20"/>
                <w:szCs w:val="20"/>
                <w:lang w:eastAsia="cs-CZ"/>
              </w:rPr>
            </w:pPr>
            <w:r w:rsidRPr="00553F54">
              <w:rPr>
                <w:rFonts w:ascii="Arial" w:eastAsia="Times New Roman" w:hAnsi="Arial" w:cs="Arial"/>
                <w:sz w:val="20"/>
                <w:szCs w:val="20"/>
                <w:lang w:eastAsia="cs-CZ"/>
              </w:rPr>
              <w:t xml:space="preserve">Strojírenská 2210/28, 591 01 Žďár nad Sázavou </w:t>
            </w:r>
          </w:p>
        </w:tc>
      </w:tr>
    </w:tbl>
    <w:p w14:paraId="21CD8DE2" w14:textId="77777777" w:rsidR="003D44FE" w:rsidRDefault="003D44FE"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65C8CF5F"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63C85929" w14:textId="77777777" w:rsidR="003D44FE" w:rsidRPr="003417E6" w:rsidRDefault="003D44FE" w:rsidP="003417E6">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18115815" w14:textId="77777777" w:rsidR="0069669C" w:rsidRPr="003417E6" w:rsidRDefault="0069669C" w:rsidP="003417E6">
      <w:pPr>
        <w:pStyle w:val="Bezmezer"/>
        <w:numPr>
          <w:ilvl w:val="1"/>
          <w:numId w:val="7"/>
        </w:numPr>
        <w:spacing w:before="240"/>
        <w:ind w:left="567" w:hanging="567"/>
        <w:jc w:val="both"/>
        <w:rPr>
          <w:rFonts w:ascii="Arial" w:hAnsi="Arial" w:cs="Arial"/>
          <w:color w:val="000000"/>
        </w:rPr>
      </w:pPr>
      <w:r w:rsidRPr="00E00459">
        <w:rPr>
          <w:rFonts w:ascii="Arial" w:hAnsi="Arial" w:cs="Arial"/>
          <w:color w:val="000000"/>
        </w:rPr>
        <w:t>Prodávající se zavazuje poskytnout kupujícímu veškeré licence k užívání zboží s tím, že licenční oprávnění poskytnou kupujícímu neomezené oprávnění ke všem činnostem, které jsou potřebné k efektivnímu využití zboží.</w:t>
      </w:r>
      <w:r w:rsidRPr="003417E6">
        <w:rPr>
          <w:rFonts w:ascii="Arial" w:hAnsi="Arial" w:cs="Arial"/>
          <w:color w:val="000000"/>
        </w:rPr>
        <w:t xml:space="preserve"> Tato skutečnost je zohledněna v ceně uvedené v</w:t>
      </w:r>
      <w:r w:rsidR="00D05875">
        <w:rPr>
          <w:rFonts w:ascii="Arial" w:hAnsi="Arial" w:cs="Arial"/>
          <w:color w:val="000000"/>
        </w:rPr>
        <w:t> odst.</w:t>
      </w:r>
      <w:r w:rsidRPr="003417E6">
        <w:rPr>
          <w:rFonts w:ascii="Arial" w:hAnsi="Arial" w:cs="Arial"/>
          <w:color w:val="000000"/>
        </w:rPr>
        <w:t xml:space="preserve"> 2.1. smlouvy.</w:t>
      </w:r>
    </w:p>
    <w:p w14:paraId="6B2CEA1B"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351DFA75"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5A1E1CAA"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503E8E82"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0AEDE886"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63FE013E"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4" w:name="_Ref508010890"/>
      <w:bookmarkStart w:id="5" w:name="_Ref508010616"/>
      <w:r w:rsidRPr="0028578A">
        <w:rPr>
          <w:rFonts w:ascii="Arial" w:hAnsi="Arial" w:cs="Arial"/>
          <w:color w:val="000000"/>
        </w:rPr>
        <w:lastRenderedPageBreak/>
        <w:t>Kupující se zavazuje uhradit prodávajícímu za předmět plnění dle této smlouvy celkovou kupní cenu ve výši:</w:t>
      </w:r>
      <w:bookmarkEnd w:id="4"/>
      <w:bookmarkEnd w:id="5"/>
      <w:r w:rsidR="00C13B00" w:rsidRPr="0028578A">
        <w:rPr>
          <w:rFonts w:ascii="Arial" w:eastAsia="Times New Roman" w:hAnsi="Arial" w:cs="Arial"/>
          <w:color w:val="000000"/>
          <w:sz w:val="20"/>
          <w:lang w:eastAsia="cs-CZ"/>
        </w:rPr>
        <w:t xml:space="preserve">    </w:t>
      </w:r>
    </w:p>
    <w:p w14:paraId="228299F1"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0758740B" w14:textId="2FB8AE86" w:rsidR="00C13B00" w:rsidRPr="00290E7C"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290E7C">
        <w:rPr>
          <w:rFonts w:ascii="Arial" w:hAnsi="Arial"/>
          <w:b/>
        </w:rPr>
        <w:t>Cena celkem bez DPH činí</w:t>
      </w:r>
      <w:r w:rsidR="00290E7C" w:rsidRPr="00290E7C">
        <w:rPr>
          <w:rFonts w:ascii="Arial" w:hAnsi="Arial"/>
          <w:b/>
        </w:rPr>
        <w:t>…………</w:t>
      </w:r>
      <w:r w:rsidR="00504858" w:rsidRPr="00504858">
        <w:rPr>
          <w:rFonts w:ascii="Arial" w:hAnsi="Arial"/>
          <w:b/>
        </w:rPr>
        <w:t>5</w:t>
      </w:r>
      <w:r w:rsidR="00504858">
        <w:rPr>
          <w:rFonts w:ascii="Arial" w:hAnsi="Arial"/>
          <w:b/>
        </w:rPr>
        <w:t> </w:t>
      </w:r>
      <w:r w:rsidR="00504858" w:rsidRPr="00504858">
        <w:rPr>
          <w:rFonts w:ascii="Arial" w:hAnsi="Arial"/>
          <w:b/>
        </w:rPr>
        <w:t>978</w:t>
      </w:r>
      <w:r w:rsidR="00504858">
        <w:rPr>
          <w:rFonts w:ascii="Arial" w:hAnsi="Arial"/>
          <w:b/>
        </w:rPr>
        <w:t> </w:t>
      </w:r>
      <w:r w:rsidR="00504858" w:rsidRPr="00504858">
        <w:rPr>
          <w:rFonts w:ascii="Arial" w:hAnsi="Arial"/>
          <w:b/>
        </w:rPr>
        <w:t>700</w:t>
      </w:r>
      <w:r w:rsidR="00290E7C" w:rsidRPr="00290E7C">
        <w:rPr>
          <w:rFonts w:ascii="Arial" w:hAnsi="Arial"/>
          <w:b/>
        </w:rPr>
        <w:t>,- Kč</w:t>
      </w:r>
    </w:p>
    <w:p w14:paraId="67687407" w14:textId="1191CEE6" w:rsidR="00C13B00" w:rsidRPr="00290E7C" w:rsidRDefault="00E61865" w:rsidP="00C70C79">
      <w:pPr>
        <w:spacing w:after="0" w:line="240" w:lineRule="auto"/>
        <w:ind w:left="567" w:hanging="540"/>
        <w:rPr>
          <w:rFonts w:ascii="Arial" w:hAnsi="Arial"/>
          <w:b/>
        </w:rPr>
      </w:pPr>
      <w:r w:rsidRPr="00290E7C">
        <w:rPr>
          <w:rFonts w:ascii="Arial" w:hAnsi="Arial"/>
          <w:b/>
        </w:rPr>
        <w:tab/>
      </w:r>
      <w:r w:rsidRPr="00290E7C">
        <w:rPr>
          <w:rFonts w:ascii="Arial" w:hAnsi="Arial"/>
          <w:b/>
        </w:rPr>
        <w:tab/>
        <w:t>Sazba DPH…………………………</w:t>
      </w:r>
      <w:r w:rsidR="00C13B00" w:rsidRPr="00290E7C">
        <w:rPr>
          <w:rFonts w:ascii="Arial" w:hAnsi="Arial"/>
          <w:b/>
        </w:rPr>
        <w:t>……</w:t>
      </w:r>
      <w:r w:rsidR="00290E7C" w:rsidRPr="00290E7C">
        <w:rPr>
          <w:rFonts w:ascii="Arial" w:hAnsi="Arial"/>
          <w:b/>
        </w:rPr>
        <w:t>…………</w:t>
      </w:r>
      <w:r w:rsidR="00290E7C">
        <w:rPr>
          <w:rFonts w:ascii="Arial" w:hAnsi="Arial"/>
          <w:b/>
        </w:rPr>
        <w:t xml:space="preserve"> </w:t>
      </w:r>
      <w:r w:rsidR="003558F0" w:rsidRPr="00290E7C">
        <w:rPr>
          <w:rFonts w:ascii="Arial" w:hAnsi="Arial"/>
          <w:b/>
        </w:rPr>
        <w:t>21</w:t>
      </w:r>
      <w:r w:rsidR="00C13B00" w:rsidRPr="00290E7C">
        <w:rPr>
          <w:rFonts w:ascii="Arial" w:hAnsi="Arial"/>
          <w:b/>
        </w:rPr>
        <w:t>%</w:t>
      </w:r>
    </w:p>
    <w:p w14:paraId="2D382CED" w14:textId="01C900EB" w:rsidR="00C13B00" w:rsidRPr="00290E7C" w:rsidRDefault="00C13B00" w:rsidP="00C70C79">
      <w:pPr>
        <w:spacing w:after="0" w:line="240" w:lineRule="auto"/>
        <w:ind w:left="567" w:hanging="540"/>
        <w:rPr>
          <w:rFonts w:ascii="Arial" w:hAnsi="Arial"/>
          <w:b/>
        </w:rPr>
      </w:pPr>
      <w:r w:rsidRPr="00290E7C">
        <w:rPr>
          <w:rFonts w:ascii="Arial" w:hAnsi="Arial"/>
          <w:b/>
        </w:rPr>
        <w:t xml:space="preserve">         </w:t>
      </w:r>
      <w:r w:rsidRPr="00290E7C">
        <w:rPr>
          <w:rFonts w:ascii="Arial" w:hAnsi="Arial"/>
          <w:b/>
        </w:rPr>
        <w:tab/>
        <w:t>DPH ……………………………………</w:t>
      </w:r>
      <w:r w:rsidR="00290E7C">
        <w:rPr>
          <w:rFonts w:ascii="Arial" w:hAnsi="Arial"/>
          <w:b/>
        </w:rPr>
        <w:t xml:space="preserve"> </w:t>
      </w:r>
      <w:r w:rsidR="00504858" w:rsidRPr="00504858">
        <w:rPr>
          <w:rFonts w:ascii="Arial" w:hAnsi="Arial"/>
          <w:b/>
        </w:rPr>
        <w:t>1</w:t>
      </w:r>
      <w:r w:rsidR="00504858">
        <w:rPr>
          <w:rFonts w:ascii="Arial" w:hAnsi="Arial"/>
          <w:b/>
        </w:rPr>
        <w:t> </w:t>
      </w:r>
      <w:r w:rsidR="00504858" w:rsidRPr="00504858">
        <w:rPr>
          <w:rFonts w:ascii="Arial" w:hAnsi="Arial"/>
          <w:b/>
        </w:rPr>
        <w:t>255</w:t>
      </w:r>
      <w:r w:rsidR="00504858">
        <w:rPr>
          <w:rFonts w:ascii="Arial" w:hAnsi="Arial"/>
          <w:b/>
        </w:rPr>
        <w:t> </w:t>
      </w:r>
      <w:r w:rsidR="00504858" w:rsidRPr="00504858">
        <w:rPr>
          <w:rFonts w:ascii="Arial" w:hAnsi="Arial"/>
          <w:b/>
        </w:rPr>
        <w:t>527</w:t>
      </w:r>
      <w:r w:rsidR="00290E7C" w:rsidRPr="00290E7C">
        <w:rPr>
          <w:rFonts w:ascii="Arial" w:hAnsi="Arial"/>
          <w:b/>
        </w:rPr>
        <w:t xml:space="preserve">,- </w:t>
      </w:r>
      <w:r w:rsidRPr="00290E7C">
        <w:rPr>
          <w:rFonts w:ascii="Arial" w:hAnsi="Arial"/>
          <w:b/>
        </w:rPr>
        <w:t>Kč</w:t>
      </w:r>
    </w:p>
    <w:p w14:paraId="5F2047A7" w14:textId="20831E91" w:rsidR="00C13B00" w:rsidRDefault="00C13B00" w:rsidP="00C70C79">
      <w:pPr>
        <w:spacing w:after="0" w:line="240" w:lineRule="auto"/>
        <w:ind w:left="567" w:hanging="540"/>
        <w:rPr>
          <w:rFonts w:ascii="Arial" w:eastAsia="Times New Roman" w:hAnsi="Arial" w:cs="Arial"/>
          <w:b/>
          <w:lang w:eastAsia="cs-CZ"/>
        </w:rPr>
      </w:pPr>
      <w:r w:rsidRPr="00290E7C">
        <w:rPr>
          <w:rFonts w:ascii="Arial" w:hAnsi="Arial"/>
        </w:rPr>
        <w:t xml:space="preserve">         </w:t>
      </w:r>
      <w:r w:rsidRPr="00290E7C">
        <w:rPr>
          <w:rFonts w:ascii="Arial" w:hAnsi="Arial"/>
        </w:rPr>
        <w:tab/>
      </w:r>
      <w:r w:rsidRPr="00290E7C">
        <w:rPr>
          <w:rFonts w:ascii="Arial" w:hAnsi="Arial"/>
          <w:b/>
        </w:rPr>
        <w:t>Cena celkem s DPH…………………</w:t>
      </w:r>
      <w:r w:rsidR="00290E7C">
        <w:rPr>
          <w:rFonts w:ascii="Arial" w:hAnsi="Arial"/>
          <w:b/>
        </w:rPr>
        <w:t xml:space="preserve"> </w:t>
      </w:r>
      <w:r w:rsidR="00504858" w:rsidRPr="00504858">
        <w:rPr>
          <w:rFonts w:ascii="Arial" w:hAnsi="Arial"/>
          <w:b/>
        </w:rPr>
        <w:t>7</w:t>
      </w:r>
      <w:r w:rsidR="00504858">
        <w:rPr>
          <w:rFonts w:ascii="Arial" w:hAnsi="Arial"/>
          <w:b/>
        </w:rPr>
        <w:t> </w:t>
      </w:r>
      <w:r w:rsidR="00504858" w:rsidRPr="00504858">
        <w:rPr>
          <w:rFonts w:ascii="Arial" w:hAnsi="Arial"/>
          <w:b/>
        </w:rPr>
        <w:t>234</w:t>
      </w:r>
      <w:r w:rsidR="00504858">
        <w:rPr>
          <w:rFonts w:ascii="Arial" w:hAnsi="Arial"/>
          <w:b/>
        </w:rPr>
        <w:t> </w:t>
      </w:r>
      <w:r w:rsidR="00504858" w:rsidRPr="00504858">
        <w:rPr>
          <w:rFonts w:ascii="Arial" w:hAnsi="Arial"/>
          <w:b/>
        </w:rPr>
        <w:t>227</w:t>
      </w:r>
      <w:r w:rsidR="00290E7C" w:rsidRPr="00290E7C">
        <w:rPr>
          <w:rFonts w:ascii="Arial" w:hAnsi="Arial"/>
          <w:b/>
        </w:rPr>
        <w:t xml:space="preserve">,- </w:t>
      </w:r>
      <w:r w:rsidRPr="00290E7C">
        <w:rPr>
          <w:rFonts w:ascii="Arial" w:hAnsi="Arial"/>
          <w:b/>
        </w:rPr>
        <w:t>K</w:t>
      </w:r>
      <w:r w:rsidRPr="00290E7C">
        <w:rPr>
          <w:rFonts w:ascii="Arial" w:eastAsia="Times New Roman" w:hAnsi="Arial" w:cs="Arial"/>
          <w:b/>
          <w:lang w:eastAsia="cs-CZ"/>
        </w:rPr>
        <w:t>č</w:t>
      </w:r>
    </w:p>
    <w:p w14:paraId="7469BD69" w14:textId="77777777" w:rsidR="00C13B00" w:rsidRDefault="00C13B00" w:rsidP="00C70C79">
      <w:pPr>
        <w:spacing w:after="0" w:line="240" w:lineRule="auto"/>
        <w:ind w:left="567" w:hanging="540"/>
        <w:rPr>
          <w:rFonts w:ascii="Arial" w:eastAsia="Times New Roman" w:hAnsi="Arial" w:cs="Arial"/>
          <w:b/>
          <w:lang w:eastAsia="cs-CZ"/>
        </w:rPr>
      </w:pPr>
    </w:p>
    <w:p w14:paraId="17946CFE"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34260BE3" w14:textId="77777777" w:rsidR="00C85854" w:rsidRDefault="00C85854" w:rsidP="00C70C79">
      <w:pPr>
        <w:spacing w:after="0" w:line="240" w:lineRule="auto"/>
        <w:ind w:left="567"/>
        <w:jc w:val="both"/>
        <w:rPr>
          <w:rFonts w:ascii="Arial" w:eastAsia="Times New Roman" w:hAnsi="Arial" w:cs="Arial"/>
          <w:lang w:eastAsia="cs-CZ"/>
        </w:rPr>
      </w:pPr>
    </w:p>
    <w:p w14:paraId="32A2E579" w14:textId="1A502920"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630E7B">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2E4A1CEA" w14:textId="77777777" w:rsidR="00C13B00" w:rsidRDefault="00C13B00" w:rsidP="00C70C79">
      <w:pPr>
        <w:spacing w:after="0" w:line="240" w:lineRule="auto"/>
        <w:ind w:left="567"/>
        <w:rPr>
          <w:rFonts w:ascii="Arial" w:eastAsia="Times New Roman" w:hAnsi="Arial" w:cs="Arial"/>
          <w:lang w:eastAsia="cs-CZ"/>
        </w:rPr>
      </w:pPr>
    </w:p>
    <w:p w14:paraId="6C43FB32" w14:textId="77AEC8C9"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630E7B">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0708A43B"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719110AC"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65397AE3"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692C3F96" w14:textId="1A8D23D6"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630E7B">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19057A0" w14:textId="77777777" w:rsidR="008C118B" w:rsidRDefault="008C118B" w:rsidP="003417E6">
      <w:pPr>
        <w:pStyle w:val="Bezmezer"/>
        <w:ind w:left="567"/>
        <w:jc w:val="both"/>
        <w:rPr>
          <w:rFonts w:ascii="Arial" w:hAnsi="Arial" w:cs="Arial"/>
        </w:rPr>
      </w:pPr>
    </w:p>
    <w:p w14:paraId="797E71CF"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w:t>
      </w:r>
      <w:proofErr w:type="gramStart"/>
      <w:r w:rsidR="008C118B">
        <w:rPr>
          <w:rFonts w:ascii="Arial" w:eastAsia="Times New Roman" w:hAnsi="Arial" w:cs="Arial"/>
          <w:color w:val="000000"/>
          <w:lang w:eastAsia="cs-CZ"/>
        </w:rPr>
        <w:t>běží</w:t>
      </w:r>
      <w:proofErr w:type="gramEnd"/>
      <w:r w:rsidR="008C118B">
        <w:rPr>
          <w:rFonts w:ascii="Arial" w:eastAsia="Times New Roman" w:hAnsi="Arial" w:cs="Arial"/>
          <w:color w:val="000000"/>
          <w:lang w:eastAsia="cs-CZ"/>
        </w:rPr>
        <w:t xml:space="preserve"> nová lhůta splatnosti.</w:t>
      </w:r>
      <w:r>
        <w:rPr>
          <w:rFonts w:ascii="Arial" w:eastAsia="Times New Roman" w:hAnsi="Arial" w:cs="Arial"/>
          <w:color w:val="000000"/>
          <w:lang w:eastAsia="cs-CZ"/>
        </w:rPr>
        <w:t xml:space="preserve"> </w:t>
      </w:r>
    </w:p>
    <w:p w14:paraId="02E1067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0DC2BFA8"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33F4623"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2D725660"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6687A6B"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412D27AC"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7C57D24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02B54CC"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2960EFF3" w14:textId="77777777" w:rsidR="0028578A" w:rsidRPr="003B6E8D" w:rsidRDefault="0028578A" w:rsidP="003417E6">
      <w:pPr>
        <w:pStyle w:val="Bezmezer"/>
        <w:ind w:left="567" w:hanging="567"/>
        <w:jc w:val="center"/>
        <w:rPr>
          <w:rFonts w:ascii="Arial" w:hAnsi="Arial" w:cs="Arial"/>
          <w:color w:val="000000"/>
        </w:rPr>
      </w:pPr>
    </w:p>
    <w:p w14:paraId="06E20EF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296459AB" w14:textId="77777777" w:rsidR="0028578A" w:rsidRPr="003B6E8D" w:rsidRDefault="0028578A" w:rsidP="003417E6">
      <w:pPr>
        <w:pStyle w:val="Bezmezer"/>
        <w:ind w:left="567" w:hanging="567"/>
        <w:jc w:val="both"/>
        <w:rPr>
          <w:rFonts w:ascii="Arial" w:hAnsi="Arial" w:cs="Arial"/>
          <w:color w:val="000000"/>
        </w:rPr>
      </w:pPr>
    </w:p>
    <w:p w14:paraId="09D0C35A"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w:t>
      </w:r>
      <w:r w:rsidRPr="003B6E8D">
        <w:rPr>
          <w:rFonts w:ascii="Arial" w:hAnsi="Arial" w:cs="Arial"/>
          <w:color w:val="000000"/>
        </w:rPr>
        <w:lastRenderedPageBreak/>
        <w:t xml:space="preserve">případně by bylo umožněno třetí osobě jakékoliv využití těchto důvěrných informací. Prodávající je povinen přijmout opatření k ochraně důvěrných informací. </w:t>
      </w:r>
    </w:p>
    <w:p w14:paraId="28E2F916" w14:textId="77777777" w:rsidR="0028578A" w:rsidRPr="003B6E8D" w:rsidRDefault="0028578A" w:rsidP="003417E6">
      <w:pPr>
        <w:pStyle w:val="Bezmezer"/>
        <w:ind w:left="567" w:hanging="567"/>
        <w:jc w:val="both"/>
        <w:rPr>
          <w:rFonts w:ascii="Arial" w:hAnsi="Arial" w:cs="Arial"/>
          <w:color w:val="000000"/>
        </w:rPr>
      </w:pPr>
    </w:p>
    <w:p w14:paraId="267A8CF9"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467EE6FA" w14:textId="77777777" w:rsidR="0028578A" w:rsidRPr="003B6E8D" w:rsidRDefault="0028578A" w:rsidP="003417E6">
      <w:pPr>
        <w:pStyle w:val="Bezmezer"/>
        <w:ind w:left="567" w:hanging="567"/>
        <w:jc w:val="both"/>
        <w:rPr>
          <w:rFonts w:ascii="Arial" w:hAnsi="Arial" w:cs="Arial"/>
          <w:color w:val="000000"/>
        </w:rPr>
      </w:pPr>
    </w:p>
    <w:p w14:paraId="0D6FD958"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Prodávající při plnění této smlouvy si je vědom povinností vyplývajících z platných právních předpisů upravujících ochranu osobních údajů, zejména ze zák. č. 110/2019 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16F1B440"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519CC654"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06715E82"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46435A79"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20F2A51B"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17B4CBC9"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0DFAA2BB"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6341A91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proofErr w:type="gramStart"/>
      <w:r w:rsidR="0050465C">
        <w:rPr>
          <w:rFonts w:ascii="Arial" w:eastAsia="Times New Roman" w:hAnsi="Arial" w:cs="Arial"/>
          <w:color w:val="000000"/>
          <w:lang w:eastAsia="cs-CZ"/>
        </w:rPr>
        <w:t>0,3%</w:t>
      </w:r>
      <w:proofErr w:type="gramEnd"/>
      <w:r w:rsidR="0050465C">
        <w:rPr>
          <w:rFonts w:ascii="Arial" w:eastAsia="Times New Roman" w:hAnsi="Arial" w:cs="Arial"/>
          <w:color w:val="000000"/>
          <w:lang w:eastAsia="cs-CZ"/>
        </w:rPr>
        <w:t xml:space="preserve"> z kupní ceny</w:t>
      </w:r>
      <w:r w:rsidRPr="008D507A">
        <w:rPr>
          <w:rFonts w:ascii="Arial" w:eastAsia="Times New Roman" w:hAnsi="Arial" w:cs="Arial"/>
          <w:color w:val="000000"/>
          <w:lang w:eastAsia="cs-CZ"/>
        </w:rPr>
        <w:t xml:space="preserve"> za každý započatý den prodlení.</w:t>
      </w:r>
    </w:p>
    <w:p w14:paraId="68FFAF70"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33FA59B8"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650AF41"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00600810"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7F22112B"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58F9AA23"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7D00F12E"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28316434"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09DDE75A"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w:t>
      </w:r>
      <w:r>
        <w:rPr>
          <w:rFonts w:ascii="Arial" w:eastAsia="Times New Roman" w:hAnsi="Arial" w:cs="Arial"/>
          <w:color w:val="000000"/>
          <w:lang w:eastAsia="cs-CZ"/>
        </w:rPr>
        <w:lastRenderedPageBreak/>
        <w:t>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21010D9C" w14:textId="77777777" w:rsidR="00C13B00" w:rsidRPr="00ED40A4"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Kupující je oprávněn započíst pohledávku na úhradu smluvní pokuty vůči pohledávce prodávajícího na úhradu ceny předmětu plnění, s čímž prodávající výslovně souhlasí.</w:t>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p>
    <w:p w14:paraId="4073F011" w14:textId="77777777" w:rsidR="00C13B00" w:rsidRPr="00ED40A4"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3ACD8036"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78BC6EC1"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r w:rsidR="004A4BB6">
        <w:rPr>
          <w:rFonts w:ascii="Arial" w:eastAsia="Times New Roman" w:hAnsi="Arial" w:cs="Arial"/>
          <w:b/>
          <w:bCs/>
          <w:color w:val="000000"/>
          <w:sz w:val="24"/>
          <w:szCs w:val="24"/>
          <w:lang w:eastAsia="cs-CZ"/>
        </w:rPr>
        <w:t>,</w:t>
      </w:r>
      <w:r>
        <w:rPr>
          <w:rFonts w:ascii="Arial" w:eastAsia="Times New Roman" w:hAnsi="Arial" w:cs="Arial"/>
          <w:b/>
          <w:bCs/>
          <w:color w:val="000000"/>
          <w:sz w:val="24"/>
          <w:szCs w:val="24"/>
          <w:lang w:eastAsia="cs-CZ"/>
        </w:rPr>
        <w:t xml:space="preserve"> záruka za jakost</w:t>
      </w:r>
      <w:r w:rsidR="004A4BB6">
        <w:rPr>
          <w:rFonts w:ascii="Arial" w:eastAsia="Times New Roman" w:hAnsi="Arial" w:cs="Arial"/>
          <w:b/>
          <w:bCs/>
          <w:color w:val="000000"/>
          <w:sz w:val="24"/>
          <w:szCs w:val="24"/>
          <w:lang w:eastAsia="cs-CZ"/>
        </w:rPr>
        <w:t xml:space="preserve"> a záruční servis</w:t>
      </w:r>
    </w:p>
    <w:p w14:paraId="6FF1EBD4"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2EF11ED3" w14:textId="16C88E97"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nebo 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w:t>
      </w:r>
      <w:proofErr w:type="gramStart"/>
      <w:r w:rsidR="00C13B00" w:rsidRPr="00ED40A4">
        <w:rPr>
          <w:rFonts w:ascii="Arial" w:hAnsi="Arial" w:cs="Arial"/>
          <w:bCs/>
        </w:rPr>
        <w:t>zboží</w:t>
      </w:r>
      <w:proofErr w:type="gramEnd"/>
      <w:r w:rsidR="00C13B00" w:rsidRPr="00ED40A4">
        <w:rPr>
          <w:rFonts w:ascii="Arial" w:hAnsi="Arial" w:cs="Arial"/>
          <w:bCs/>
        </w:rPr>
        <w:t xml:space="preserve">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3385366"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52E46C96" w14:textId="77777777" w:rsidR="00C13B00" w:rsidRPr="00ED40A4" w:rsidRDefault="00C13B00" w:rsidP="009E0D56">
      <w:pPr>
        <w:pStyle w:val="Bezmezer"/>
        <w:ind w:left="567" w:hanging="567"/>
        <w:jc w:val="both"/>
        <w:rPr>
          <w:rFonts w:ascii="Arial" w:hAnsi="Arial" w:cs="Arial"/>
          <w:bCs/>
        </w:rPr>
      </w:pPr>
    </w:p>
    <w:p w14:paraId="20268C23"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01DAE5CC" w14:textId="77777777" w:rsidR="00C13B00" w:rsidRPr="00ED40A4" w:rsidRDefault="00C13B00" w:rsidP="009E0D56">
      <w:pPr>
        <w:pStyle w:val="Bezmezer"/>
        <w:ind w:left="567" w:hanging="567"/>
        <w:jc w:val="both"/>
        <w:rPr>
          <w:rFonts w:ascii="Arial" w:hAnsi="Arial" w:cs="Arial"/>
          <w:bCs/>
        </w:rPr>
      </w:pPr>
    </w:p>
    <w:p w14:paraId="45AE76BC" w14:textId="77777777" w:rsidR="00C13B00" w:rsidRPr="00ED40A4" w:rsidRDefault="00C13B00" w:rsidP="009E0D56">
      <w:pPr>
        <w:pStyle w:val="Bezmezer"/>
        <w:numPr>
          <w:ilvl w:val="0"/>
          <w:numId w:val="17"/>
        </w:numPr>
        <w:ind w:left="567" w:hanging="567"/>
        <w:jc w:val="both"/>
        <w:rPr>
          <w:rFonts w:ascii="Arial" w:hAnsi="Arial" w:cs="Arial"/>
          <w:bCs/>
        </w:rPr>
      </w:pPr>
      <w:bookmarkStart w:id="6" w:name="_Ref508098166"/>
      <w:r w:rsidRPr="00ED40A4">
        <w:rPr>
          <w:rFonts w:ascii="Arial" w:hAnsi="Arial" w:cs="Arial"/>
          <w:bCs/>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občanského zákoníku (záruka za jakost). Záruční doba je sjednána v délce </w:t>
      </w:r>
      <w:r w:rsidR="005C21CE">
        <w:rPr>
          <w:rFonts w:ascii="Arial" w:hAnsi="Arial" w:cs="Arial"/>
          <w:bCs/>
        </w:rPr>
        <w:t>60</w:t>
      </w:r>
      <w:r w:rsidRPr="008D507A">
        <w:rPr>
          <w:rFonts w:ascii="Arial" w:hAnsi="Arial" w:cs="Arial"/>
          <w:b/>
          <w:bCs/>
          <w:shd w:val="clear" w:color="auto" w:fill="FFFFFF"/>
        </w:rPr>
        <w:t xml:space="preserve"> </w:t>
      </w:r>
      <w:r w:rsidR="005C21CE" w:rsidRPr="005C21CE">
        <w:rPr>
          <w:rFonts w:ascii="Arial" w:hAnsi="Arial" w:cs="Arial"/>
          <w:shd w:val="clear" w:color="auto" w:fill="FFFFFF"/>
        </w:rPr>
        <w:t>měsíců</w:t>
      </w:r>
      <w:r w:rsidR="005C21CE">
        <w:rPr>
          <w:rFonts w:ascii="Arial" w:hAnsi="Arial" w:cs="Arial"/>
          <w:shd w:val="clear" w:color="auto" w:fill="FFFFFF"/>
        </w:rPr>
        <w:t>.</w:t>
      </w:r>
      <w:r w:rsidR="00401EA3" w:rsidRPr="00401EA3">
        <w:rPr>
          <w:rFonts w:ascii="Arial" w:hAnsi="Arial" w:cs="Arial"/>
          <w:bCs/>
          <w:shd w:val="clear" w:color="auto" w:fill="FFFFFF"/>
        </w:rPr>
        <w:t xml:space="preserve"> </w:t>
      </w:r>
      <w:r w:rsidRPr="00ED40A4">
        <w:rPr>
          <w:rFonts w:ascii="Arial" w:hAnsi="Arial" w:cs="Arial"/>
          <w:bCs/>
        </w:rPr>
        <w:t xml:space="preserve">Záruční doba </w:t>
      </w:r>
      <w:proofErr w:type="gramStart"/>
      <w:r w:rsidRPr="00ED40A4">
        <w:rPr>
          <w:rFonts w:ascii="Arial" w:hAnsi="Arial" w:cs="Arial"/>
          <w:bCs/>
        </w:rPr>
        <w:t>běží</w:t>
      </w:r>
      <w:proofErr w:type="gramEnd"/>
      <w:r w:rsidRPr="00ED40A4">
        <w:rPr>
          <w:rFonts w:ascii="Arial" w:hAnsi="Arial" w:cs="Arial"/>
          <w:bCs/>
        </w:rPr>
        <w:t xml:space="preserve"> ode dne převzetí zboží dle </w:t>
      </w:r>
      <w:r w:rsidR="00E65380">
        <w:rPr>
          <w:rFonts w:ascii="Arial" w:hAnsi="Arial" w:cs="Arial"/>
          <w:bCs/>
        </w:rPr>
        <w:t xml:space="preserve">předávacího </w:t>
      </w:r>
      <w:r w:rsidRPr="00ED40A4">
        <w:rPr>
          <w:rFonts w:ascii="Arial" w:hAnsi="Arial" w:cs="Arial"/>
          <w:bCs/>
        </w:rPr>
        <w:t xml:space="preserve">protokolu, podepsaného oběma smluvními stranami. Zárukou za jakost nejsou dotčena práva a povinnosti z vadného plnění plynoucí ze zákona. </w:t>
      </w:r>
      <w:bookmarkEnd w:id="6"/>
    </w:p>
    <w:p w14:paraId="510DE9E8" w14:textId="77777777" w:rsidR="00C13B00" w:rsidRPr="00ED40A4" w:rsidRDefault="00C13B00" w:rsidP="009E0D56">
      <w:pPr>
        <w:pStyle w:val="Bezmezer"/>
        <w:ind w:left="567" w:hanging="567"/>
        <w:jc w:val="both"/>
        <w:rPr>
          <w:rFonts w:ascii="Arial" w:hAnsi="Arial" w:cs="Arial"/>
          <w:bCs/>
        </w:rPr>
      </w:pPr>
    </w:p>
    <w:p w14:paraId="1DD3516F"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Kupující je povinen bez zbytečného odkladu oznámit prodávajícímu zjištěné vady </w:t>
      </w:r>
      <w:r w:rsidR="00E65380">
        <w:rPr>
          <w:rFonts w:ascii="Arial" w:hAnsi="Arial" w:cs="Arial"/>
          <w:bCs/>
        </w:rPr>
        <w:t>předmětu plnění</w:t>
      </w:r>
      <w:r w:rsidRPr="00ED40A4">
        <w:rPr>
          <w:rFonts w:ascii="Arial" w:hAnsi="Arial" w:cs="Arial"/>
          <w:bCs/>
        </w:rPr>
        <w:t xml:space="preserve"> poté, co je zjistil, resp. kdy je zjistil během záruční doby, při vynaložení dostatečné péče.</w:t>
      </w:r>
    </w:p>
    <w:p w14:paraId="4EE7D53B" w14:textId="77777777" w:rsidR="000C21C3" w:rsidRDefault="000C21C3" w:rsidP="000C21C3">
      <w:pPr>
        <w:pStyle w:val="Bezmezer"/>
        <w:ind w:left="567"/>
        <w:jc w:val="both"/>
        <w:rPr>
          <w:rFonts w:ascii="Arial" w:hAnsi="Arial" w:cs="Arial"/>
          <w:bCs/>
        </w:rPr>
      </w:pPr>
    </w:p>
    <w:p w14:paraId="2EEC2455" w14:textId="77777777" w:rsidR="00C13B00" w:rsidRDefault="00C13B00" w:rsidP="009E0D56">
      <w:pPr>
        <w:pStyle w:val="Bezmezer"/>
        <w:numPr>
          <w:ilvl w:val="0"/>
          <w:numId w:val="17"/>
        </w:numPr>
        <w:ind w:left="567" w:hanging="567"/>
        <w:jc w:val="both"/>
        <w:rPr>
          <w:rFonts w:ascii="Arial" w:hAnsi="Arial" w:cs="Arial"/>
          <w:bCs/>
        </w:rPr>
      </w:pPr>
      <w:bookmarkStart w:id="7" w:name="_Ref508021160"/>
      <w:r w:rsidRPr="00ED40A4">
        <w:rPr>
          <w:rFonts w:ascii="Arial" w:hAnsi="Arial" w:cs="Arial"/>
          <w:bCs/>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r>
        <w:rPr>
          <w:rFonts w:ascii="Arial" w:hAnsi="Arial" w:cs="Arial"/>
          <w:bCs/>
        </w:rPr>
        <w:t xml:space="preserve">může kupující v případě, že má zboží vady, odstoupit od </w:t>
      </w:r>
      <w:r w:rsidR="00782FD5">
        <w:rPr>
          <w:rFonts w:ascii="Arial" w:hAnsi="Arial" w:cs="Arial"/>
          <w:bCs/>
        </w:rPr>
        <w:t>této s</w:t>
      </w:r>
      <w:r>
        <w:rPr>
          <w:rFonts w:ascii="Arial" w:hAnsi="Arial" w:cs="Arial"/>
          <w:bCs/>
        </w:rPr>
        <w:t>mlouvy. Prodávající nese veškeré náklady spojené s odstraňováním vad, a to včetně nákladů spojených s přepravou zboží.</w:t>
      </w:r>
      <w:bookmarkEnd w:id="7"/>
      <w:r w:rsidR="004F5B57">
        <w:rPr>
          <w:rFonts w:ascii="Arial" w:hAnsi="Arial" w:cs="Arial"/>
          <w:bCs/>
        </w:rPr>
        <w:t xml:space="preserve"> </w:t>
      </w:r>
    </w:p>
    <w:p w14:paraId="343A99EF" w14:textId="77777777" w:rsidR="00C13B00" w:rsidRDefault="00C13B00" w:rsidP="009E0D56">
      <w:pPr>
        <w:pStyle w:val="Bezmezer"/>
        <w:ind w:left="567" w:hanging="567"/>
        <w:jc w:val="both"/>
        <w:rPr>
          <w:rFonts w:ascii="Arial" w:hAnsi="Arial" w:cs="Arial"/>
          <w:bCs/>
        </w:rPr>
      </w:pPr>
    </w:p>
    <w:p w14:paraId="4730437C" w14:textId="77777777" w:rsidR="00C13B00" w:rsidRDefault="00C13B00" w:rsidP="009E0D56">
      <w:pPr>
        <w:pStyle w:val="Bezmezer"/>
        <w:numPr>
          <w:ilvl w:val="0"/>
          <w:numId w:val="17"/>
        </w:numPr>
        <w:ind w:left="567" w:hanging="567"/>
        <w:jc w:val="both"/>
        <w:rPr>
          <w:rFonts w:ascii="Arial" w:hAnsi="Arial" w:cs="Arial"/>
        </w:rPr>
      </w:pPr>
      <w:r>
        <w:rPr>
          <w:rFonts w:ascii="Arial" w:hAnsi="Arial" w:cs="Arial"/>
        </w:rPr>
        <w:t xml:space="preserve">O dobu reklamace od jejího uplatnění </w:t>
      </w:r>
      <w:r w:rsidR="000D659D">
        <w:rPr>
          <w:rFonts w:ascii="Arial" w:hAnsi="Arial" w:cs="Arial"/>
        </w:rPr>
        <w:t xml:space="preserve">(nahlášení vady) </w:t>
      </w:r>
      <w:r>
        <w:rPr>
          <w:rFonts w:ascii="Arial" w:hAnsi="Arial" w:cs="Arial"/>
        </w:rPr>
        <w:t>do termínu odstranění vady se sjednaná záruční doba prodlužuje.</w:t>
      </w:r>
    </w:p>
    <w:p w14:paraId="2199C7D6" w14:textId="77777777" w:rsidR="00782FD5" w:rsidRPr="00B109C2" w:rsidRDefault="00782FD5" w:rsidP="009E0D56">
      <w:pPr>
        <w:pStyle w:val="Bezmezer"/>
        <w:numPr>
          <w:ilvl w:val="0"/>
          <w:numId w:val="17"/>
        </w:numPr>
        <w:spacing w:before="240"/>
        <w:ind w:left="567" w:hanging="567"/>
        <w:jc w:val="both"/>
        <w:rPr>
          <w:rFonts w:ascii="Arial" w:hAnsi="Arial" w:cs="Arial"/>
        </w:rPr>
      </w:pPr>
      <w:r w:rsidRPr="00613AEC">
        <w:rPr>
          <w:rFonts w:ascii="Arial" w:hAnsi="Arial" w:cs="Arial"/>
        </w:rPr>
        <w:t xml:space="preserve">Uplatní-li kupující právo z vadného </w:t>
      </w:r>
      <w:r w:rsidR="004B1D00" w:rsidRPr="0015039F">
        <w:rPr>
          <w:rFonts w:ascii="Arial" w:hAnsi="Arial" w:cs="Arial"/>
        </w:rPr>
        <w:t>plně</w:t>
      </w:r>
      <w:r w:rsidRPr="0015039F">
        <w:rPr>
          <w:rFonts w:ascii="Arial" w:hAnsi="Arial" w:cs="Arial"/>
        </w:rPr>
        <w:t>ní, potvrdí mu prodávajíc</w:t>
      </w:r>
      <w:r w:rsidRPr="00C80F7A">
        <w:rPr>
          <w:rFonts w:ascii="Arial" w:hAnsi="Arial" w:cs="Arial"/>
        </w:rPr>
        <w:t xml:space="preserve">í v písemné formě, kdy </w:t>
      </w:r>
      <w:r w:rsidRPr="00391B8C">
        <w:rPr>
          <w:rFonts w:ascii="Arial" w:hAnsi="Arial" w:cs="Arial"/>
        </w:rPr>
        <w:t>kupující právo uplatnil, jakož i provedení opravy a dobu jejího trvání, případně skutečnost, že opravu vadného plnění neprovedl.</w:t>
      </w:r>
    </w:p>
    <w:p w14:paraId="239423C7" w14:textId="77777777" w:rsidR="00C13B00" w:rsidRDefault="00C13B00" w:rsidP="009E0D56">
      <w:pPr>
        <w:pStyle w:val="Bezmezer"/>
        <w:ind w:left="567" w:hanging="567"/>
        <w:jc w:val="both"/>
        <w:rPr>
          <w:rFonts w:ascii="Arial" w:hAnsi="Arial" w:cs="Arial"/>
          <w:bCs/>
        </w:rPr>
      </w:pPr>
    </w:p>
    <w:p w14:paraId="052D4444" w14:textId="77777777" w:rsidR="00D21CD9" w:rsidRDefault="00C13B00"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hAnsi="Arial" w:cs="Arial"/>
          <w:bCs/>
        </w:rPr>
        <w:t xml:space="preserve">Vady zboží uplatňuje kupující na adrese </w:t>
      </w:r>
      <w:r w:rsidR="004A3710">
        <w:rPr>
          <w:rFonts w:ascii="Arial" w:hAnsi="Arial" w:cs="Arial"/>
          <w:bCs/>
        </w:rPr>
        <w:t xml:space="preserve">kontaktní osoby prodávajícího uvedené v odst. </w:t>
      </w:r>
      <w:r w:rsidR="004A3710" w:rsidRPr="000C6C37">
        <w:rPr>
          <w:rFonts w:ascii="Arial" w:hAnsi="Arial" w:cs="Arial"/>
          <w:bCs/>
        </w:rPr>
        <w:t>8.</w:t>
      </w:r>
      <w:r w:rsidR="000C6C37" w:rsidRPr="000C6C37">
        <w:rPr>
          <w:rFonts w:ascii="Arial" w:hAnsi="Arial" w:cs="Arial"/>
          <w:bCs/>
        </w:rPr>
        <w:t>5.</w:t>
      </w:r>
      <w:r w:rsidR="004A3710">
        <w:rPr>
          <w:rFonts w:ascii="Arial" w:hAnsi="Arial" w:cs="Arial"/>
          <w:bCs/>
        </w:rPr>
        <w:t xml:space="preserve"> této smlouvy. </w:t>
      </w:r>
      <w:r w:rsidR="00BF1B93">
        <w:rPr>
          <w:rFonts w:ascii="Arial" w:eastAsia="Times New Roman" w:hAnsi="Arial" w:cs="Arial"/>
          <w:color w:val="000000"/>
          <w:lang w:eastAsia="cs-CZ"/>
        </w:rPr>
        <w:t xml:space="preserve"> </w:t>
      </w:r>
    </w:p>
    <w:p w14:paraId="34A0964F" w14:textId="77777777" w:rsidR="00403F62" w:rsidRDefault="00403F62" w:rsidP="00403F62">
      <w:pPr>
        <w:pStyle w:val="Odstavecseseznamem"/>
        <w:rPr>
          <w:rFonts w:ascii="Arial" w:eastAsia="Times New Roman" w:hAnsi="Arial" w:cs="Arial"/>
          <w:color w:val="000000"/>
          <w:lang w:eastAsia="cs-CZ"/>
        </w:rPr>
      </w:pPr>
    </w:p>
    <w:p w14:paraId="0FB3119F" w14:textId="77777777" w:rsidR="00403F62" w:rsidRDefault="00403F62" w:rsidP="00403F62">
      <w:pPr>
        <w:numPr>
          <w:ilvl w:val="0"/>
          <w:numId w:val="17"/>
        </w:numPr>
        <w:autoSpaceDE w:val="0"/>
        <w:autoSpaceDN w:val="0"/>
        <w:adjustRightInd w:val="0"/>
        <w:spacing w:before="240" w:after="0" w:line="240" w:lineRule="auto"/>
        <w:ind w:left="567" w:hanging="567"/>
        <w:jc w:val="both"/>
        <w:rPr>
          <w:rFonts w:ascii="Arial" w:eastAsia="Times New Roman" w:hAnsi="Arial" w:cs="Arial"/>
          <w:color w:val="000000"/>
          <w:lang w:eastAsia="cs-CZ"/>
        </w:rPr>
      </w:pPr>
      <w:bookmarkStart w:id="8" w:name="_Ref517680953"/>
      <w:bookmarkStart w:id="9" w:name="_Ref508097577"/>
      <w:r>
        <w:rPr>
          <w:rFonts w:ascii="Arial" w:eastAsia="Times New Roman" w:hAnsi="Arial" w:cs="Arial"/>
          <w:color w:val="000000"/>
          <w:lang w:eastAsia="cs-CZ"/>
        </w:rPr>
        <w:t>V rámci záručního servisu:</w:t>
      </w:r>
      <w:bookmarkEnd w:id="8"/>
    </w:p>
    <w:p w14:paraId="63B7A7B9" w14:textId="14D246A8"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t>Prodávající je povinen řešit vady zboží v </w:t>
      </w:r>
      <w:r w:rsidRPr="003214C9">
        <w:rPr>
          <w:rFonts w:ascii="Arial" w:hAnsi="Arial"/>
          <w:b/>
          <w:color w:val="000000"/>
        </w:rPr>
        <w:t xml:space="preserve">režimu </w:t>
      </w:r>
      <w:r w:rsidR="006374DF">
        <w:rPr>
          <w:rFonts w:ascii="Arial" w:hAnsi="Arial"/>
          <w:b/>
          <w:color w:val="000000"/>
        </w:rPr>
        <w:t>24</w:t>
      </w:r>
      <w:r w:rsidRPr="003214C9">
        <w:rPr>
          <w:rFonts w:ascii="Arial" w:hAnsi="Arial"/>
          <w:b/>
          <w:color w:val="000000"/>
        </w:rPr>
        <w:t>x</w:t>
      </w:r>
      <w:r w:rsidR="006374DF">
        <w:rPr>
          <w:rFonts w:ascii="Arial" w:hAnsi="Arial"/>
          <w:b/>
          <w:color w:val="000000"/>
        </w:rPr>
        <w:t>7</w:t>
      </w:r>
      <w:r>
        <w:rPr>
          <w:rFonts w:ascii="Arial" w:eastAsia="Times New Roman" w:hAnsi="Arial" w:cs="Arial"/>
          <w:color w:val="000000"/>
          <w:lang w:eastAsia="cs-CZ"/>
        </w:rPr>
        <w:t xml:space="preserve">. </w:t>
      </w:r>
    </w:p>
    <w:p w14:paraId="17AA4F6F" w14:textId="77777777"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sidRPr="003214C9">
        <w:rPr>
          <w:rFonts w:ascii="Arial" w:hAnsi="Arial"/>
          <w:b/>
          <w:color w:val="000000"/>
        </w:rPr>
        <w:t>Reakční doba</w:t>
      </w:r>
      <w:r>
        <w:rPr>
          <w:rFonts w:ascii="Arial" w:eastAsia="Times New Roman" w:hAnsi="Arial" w:cs="Arial"/>
          <w:color w:val="000000"/>
          <w:lang w:eastAsia="cs-CZ"/>
        </w:rPr>
        <w:t xml:space="preserve"> na nahlášenou vadu zboží (potvrzení přijetí hlášení o vadě) je maximálně </w:t>
      </w:r>
      <w:r w:rsidRPr="003214C9">
        <w:rPr>
          <w:rFonts w:ascii="Arial" w:hAnsi="Arial"/>
          <w:b/>
          <w:color w:val="000000"/>
        </w:rPr>
        <w:t>4 hodiny v pracovních dnech, pokud byla vada nahlášena do 13:00hod</w:t>
      </w:r>
      <w:r>
        <w:rPr>
          <w:rFonts w:ascii="Arial" w:eastAsia="Times New Roman" w:hAnsi="Arial" w:cs="Arial"/>
          <w:color w:val="000000"/>
          <w:lang w:eastAsia="cs-CZ"/>
        </w:rPr>
        <w:t xml:space="preserve">. V případě vady nahlášené v pracovní den po 13:00hod, musí prodávající potvrdit přijetí hlášení o vadě nejpozději do 8:00hod následujícího pracovního dne. Potvrzení přijetí hlášení o vadě může být provedeno i automatizovaně systémem prodávajícího pro řízení požadavků (tzv. </w:t>
      </w:r>
      <w:proofErr w:type="spellStart"/>
      <w:r>
        <w:rPr>
          <w:rFonts w:ascii="Arial" w:eastAsia="Times New Roman" w:hAnsi="Arial" w:cs="Arial"/>
          <w:color w:val="000000"/>
          <w:lang w:eastAsia="cs-CZ"/>
        </w:rPr>
        <w:t>servicedesk</w:t>
      </w:r>
      <w:proofErr w:type="spellEnd"/>
      <w:r>
        <w:rPr>
          <w:rFonts w:ascii="Arial" w:eastAsia="Times New Roman" w:hAnsi="Arial" w:cs="Arial"/>
          <w:color w:val="000000"/>
          <w:lang w:eastAsia="cs-CZ"/>
        </w:rPr>
        <w:t xml:space="preserve"> prodávajícího).</w:t>
      </w:r>
      <w:bookmarkEnd w:id="9"/>
      <w:r>
        <w:rPr>
          <w:rFonts w:ascii="Arial" w:eastAsia="Times New Roman" w:hAnsi="Arial" w:cs="Arial"/>
          <w:color w:val="000000"/>
          <w:lang w:eastAsia="cs-CZ"/>
        </w:rPr>
        <w:t xml:space="preserve"> </w:t>
      </w:r>
    </w:p>
    <w:p w14:paraId="7BB60606" w14:textId="77777777"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t>Prodávající je povinen dokončit servisní zásah, resp. poskytnout řešení související s nahlášenou vadou zboží, a to odstraněním vady a/nebo výměnou vadného dílu zboží nejpozději do 24:00hod (půlnoci) následujícího pracovního dne od nahlášení vady. Lhůta se prodlužuje o 24 hodin za každý státem uznaný den pracovního volna či svátku.</w:t>
      </w:r>
    </w:p>
    <w:p w14:paraId="111216EF" w14:textId="492CD748"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t xml:space="preserve">Veškeré náklady spojené se záručním servisem zboží nese prodávající a jsou zohledněny v ceně dle odst. </w:t>
      </w:r>
      <w:r>
        <w:rPr>
          <w:rFonts w:ascii="Arial" w:eastAsia="Times New Roman" w:hAnsi="Arial" w:cs="Arial"/>
          <w:color w:val="000000"/>
          <w:lang w:eastAsia="cs-CZ"/>
        </w:rPr>
        <w:fldChar w:fldCharType="begin"/>
      </w:r>
      <w:r>
        <w:rPr>
          <w:rFonts w:ascii="Arial" w:eastAsia="Times New Roman" w:hAnsi="Arial" w:cs="Arial"/>
          <w:color w:val="000000"/>
          <w:lang w:eastAsia="cs-CZ"/>
        </w:rPr>
        <w:instrText xml:space="preserve"> REF _Ref508010890 \r \h </w:instrText>
      </w:r>
      <w:r>
        <w:rPr>
          <w:rFonts w:ascii="Arial" w:eastAsia="Times New Roman" w:hAnsi="Arial" w:cs="Arial"/>
          <w:color w:val="000000"/>
          <w:lang w:eastAsia="cs-CZ"/>
        </w:rPr>
      </w:r>
      <w:r>
        <w:rPr>
          <w:rFonts w:ascii="Arial" w:eastAsia="Times New Roman" w:hAnsi="Arial" w:cs="Arial"/>
          <w:color w:val="000000"/>
          <w:lang w:eastAsia="cs-CZ"/>
        </w:rPr>
        <w:fldChar w:fldCharType="separate"/>
      </w:r>
      <w:r w:rsidR="00630E7B">
        <w:rPr>
          <w:rFonts w:ascii="Arial" w:eastAsia="Times New Roman" w:hAnsi="Arial" w:cs="Arial"/>
          <w:color w:val="000000"/>
          <w:lang w:eastAsia="cs-CZ"/>
        </w:rPr>
        <w:t>2.1</w:t>
      </w:r>
      <w:r>
        <w:rPr>
          <w:rFonts w:ascii="Arial" w:eastAsia="Times New Roman" w:hAnsi="Arial" w:cs="Arial"/>
          <w:color w:val="000000"/>
          <w:lang w:eastAsia="cs-CZ"/>
        </w:rPr>
        <w:fldChar w:fldCharType="end"/>
      </w:r>
      <w:r>
        <w:rPr>
          <w:rFonts w:ascii="Arial" w:eastAsia="Times New Roman" w:hAnsi="Arial" w:cs="Arial"/>
          <w:color w:val="000000"/>
          <w:lang w:eastAsia="cs-CZ"/>
        </w:rPr>
        <w:t xml:space="preserve">. smlouvy. </w:t>
      </w:r>
    </w:p>
    <w:p w14:paraId="7E0680F3" w14:textId="77777777" w:rsidR="00C13B00" w:rsidRDefault="00C13B00" w:rsidP="0002698E">
      <w:pPr>
        <w:spacing w:after="0" w:line="240" w:lineRule="auto"/>
        <w:ind w:left="567" w:hanging="567"/>
        <w:rPr>
          <w:rFonts w:ascii="Arial" w:eastAsia="Times New Roman" w:hAnsi="Arial" w:cs="Arial"/>
          <w:lang w:eastAsia="cs-CZ"/>
        </w:rPr>
      </w:pPr>
    </w:p>
    <w:p w14:paraId="5A8DD7F9" w14:textId="77777777" w:rsidR="002C466A" w:rsidRDefault="002C466A" w:rsidP="0002698E">
      <w:pPr>
        <w:spacing w:after="0" w:line="240" w:lineRule="auto"/>
        <w:ind w:left="567" w:hanging="567"/>
        <w:rPr>
          <w:rFonts w:ascii="Arial" w:eastAsia="Times New Roman" w:hAnsi="Arial" w:cs="Arial"/>
          <w:lang w:eastAsia="cs-CZ"/>
        </w:rPr>
      </w:pPr>
    </w:p>
    <w:p w14:paraId="0EA3424D"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28334B75"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52E285EB"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57386DF9"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2ADFCEFD" w14:textId="77777777" w:rsidR="00D93252" w:rsidRDefault="00D93252" w:rsidP="009E0D56">
      <w:pPr>
        <w:pStyle w:val="Bezmezer"/>
        <w:ind w:left="567"/>
        <w:jc w:val="both"/>
        <w:rPr>
          <w:rFonts w:ascii="Arial" w:hAnsi="Arial" w:cs="Arial"/>
        </w:rPr>
      </w:pPr>
    </w:p>
    <w:p w14:paraId="6714781B"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1750867E" w14:textId="77777777" w:rsidR="00C13B00" w:rsidRDefault="00C13B00" w:rsidP="009E0D56">
      <w:pPr>
        <w:pStyle w:val="Bezmezer"/>
        <w:ind w:left="567" w:hanging="567"/>
        <w:jc w:val="both"/>
        <w:rPr>
          <w:rFonts w:ascii="Arial" w:hAnsi="Arial" w:cs="Arial"/>
        </w:rPr>
      </w:pPr>
    </w:p>
    <w:p w14:paraId="07444BB8"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6219914E" w14:textId="77777777" w:rsidR="00C13B00" w:rsidRDefault="00C13B00" w:rsidP="009E0D56">
      <w:pPr>
        <w:pStyle w:val="Bezmezer"/>
        <w:ind w:left="567" w:hanging="567"/>
        <w:jc w:val="both"/>
        <w:rPr>
          <w:rFonts w:ascii="Arial" w:hAnsi="Arial" w:cs="Arial"/>
        </w:rPr>
      </w:pPr>
    </w:p>
    <w:p w14:paraId="09E857C6"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317BF2C4" w14:textId="4325B000" w:rsidR="0015039F" w:rsidRDefault="00404941"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t xml:space="preserve">Prodávající je povinen dodržovat Instrukci Ministerstva spravedlnosti čj. </w:t>
      </w:r>
      <w:r w:rsidR="004028D1">
        <w:rPr>
          <w:rFonts w:ascii="Arial" w:hAnsi="Arial" w:cs="Arial"/>
        </w:rPr>
        <w:t>115</w:t>
      </w:r>
      <w:r>
        <w:rPr>
          <w:rFonts w:ascii="Arial" w:hAnsi="Arial" w:cs="Arial"/>
        </w:rPr>
        <w:t>/20</w:t>
      </w:r>
      <w:r w:rsidR="004028D1">
        <w:rPr>
          <w:rFonts w:ascii="Arial" w:hAnsi="Arial" w:cs="Arial"/>
        </w:rPr>
        <w:t>22</w:t>
      </w:r>
      <w:r>
        <w:rPr>
          <w:rFonts w:ascii="Arial" w:hAnsi="Arial" w:cs="Arial"/>
        </w:rPr>
        <w:t>-OI-SP</w:t>
      </w:r>
      <w:r w:rsidR="004028D1">
        <w:rPr>
          <w:rFonts w:ascii="Arial" w:hAnsi="Arial" w:cs="Arial"/>
        </w:rPr>
        <w:t>/1</w:t>
      </w:r>
      <w:r>
        <w:rPr>
          <w:rFonts w:ascii="Arial" w:hAnsi="Arial" w:cs="Arial"/>
        </w:rPr>
        <w:t xml:space="preserve"> o zajištění bezpečnosti informací v prostředí informačních technologií resortu spravedlnosti, která bude prodávajícímu předána po podpisu smlouvy.</w:t>
      </w:r>
    </w:p>
    <w:p w14:paraId="7B1D06A4" w14:textId="77777777" w:rsidR="00D44648" w:rsidRPr="00ED40A4"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2394BFAF"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1C8A6B07" w14:textId="77777777" w:rsidR="00C13B00" w:rsidRDefault="00C13B00" w:rsidP="00C13B00">
      <w:pPr>
        <w:pStyle w:val="Bezmezer"/>
        <w:jc w:val="center"/>
        <w:rPr>
          <w:rFonts w:ascii="Arial" w:hAnsi="Arial" w:cs="Arial"/>
          <w:b/>
        </w:rPr>
      </w:pPr>
      <w:r>
        <w:rPr>
          <w:rFonts w:ascii="Arial" w:hAnsi="Arial" w:cs="Arial"/>
          <w:b/>
        </w:rPr>
        <w:t>Ukončení smlouvy</w:t>
      </w:r>
    </w:p>
    <w:p w14:paraId="0538A5D7" w14:textId="77777777" w:rsidR="00C13B00" w:rsidRDefault="00C13B00" w:rsidP="00C13B00">
      <w:pPr>
        <w:pStyle w:val="Bezmezer"/>
        <w:rPr>
          <w:rFonts w:ascii="Arial" w:hAnsi="Arial" w:cs="Arial"/>
          <w:b/>
        </w:rPr>
      </w:pPr>
    </w:p>
    <w:p w14:paraId="693EE8B8"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2D72BCDA" w14:textId="77777777" w:rsidR="00C13B00" w:rsidRDefault="00C13B00" w:rsidP="009E0D56">
      <w:pPr>
        <w:pStyle w:val="Bezmezer"/>
        <w:ind w:left="567" w:hanging="567"/>
        <w:jc w:val="both"/>
        <w:rPr>
          <w:rFonts w:ascii="Arial" w:hAnsi="Arial" w:cs="Arial"/>
        </w:rPr>
      </w:pPr>
    </w:p>
    <w:p w14:paraId="25C3C127"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proofErr w:type="gramStart"/>
      <w:r w:rsidR="00C13B00">
        <w:rPr>
          <w:rFonts w:ascii="Arial" w:hAnsi="Arial" w:cs="Arial"/>
        </w:rPr>
        <w:t>poruší</w:t>
      </w:r>
      <w:proofErr w:type="gramEnd"/>
      <w:r w:rsidR="00C13B00">
        <w:rPr>
          <w:rFonts w:ascii="Arial" w:hAnsi="Arial" w:cs="Arial"/>
        </w:rPr>
        <w:t xml:space="preserve"> podstatným způsobem ve smyslu ustanovení § 2001 a násl. občanského zákoníku či více než třikrát své povinnosti stanovené zákonem či touto smlouvou. Odstoupení od </w:t>
      </w:r>
      <w:r w:rsidR="00C13B00">
        <w:rPr>
          <w:rFonts w:ascii="Arial" w:hAnsi="Arial" w:cs="Arial"/>
        </w:rPr>
        <w:lastRenderedPageBreak/>
        <w:t>smlouvy ze strany kupujícího nesmí být spojeno s uložením jakékoliv sankce k tíži kupujícího.</w:t>
      </w:r>
    </w:p>
    <w:p w14:paraId="61D5B35B" w14:textId="77777777" w:rsidR="00C13B00" w:rsidRDefault="00C13B00" w:rsidP="009E0D56">
      <w:pPr>
        <w:pStyle w:val="Bezmezer"/>
        <w:ind w:left="567" w:hanging="567"/>
        <w:jc w:val="both"/>
        <w:rPr>
          <w:rFonts w:ascii="Arial" w:hAnsi="Arial" w:cs="Arial"/>
        </w:rPr>
      </w:pPr>
    </w:p>
    <w:p w14:paraId="5E4EA11E"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0987EDCB" w14:textId="6D556985"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630E7B">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3EBA3BD2" w14:textId="77777777" w:rsidR="005A0BA9" w:rsidRDefault="00C13B00" w:rsidP="009E0D56">
      <w:pPr>
        <w:pStyle w:val="Bezmezer"/>
        <w:numPr>
          <w:ilvl w:val="0"/>
          <w:numId w:val="21"/>
        </w:numPr>
        <w:tabs>
          <w:tab w:val="left" w:pos="993"/>
        </w:tabs>
        <w:ind w:left="993" w:hanging="426"/>
        <w:jc w:val="both"/>
        <w:rPr>
          <w:rFonts w:ascii="Arial" w:hAnsi="Arial" w:cs="Arial"/>
        </w:rPr>
      </w:pPr>
      <w:proofErr w:type="gramStart"/>
      <w:r w:rsidRPr="00B524E9">
        <w:rPr>
          <w:rFonts w:ascii="Arial" w:hAnsi="Arial" w:cs="Arial"/>
        </w:rPr>
        <w:t>poruší</w:t>
      </w:r>
      <w:proofErr w:type="gramEnd"/>
      <w:r w:rsidRPr="00B524E9">
        <w:rPr>
          <w:rFonts w:ascii="Arial" w:hAnsi="Arial" w:cs="Arial"/>
        </w:rPr>
        <w:t>-li prodávající mlčenlivost dle této smlouvy</w:t>
      </w:r>
      <w:r w:rsidR="00B524E9" w:rsidRPr="00B524E9">
        <w:rPr>
          <w:rFonts w:ascii="Arial" w:hAnsi="Arial" w:cs="Arial"/>
        </w:rPr>
        <w:t xml:space="preserve">, </w:t>
      </w:r>
    </w:p>
    <w:p w14:paraId="0995AE2D" w14:textId="77777777" w:rsidR="00C13B00" w:rsidRPr="00B524E9" w:rsidRDefault="00C13B00" w:rsidP="009E0D56">
      <w:pPr>
        <w:pStyle w:val="Bezmezer"/>
        <w:ind w:left="567" w:hanging="567"/>
        <w:jc w:val="both"/>
        <w:rPr>
          <w:rFonts w:ascii="Arial" w:hAnsi="Arial" w:cs="Arial"/>
        </w:rPr>
      </w:pPr>
    </w:p>
    <w:p w14:paraId="4E47A161" w14:textId="77777777" w:rsidR="00B879F5" w:rsidRPr="00B879F5" w:rsidRDefault="00B879F5" w:rsidP="009E0D56">
      <w:pPr>
        <w:pStyle w:val="Bezmezer"/>
        <w:ind w:left="567" w:hanging="567"/>
        <w:jc w:val="both"/>
        <w:rPr>
          <w:rFonts w:ascii="Arial" w:hAnsi="Arial" w:cs="Arial"/>
        </w:rPr>
      </w:pPr>
    </w:p>
    <w:p w14:paraId="2D06E673"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7CC385F1" w14:textId="77777777" w:rsidR="00C13B00" w:rsidRDefault="00C13B00" w:rsidP="009E0D56">
      <w:pPr>
        <w:pStyle w:val="Bezmezer"/>
        <w:ind w:left="567" w:hanging="567"/>
        <w:jc w:val="both"/>
        <w:rPr>
          <w:rFonts w:ascii="Arial" w:hAnsi="Arial" w:cs="Arial"/>
        </w:rPr>
      </w:pPr>
    </w:p>
    <w:p w14:paraId="73F66948"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4F31DD60" w14:textId="77777777" w:rsidR="00C13B00" w:rsidRDefault="00C13B00" w:rsidP="009E0D56">
      <w:pPr>
        <w:pStyle w:val="Bezmezer"/>
        <w:ind w:left="567" w:hanging="567"/>
        <w:jc w:val="both"/>
        <w:rPr>
          <w:rFonts w:ascii="Arial" w:hAnsi="Arial" w:cs="Arial"/>
        </w:rPr>
      </w:pPr>
    </w:p>
    <w:p w14:paraId="47068D35"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61640238" w14:textId="77777777"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54B6019F"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65692473"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0DA83B01"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09EC4612"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4848D69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w:t>
      </w:r>
      <w:proofErr w:type="gramStart"/>
      <w:r w:rsidR="000C6C37">
        <w:rPr>
          <w:rFonts w:ascii="Arial" w:eastAsia="Times New Roman" w:hAnsi="Arial" w:cs="Arial"/>
          <w:color w:val="000000"/>
          <w:lang w:eastAsia="cs-CZ"/>
        </w:rPr>
        <w:t>tvoří</w:t>
      </w:r>
      <w:proofErr w:type="gramEnd"/>
      <w:r w:rsidR="000C6C37">
        <w:rPr>
          <w:rFonts w:ascii="Arial" w:eastAsia="Times New Roman" w:hAnsi="Arial" w:cs="Arial"/>
          <w:color w:val="000000"/>
          <w:lang w:eastAsia="cs-CZ"/>
        </w:rPr>
        <w:t xml:space="preserve">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2D5C2ABB"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43E0084C"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04AB2694"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34F39C83" w14:textId="77777777" w:rsidR="00C13B00" w:rsidRDefault="00C13B00" w:rsidP="009E0D56">
      <w:pPr>
        <w:numPr>
          <w:ilvl w:val="0"/>
          <w:numId w:val="24"/>
        </w:numPr>
        <w:tabs>
          <w:tab w:val="left" w:pos="567"/>
          <w:tab w:val="left" w:pos="709"/>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je oprávněn uveřejnit na svých webových stránkách celý text smlouvy, vše za předpokladu, nebrání-li uveřejnění zvláštní právní předpis. </w:t>
      </w:r>
    </w:p>
    <w:p w14:paraId="00C80F88" w14:textId="77777777" w:rsidR="00C13B00" w:rsidRDefault="00C13B00" w:rsidP="009E0D56">
      <w:pPr>
        <w:tabs>
          <w:tab w:val="left" w:pos="540"/>
          <w:tab w:val="left" w:pos="567"/>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160881E4" w14:textId="038E3FED" w:rsidR="00C13B00" w:rsidRDefault="0075111A"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75111A">
        <w:rPr>
          <w:rFonts w:ascii="Arial" w:eastAsia="Times New Roman" w:hAnsi="Arial" w:cs="Arial"/>
          <w:color w:val="000000"/>
          <w:lang w:eastAsia="cs-CZ"/>
        </w:rPr>
        <w:t xml:space="preserve">Tato Smlouva se vyhotovuje v podobě elektronického originálu, jehož stejnopis </w:t>
      </w:r>
      <w:proofErr w:type="gramStart"/>
      <w:r w:rsidRPr="0075111A">
        <w:rPr>
          <w:rFonts w:ascii="Arial" w:eastAsia="Times New Roman" w:hAnsi="Arial" w:cs="Arial"/>
          <w:color w:val="000000"/>
          <w:lang w:eastAsia="cs-CZ"/>
        </w:rPr>
        <w:t>obdrží</w:t>
      </w:r>
      <w:proofErr w:type="gramEnd"/>
      <w:r w:rsidRPr="0075111A">
        <w:rPr>
          <w:rFonts w:ascii="Arial" w:eastAsia="Times New Roman" w:hAnsi="Arial" w:cs="Arial"/>
          <w:color w:val="000000"/>
          <w:lang w:eastAsia="cs-CZ"/>
        </w:rPr>
        <w:t xml:space="preserve"> každá ze smluvních stran.</w:t>
      </w:r>
    </w:p>
    <w:p w14:paraId="5F6BC51E"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44760B91" w14:textId="77777777" w:rsidR="00B170D2" w:rsidRPr="00A03CFC"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sidRPr="00A03CFC">
        <w:rPr>
          <w:rFonts w:ascii="Arial" w:eastAsia="Times New Roman" w:hAnsi="Arial" w:cs="Arial"/>
          <w:color w:val="000000"/>
          <w:lang w:eastAsia="cs-CZ"/>
        </w:rPr>
        <w:t xml:space="preserve">Odpovědnou </w:t>
      </w:r>
      <w:r w:rsidR="000C6C37" w:rsidRPr="00A03CFC">
        <w:rPr>
          <w:rFonts w:ascii="Arial" w:eastAsia="Times New Roman" w:hAnsi="Arial" w:cs="Arial"/>
          <w:color w:val="000000"/>
          <w:lang w:eastAsia="cs-CZ"/>
        </w:rPr>
        <w:t xml:space="preserve">(kontaktní) </w:t>
      </w:r>
      <w:r w:rsidRPr="00A03CFC">
        <w:rPr>
          <w:rFonts w:ascii="Arial" w:eastAsia="Times New Roman" w:hAnsi="Arial" w:cs="Arial"/>
          <w:color w:val="000000"/>
          <w:lang w:eastAsia="cs-CZ"/>
        </w:rPr>
        <w:t>osobou za prodávajícího je:</w:t>
      </w:r>
    </w:p>
    <w:p w14:paraId="7FA69EFA" w14:textId="22D8AD30" w:rsidR="00B170D2" w:rsidRPr="003558F0" w:rsidRDefault="00B170D2" w:rsidP="000C6C37">
      <w:pPr>
        <w:pStyle w:val="Odstavecseseznamem"/>
        <w:spacing w:before="240"/>
        <w:rPr>
          <w:rFonts w:ascii="Arial" w:hAnsi="Arial"/>
          <w:color w:val="000000"/>
        </w:rPr>
      </w:pPr>
    </w:p>
    <w:p w14:paraId="362DCCD7"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5393FACF" w14:textId="1713C63C" w:rsidR="00514774" w:rsidRPr="00996487" w:rsidRDefault="00514774" w:rsidP="00514774">
      <w:pPr>
        <w:pStyle w:val="Odstavecseseznamem"/>
        <w:ind w:left="567"/>
        <w:rPr>
          <w:rFonts w:ascii="Arial" w:hAnsi="Arial" w:cs="Arial"/>
        </w:rPr>
      </w:pPr>
      <w:r w:rsidRPr="00996487">
        <w:rPr>
          <w:rFonts w:ascii="Arial" w:hAnsi="Arial" w:cs="Arial"/>
        </w:rPr>
        <w:t>Ve věcech technických</w:t>
      </w:r>
      <w:r w:rsidR="00491CAC">
        <w:rPr>
          <w:rFonts w:ascii="Arial" w:hAnsi="Arial" w:cs="Arial"/>
        </w:rPr>
        <w:t xml:space="preserve">, včetně převzetí předmětu plnění a podpisu předávacího protokolu dle odst. </w:t>
      </w:r>
      <w:r w:rsidR="00491CAC">
        <w:rPr>
          <w:rFonts w:ascii="Arial" w:hAnsi="Arial" w:cs="Arial"/>
        </w:rPr>
        <w:fldChar w:fldCharType="begin"/>
      </w:r>
      <w:r w:rsidR="00491CAC">
        <w:rPr>
          <w:rFonts w:ascii="Arial" w:hAnsi="Arial" w:cs="Arial"/>
        </w:rPr>
        <w:instrText xml:space="preserve"> REF _Ref520707467 \r \h </w:instrText>
      </w:r>
      <w:r w:rsidR="00491CAC">
        <w:rPr>
          <w:rFonts w:ascii="Arial" w:hAnsi="Arial" w:cs="Arial"/>
        </w:rPr>
      </w:r>
      <w:r w:rsidR="00491CAC">
        <w:rPr>
          <w:rFonts w:ascii="Arial" w:hAnsi="Arial" w:cs="Arial"/>
        </w:rPr>
        <w:fldChar w:fldCharType="separate"/>
      </w:r>
      <w:r w:rsidR="00630E7B">
        <w:rPr>
          <w:rFonts w:ascii="Arial" w:hAnsi="Arial" w:cs="Arial"/>
        </w:rPr>
        <w:t>1.4</w:t>
      </w:r>
      <w:r w:rsidR="00491CAC">
        <w:rPr>
          <w:rFonts w:ascii="Arial" w:hAnsi="Arial" w:cs="Arial"/>
        </w:rPr>
        <w:fldChar w:fldCharType="end"/>
      </w:r>
      <w:r w:rsidR="00491CAC">
        <w:rPr>
          <w:rFonts w:ascii="Arial" w:hAnsi="Arial" w:cs="Arial"/>
        </w:rPr>
        <w:t xml:space="preserve"> </w:t>
      </w:r>
      <w:r w:rsidR="00D42421">
        <w:rPr>
          <w:rFonts w:ascii="Arial" w:hAnsi="Arial" w:cs="Arial"/>
        </w:rPr>
        <w:t>této s</w:t>
      </w:r>
      <w:r w:rsidR="00491CAC">
        <w:rPr>
          <w:rFonts w:ascii="Arial" w:hAnsi="Arial" w:cs="Arial"/>
        </w:rPr>
        <w:t>mlouvy</w:t>
      </w:r>
      <w:r w:rsidRPr="00996487">
        <w:rPr>
          <w:rFonts w:ascii="Arial" w:hAnsi="Arial" w:cs="Arial"/>
        </w:rPr>
        <w:t>:</w:t>
      </w:r>
    </w:p>
    <w:p w14:paraId="6F09C318" w14:textId="6D78C494" w:rsidR="00C11885" w:rsidRPr="00996487" w:rsidRDefault="00C11885" w:rsidP="00BD626D">
      <w:pPr>
        <w:pStyle w:val="Odstavecseseznamem"/>
        <w:spacing w:before="240"/>
        <w:rPr>
          <w:rFonts w:ascii="Arial" w:hAnsi="Arial" w:cs="Arial"/>
        </w:rPr>
      </w:pPr>
    </w:p>
    <w:p w14:paraId="648E5F23" w14:textId="4605AFD4" w:rsidR="00C13B00" w:rsidRDefault="00C13B00" w:rsidP="00103168">
      <w:pPr>
        <w:pStyle w:val="Odstavecseseznamem"/>
        <w:ind w:left="567"/>
        <w:rPr>
          <w:rFonts w:ascii="Arial" w:eastAsia="Times New Roman" w:hAnsi="Arial" w:cs="Arial"/>
          <w:color w:val="000000"/>
          <w:lang w:eastAsia="cs-CZ"/>
        </w:rPr>
      </w:pPr>
    </w:p>
    <w:p w14:paraId="44E49F73"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prohlašují, že tato smlouva obsahuje veškerý projev jejich shodné vůle a mimo ni neexistují žádná ujednání v jiné než písemné formě, která by ji doplňovala, </w:t>
      </w:r>
      <w:r>
        <w:rPr>
          <w:rFonts w:ascii="Arial" w:eastAsia="Times New Roman" w:hAnsi="Arial" w:cs="Arial"/>
          <w:color w:val="000000"/>
          <w:lang w:eastAsia="cs-CZ"/>
        </w:rPr>
        <w:lastRenderedPageBreak/>
        <w:t>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11C5E189"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6F6A07AE"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51B57FEB"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t xml:space="preserve">Smluvní strany souhlasně prohlašují, že tato smlouva není smlouvou uzavřenou adhezním způsobem ve smyslu ustanovení § 1798 a násl. občanského zákoníku.  </w:t>
      </w:r>
    </w:p>
    <w:p w14:paraId="3AF92ED1"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0485D69B"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D86A126"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50E0E20E"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5E4D1637"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4E5A21BC" w14:textId="77777777" w:rsidR="0019391D" w:rsidRDefault="0019391D" w:rsidP="009E0D56">
      <w:pPr>
        <w:pStyle w:val="Odstavecseseznamem"/>
        <w:rPr>
          <w:rFonts w:ascii="Arial" w:hAnsi="Arial" w:cs="Arial"/>
        </w:rPr>
      </w:pPr>
    </w:p>
    <w:p w14:paraId="72CCF665"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3C157D5F"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F7788F2"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47CD60D0" w14:textId="77777777" w:rsidR="00AF34F4" w:rsidRDefault="00AF34F4"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Přílohy této smlouvy </w:t>
      </w:r>
      <w:proofErr w:type="gramStart"/>
      <w:r>
        <w:rPr>
          <w:rFonts w:ascii="Arial" w:eastAsia="Times New Roman" w:hAnsi="Arial" w:cs="Arial"/>
          <w:lang w:eastAsia="cs-CZ"/>
        </w:rPr>
        <w:t>tvoří</w:t>
      </w:r>
      <w:proofErr w:type="gramEnd"/>
      <w:r>
        <w:rPr>
          <w:rFonts w:ascii="Arial" w:eastAsia="Times New Roman" w:hAnsi="Arial" w:cs="Arial"/>
          <w:lang w:eastAsia="cs-CZ"/>
        </w:rPr>
        <w:t xml:space="preserve"> její nedílnou součást. </w:t>
      </w:r>
    </w:p>
    <w:p w14:paraId="2D07EE8B"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3DCC2C68" w14:textId="77777777" w:rsidR="00C13B00" w:rsidRDefault="0064242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 xml:space="preserve">Příloha č. 1 – </w:t>
      </w:r>
      <w:r w:rsidR="002B3794">
        <w:rPr>
          <w:rFonts w:ascii="Arial" w:eastAsia="Times New Roman" w:hAnsi="Arial" w:cs="Arial"/>
          <w:lang w:eastAsia="cs-CZ"/>
        </w:rPr>
        <w:t>Technická s</w:t>
      </w:r>
      <w:r>
        <w:rPr>
          <w:rFonts w:ascii="Arial" w:eastAsia="Times New Roman" w:hAnsi="Arial" w:cs="Arial"/>
          <w:lang w:eastAsia="cs-CZ"/>
        </w:rPr>
        <w:t>pecifikace</w:t>
      </w:r>
      <w:r w:rsidR="00AF34F4">
        <w:rPr>
          <w:rFonts w:ascii="Arial" w:eastAsia="Times New Roman" w:hAnsi="Arial" w:cs="Arial"/>
          <w:lang w:eastAsia="cs-CZ"/>
        </w:rPr>
        <w:t xml:space="preserve"> zboží</w:t>
      </w:r>
    </w:p>
    <w:p w14:paraId="4B061851" w14:textId="77777777" w:rsidR="008649FD" w:rsidRDefault="008649F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7902FA52" w14:textId="77777777" w:rsidR="008649FD" w:rsidRDefault="008649F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3FA85568" w14:textId="18823B5B"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t xml:space="preserve">V </w:t>
      </w:r>
      <w:r w:rsidR="00290E7C" w:rsidRPr="00290E7C">
        <w:rPr>
          <w:rFonts w:ascii="Arial" w:eastAsia="Times New Roman" w:hAnsi="Arial" w:cs="Arial"/>
          <w:lang w:eastAsia="cs-CZ"/>
        </w:rPr>
        <w:t>Ostravě</w:t>
      </w:r>
      <w:r>
        <w:rPr>
          <w:rFonts w:ascii="Arial" w:eastAsia="Times New Roman" w:hAnsi="Arial" w:cs="Arial"/>
          <w:lang w:eastAsia="cs-CZ"/>
        </w:rPr>
        <w:t xml:space="preserve"> dne </w:t>
      </w:r>
      <w:r w:rsidR="00290E7C" w:rsidRPr="00290E7C">
        <w:rPr>
          <w:rFonts w:ascii="Arial" w:eastAsia="Times New Roman" w:hAnsi="Arial" w:cs="Arial"/>
          <w:i/>
          <w:iCs/>
          <w:lang w:eastAsia="cs-CZ"/>
        </w:rPr>
        <w:t>(dle el. podpisu)</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37E15C03"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prodávajícího: </w:t>
      </w:r>
    </w:p>
    <w:p w14:paraId="5B93A1C6"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49B21C18" w14:textId="77777777" w:rsidR="00C13B00" w:rsidRDefault="00C13B00" w:rsidP="00C13B00">
      <w:pPr>
        <w:autoSpaceDE w:val="0"/>
        <w:autoSpaceDN w:val="0"/>
        <w:adjustRightInd w:val="0"/>
        <w:spacing w:after="0" w:line="240" w:lineRule="auto"/>
        <w:rPr>
          <w:rFonts w:ascii="Arial" w:eastAsia="Times New Roman" w:hAnsi="Arial" w:cs="Arial"/>
          <w:lang w:eastAsia="cs-CZ"/>
        </w:rPr>
      </w:pPr>
    </w:p>
    <w:p w14:paraId="35641195" w14:textId="77777777" w:rsidR="00290E7C" w:rsidRDefault="00290E7C" w:rsidP="00C13B00">
      <w:pPr>
        <w:autoSpaceDE w:val="0"/>
        <w:autoSpaceDN w:val="0"/>
        <w:adjustRightInd w:val="0"/>
        <w:spacing w:after="0" w:line="240" w:lineRule="auto"/>
        <w:rPr>
          <w:rFonts w:ascii="Arial" w:eastAsia="Times New Roman" w:hAnsi="Arial" w:cs="Arial"/>
          <w:lang w:eastAsia="cs-CZ"/>
        </w:rPr>
      </w:pPr>
    </w:p>
    <w:p w14:paraId="2841CABD" w14:textId="77777777" w:rsidR="00290E7C" w:rsidRPr="008107FE" w:rsidRDefault="00290E7C" w:rsidP="00C13B00">
      <w:pPr>
        <w:autoSpaceDE w:val="0"/>
        <w:autoSpaceDN w:val="0"/>
        <w:adjustRightInd w:val="0"/>
        <w:spacing w:after="0" w:line="240" w:lineRule="auto"/>
        <w:rPr>
          <w:rFonts w:ascii="Arial" w:eastAsia="Times New Roman" w:hAnsi="Arial" w:cs="Arial"/>
          <w:lang w:eastAsia="cs-CZ"/>
        </w:rPr>
      </w:pPr>
    </w:p>
    <w:p w14:paraId="50ECA587" w14:textId="77777777"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2196F999" w14:textId="77777777" w:rsidR="00C13B00" w:rsidRPr="00D05875"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37F215FC" w14:textId="77777777" w:rsidR="00C13B00" w:rsidRPr="009201EC" w:rsidRDefault="00C13B00" w:rsidP="00C13B00">
      <w:pPr>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6E3411B0" w14:textId="77777777" w:rsidR="0040660B" w:rsidRPr="008107FE" w:rsidRDefault="0040660B" w:rsidP="00C13B00">
      <w:pPr>
        <w:autoSpaceDE w:val="0"/>
        <w:autoSpaceDN w:val="0"/>
        <w:adjustRightInd w:val="0"/>
        <w:spacing w:after="0" w:line="240" w:lineRule="auto"/>
        <w:rPr>
          <w:rFonts w:ascii="Arial" w:eastAsia="Times New Roman" w:hAnsi="Arial" w:cs="Arial"/>
          <w:color w:val="000000"/>
          <w:lang w:eastAsia="cs-CZ"/>
        </w:rPr>
      </w:pPr>
    </w:p>
    <w:p w14:paraId="5E978293" w14:textId="77777777" w:rsidR="0064242D" w:rsidRDefault="00BF2E6D" w:rsidP="0064242D">
      <w:pPr>
        <w:rPr>
          <w:rFonts w:ascii="Arial" w:hAnsi="Arial" w:cs="Arial"/>
          <w:b/>
        </w:rPr>
      </w:pPr>
      <w:r>
        <w:rPr>
          <w:rFonts w:ascii="Arial" w:hAnsi="Arial" w:cs="Arial"/>
          <w:b/>
        </w:rPr>
        <w:br w:type="page"/>
      </w:r>
      <w:bookmarkStart w:id="10"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Technická specifikace zboží</w:t>
      </w:r>
    </w:p>
    <w:bookmarkEnd w:id="10"/>
    <w:p w14:paraId="75792222" w14:textId="77777777" w:rsidR="00E3602C" w:rsidRPr="00C35A70" w:rsidRDefault="00403F62" w:rsidP="00E3602C">
      <w:pPr>
        <w:pStyle w:val="Nadpis1"/>
        <w:spacing w:before="480" w:after="360" w:line="276" w:lineRule="auto"/>
        <w:jc w:val="left"/>
        <w:rPr>
          <w:rFonts w:ascii="Cambria" w:eastAsia="Times New Roman" w:hAnsi="Cambria"/>
          <w:b/>
          <w:bCs/>
          <w:color w:val="365F91"/>
          <w:sz w:val="32"/>
          <w:szCs w:val="28"/>
        </w:rPr>
      </w:pPr>
      <w:r>
        <w:rPr>
          <w:rFonts w:ascii="Cambria" w:eastAsia="Times New Roman" w:hAnsi="Cambria"/>
          <w:b/>
          <w:bCs/>
          <w:color w:val="365F91"/>
          <w:sz w:val="32"/>
          <w:szCs w:val="28"/>
        </w:rPr>
        <w:t>Diskové pole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520"/>
      </w:tblGrid>
      <w:tr w:rsidR="00562420" w:rsidRPr="00B27B19" w14:paraId="4A5FC635" w14:textId="77777777" w:rsidTr="00617AE2">
        <w:tc>
          <w:tcPr>
            <w:tcW w:w="2694" w:type="dxa"/>
            <w:shd w:val="clear" w:color="auto" w:fill="D9D9D9"/>
          </w:tcPr>
          <w:p w14:paraId="431F5F4C" w14:textId="77777777" w:rsidR="00562420" w:rsidRPr="00617AE2" w:rsidRDefault="00562420" w:rsidP="00562420">
            <w:pPr>
              <w:spacing w:before="60" w:after="60"/>
              <w:rPr>
                <w:rFonts w:eastAsia="Times New Roman"/>
                <w:b/>
              </w:rPr>
            </w:pPr>
            <w:r w:rsidRPr="00617AE2">
              <w:rPr>
                <w:rFonts w:eastAsia="Times New Roman"/>
                <w:b/>
              </w:rPr>
              <w:t>Výrobce</w:t>
            </w:r>
          </w:p>
        </w:tc>
        <w:tc>
          <w:tcPr>
            <w:tcW w:w="6520" w:type="dxa"/>
            <w:shd w:val="clear" w:color="auto" w:fill="auto"/>
          </w:tcPr>
          <w:p w14:paraId="2597C4A5" w14:textId="1D7ABCDA" w:rsidR="00562420" w:rsidRPr="00617AE2" w:rsidRDefault="00562420" w:rsidP="00562420">
            <w:pPr>
              <w:spacing w:before="60" w:after="60"/>
              <w:rPr>
                <w:rFonts w:eastAsia="Times New Roman"/>
                <w:b/>
              </w:rPr>
            </w:pPr>
            <w:r w:rsidRPr="00AA764D">
              <w:t>IBM</w:t>
            </w:r>
          </w:p>
        </w:tc>
      </w:tr>
      <w:tr w:rsidR="00562420" w:rsidRPr="00B27B19" w14:paraId="62B5CE3F" w14:textId="77777777" w:rsidTr="00617AE2">
        <w:tc>
          <w:tcPr>
            <w:tcW w:w="2694" w:type="dxa"/>
            <w:shd w:val="clear" w:color="auto" w:fill="D9D9D9"/>
          </w:tcPr>
          <w:p w14:paraId="5743B80B" w14:textId="77777777" w:rsidR="00562420" w:rsidRPr="00617AE2" w:rsidRDefault="00562420" w:rsidP="00562420">
            <w:pPr>
              <w:spacing w:before="60" w:after="60"/>
              <w:rPr>
                <w:rFonts w:eastAsia="Times New Roman"/>
                <w:b/>
              </w:rPr>
            </w:pPr>
            <w:r w:rsidRPr="00617AE2">
              <w:rPr>
                <w:rFonts w:eastAsia="Times New Roman"/>
                <w:b/>
              </w:rPr>
              <w:t>Obchodní název</w:t>
            </w:r>
          </w:p>
        </w:tc>
        <w:tc>
          <w:tcPr>
            <w:tcW w:w="6520" w:type="dxa"/>
            <w:shd w:val="clear" w:color="auto" w:fill="auto"/>
          </w:tcPr>
          <w:p w14:paraId="5BF86133" w14:textId="3D467414" w:rsidR="00562420" w:rsidRPr="00617AE2" w:rsidRDefault="00562420" w:rsidP="00562420">
            <w:pPr>
              <w:spacing w:before="60" w:after="60"/>
              <w:rPr>
                <w:rFonts w:eastAsia="Times New Roman"/>
                <w:b/>
              </w:rPr>
            </w:pPr>
            <w:r w:rsidRPr="00AA764D">
              <w:t xml:space="preserve">IBM </w:t>
            </w:r>
            <w:proofErr w:type="spellStart"/>
            <w:r w:rsidRPr="00AA764D">
              <w:t>FlashSystem</w:t>
            </w:r>
            <w:proofErr w:type="spellEnd"/>
          </w:p>
        </w:tc>
      </w:tr>
      <w:tr w:rsidR="00562420" w:rsidRPr="00B27B19" w14:paraId="53B4479B" w14:textId="77777777" w:rsidTr="00617AE2">
        <w:tc>
          <w:tcPr>
            <w:tcW w:w="2694" w:type="dxa"/>
            <w:shd w:val="clear" w:color="auto" w:fill="D9D9D9"/>
          </w:tcPr>
          <w:p w14:paraId="73B6363A" w14:textId="77777777" w:rsidR="00562420" w:rsidRPr="00617AE2" w:rsidRDefault="00562420" w:rsidP="00562420">
            <w:pPr>
              <w:spacing w:before="60" w:after="60"/>
              <w:rPr>
                <w:rFonts w:eastAsia="Times New Roman"/>
                <w:b/>
              </w:rPr>
            </w:pPr>
            <w:r w:rsidRPr="00617AE2">
              <w:rPr>
                <w:rFonts w:eastAsia="Times New Roman"/>
                <w:b/>
              </w:rPr>
              <w:t>Model</w:t>
            </w:r>
          </w:p>
        </w:tc>
        <w:tc>
          <w:tcPr>
            <w:tcW w:w="6520" w:type="dxa"/>
            <w:shd w:val="clear" w:color="auto" w:fill="auto"/>
          </w:tcPr>
          <w:p w14:paraId="304B4C20" w14:textId="75A4AA7D" w:rsidR="00562420" w:rsidRPr="00617AE2" w:rsidRDefault="00562420" w:rsidP="00562420">
            <w:pPr>
              <w:spacing w:before="60" w:after="60"/>
              <w:rPr>
                <w:rFonts w:eastAsia="Times New Roman"/>
                <w:b/>
              </w:rPr>
            </w:pPr>
            <w:proofErr w:type="spellStart"/>
            <w:r w:rsidRPr="00AA764D">
              <w:t>FlashSystem</w:t>
            </w:r>
            <w:proofErr w:type="spellEnd"/>
            <w:r w:rsidRPr="00AA764D">
              <w:t xml:space="preserve"> 5045 SFF</w:t>
            </w:r>
          </w:p>
        </w:tc>
      </w:tr>
      <w:tr w:rsidR="00562420" w:rsidRPr="00B27B19" w14:paraId="635E2B8D" w14:textId="77777777" w:rsidTr="00617AE2">
        <w:tc>
          <w:tcPr>
            <w:tcW w:w="2694" w:type="dxa"/>
            <w:shd w:val="clear" w:color="auto" w:fill="D9D9D9"/>
          </w:tcPr>
          <w:p w14:paraId="462BF94C" w14:textId="77777777" w:rsidR="00562420" w:rsidRPr="00617AE2" w:rsidRDefault="00562420" w:rsidP="00562420">
            <w:pPr>
              <w:spacing w:before="60" w:after="60"/>
              <w:rPr>
                <w:rFonts w:eastAsia="Times New Roman"/>
                <w:b/>
              </w:rPr>
            </w:pPr>
            <w:r w:rsidRPr="00617AE2">
              <w:rPr>
                <w:rFonts w:eastAsia="Times New Roman"/>
                <w:b/>
              </w:rPr>
              <w:t>Part-</w:t>
            </w:r>
            <w:proofErr w:type="spellStart"/>
            <w:r w:rsidRPr="00617AE2">
              <w:rPr>
                <w:rFonts w:eastAsia="Times New Roman"/>
                <w:b/>
              </w:rPr>
              <w:t>number</w:t>
            </w:r>
            <w:proofErr w:type="spellEnd"/>
          </w:p>
        </w:tc>
        <w:tc>
          <w:tcPr>
            <w:tcW w:w="6520" w:type="dxa"/>
            <w:shd w:val="clear" w:color="auto" w:fill="auto"/>
          </w:tcPr>
          <w:p w14:paraId="2007B958" w14:textId="6D4D8EFD" w:rsidR="00562420" w:rsidRPr="00617AE2" w:rsidRDefault="00562420" w:rsidP="00562420">
            <w:pPr>
              <w:spacing w:before="60" w:after="60"/>
              <w:rPr>
                <w:rFonts w:eastAsia="Times New Roman"/>
                <w:b/>
              </w:rPr>
            </w:pPr>
            <w:proofErr w:type="gramStart"/>
            <w:r w:rsidRPr="00AA764D">
              <w:t>4680-3P4</w:t>
            </w:r>
            <w:proofErr w:type="gramEnd"/>
          </w:p>
        </w:tc>
      </w:tr>
    </w:tbl>
    <w:p w14:paraId="2EB99E1C" w14:textId="77777777" w:rsidR="00E3602C" w:rsidRDefault="00E3602C" w:rsidP="0064242D">
      <w:pPr>
        <w:rPr>
          <w:rFonts w:ascii="Arial" w:hAnsi="Arial" w:cs="Arial"/>
          <w:b/>
        </w:rPr>
      </w:pPr>
    </w:p>
    <w:tbl>
      <w:tblPr>
        <w:tblW w:w="9265" w:type="dxa"/>
        <w:tblInd w:w="57" w:type="dxa"/>
        <w:tblLayout w:type="fixed"/>
        <w:tblLook w:val="04A0" w:firstRow="1" w:lastRow="0" w:firstColumn="1" w:lastColumn="0" w:noHBand="0" w:noVBand="1"/>
      </w:tblPr>
      <w:tblGrid>
        <w:gridCol w:w="1843"/>
        <w:gridCol w:w="3737"/>
        <w:gridCol w:w="3685"/>
      </w:tblGrid>
      <w:tr w:rsidR="008649FD" w14:paraId="6E38560F" w14:textId="77777777" w:rsidTr="00950AAF">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4A062A1" w14:textId="77777777" w:rsidR="008649FD" w:rsidRDefault="008649FD" w:rsidP="00831147">
            <w:pPr>
              <w:ind w:left="-225"/>
              <w:jc w:val="center"/>
              <w:rPr>
                <w:b/>
                <w:bCs/>
              </w:rPr>
            </w:pPr>
            <w:r>
              <w:rPr>
                <w:b/>
                <w:bCs/>
              </w:rPr>
              <w:t>Parametr</w:t>
            </w:r>
          </w:p>
        </w:tc>
        <w:tc>
          <w:tcPr>
            <w:tcW w:w="3737"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7F473F6" w14:textId="77777777" w:rsidR="008649FD" w:rsidRDefault="008649FD" w:rsidP="00831147">
            <w:pPr>
              <w:jc w:val="center"/>
              <w:rPr>
                <w:b/>
                <w:bCs/>
              </w:rPr>
            </w:pPr>
            <w:r>
              <w:rPr>
                <w:b/>
                <w:bCs/>
              </w:rPr>
              <w:t>Minimální požadované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000000"/>
          </w:tcPr>
          <w:p w14:paraId="1811640F" w14:textId="77777777" w:rsidR="008649FD" w:rsidRDefault="008649FD" w:rsidP="00831147">
            <w:pPr>
              <w:jc w:val="center"/>
              <w:rPr>
                <w:b/>
                <w:bCs/>
              </w:rPr>
            </w:pPr>
            <w:r>
              <w:rPr>
                <w:b/>
                <w:bCs/>
              </w:rPr>
              <w:t>Parametry nabídnuté sestavy</w:t>
            </w:r>
          </w:p>
        </w:tc>
      </w:tr>
      <w:tr w:rsidR="00562420" w14:paraId="07D998CE"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69A6" w14:textId="77777777" w:rsidR="00562420" w:rsidRDefault="00562420" w:rsidP="00562420">
            <w:pPr>
              <w:ind w:left="-225"/>
              <w:jc w:val="center"/>
              <w:rPr>
                <w:b/>
                <w:bCs/>
              </w:rPr>
            </w:pPr>
            <w:r>
              <w:rPr>
                <w:b/>
                <w:bCs/>
              </w:rPr>
              <w:t>Provedení</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C3DE" w14:textId="77777777" w:rsidR="00562420" w:rsidRDefault="00562420" w:rsidP="00562420">
            <w:pPr>
              <w:jc w:val="center"/>
            </w:pPr>
            <w:r>
              <w:t>K montáži do 19</w:t>
            </w:r>
            <w:r>
              <w:rPr>
                <w:rStyle w:val="st"/>
              </w:rPr>
              <w:t>"</w:t>
            </w:r>
            <w:r>
              <w:t xml:space="preserve"> racku</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0F31" w14:textId="31BEC044" w:rsidR="00562420" w:rsidRPr="007700BE" w:rsidRDefault="00562420" w:rsidP="00AA323C">
            <w:pPr>
              <w:jc w:val="center"/>
              <w:rPr>
                <w:b/>
                <w:bCs/>
                <w:highlight w:val="yellow"/>
              </w:rPr>
            </w:pPr>
            <w:r>
              <w:t>K montáži do 19“ racku</w:t>
            </w:r>
          </w:p>
        </w:tc>
      </w:tr>
      <w:tr w:rsidR="00562420" w14:paraId="497CC849"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CDAF" w14:textId="77777777" w:rsidR="00562420" w:rsidRDefault="00562420" w:rsidP="00562420">
            <w:pPr>
              <w:ind w:left="-225"/>
              <w:jc w:val="center"/>
              <w:rPr>
                <w:b/>
                <w:bCs/>
              </w:rPr>
            </w:pPr>
            <w:r>
              <w:rPr>
                <w:b/>
                <w:bCs/>
              </w:rPr>
              <w:t>Architektura</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8AEB" w14:textId="77777777" w:rsidR="00562420" w:rsidRDefault="00562420" w:rsidP="00562420">
            <w:pPr>
              <w:jc w:val="center"/>
            </w:pPr>
            <w:r>
              <w:t>Modulární, dvou řadičové diskové pole založené na 12Gbit SAS, řešení je koncipováno jako HW, SW a FW od jednoho výrobce, bez slabého místa (no single point of failure)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12C4" w14:textId="7D67ABDC" w:rsidR="00562420" w:rsidRPr="007700BE" w:rsidRDefault="00562420" w:rsidP="00AA323C">
            <w:pPr>
              <w:jc w:val="center"/>
              <w:rPr>
                <w:b/>
                <w:bCs/>
                <w:highlight w:val="yellow"/>
              </w:rPr>
            </w:pPr>
            <w:r>
              <w:t xml:space="preserve">Modulární, </w:t>
            </w:r>
            <w:proofErr w:type="spellStart"/>
            <w:r>
              <w:t>dvouřadičové</w:t>
            </w:r>
            <w:proofErr w:type="spellEnd"/>
            <w:r>
              <w:t xml:space="preserve"> diskové pole založené na 12Gbit SAS, řešení je koncipováno jako HW, SW a FW od jednoho výrobce, bez slabého místa (no single point of failure)</w:t>
            </w:r>
          </w:p>
        </w:tc>
      </w:tr>
      <w:tr w:rsidR="00562420" w14:paraId="1083DB83"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C859D"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C3DC" w14:textId="77777777" w:rsidR="00562420" w:rsidRDefault="00562420" w:rsidP="00562420">
            <w:pPr>
              <w:jc w:val="center"/>
            </w:pPr>
            <w:r>
              <w:t xml:space="preserve">Redundantní hot-swap </w:t>
            </w:r>
            <w:proofErr w:type="spellStart"/>
            <w:r>
              <w:t>storage</w:t>
            </w:r>
            <w:proofErr w:type="spellEnd"/>
            <w:r>
              <w:t xml:space="preserve"> </w:t>
            </w:r>
            <w:proofErr w:type="spellStart"/>
            <w:r>
              <w:t>controllery</w:t>
            </w:r>
            <w:proofErr w:type="spellEnd"/>
            <w:r>
              <w:t xml:space="preserve"> v režimu </w:t>
            </w:r>
            <w:proofErr w:type="spellStart"/>
            <w:r>
              <w:t>Active-Active</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9102" w14:textId="6028102B" w:rsidR="00562420" w:rsidRPr="007700BE" w:rsidRDefault="00562420" w:rsidP="00AA323C">
            <w:pPr>
              <w:jc w:val="center"/>
              <w:rPr>
                <w:rFonts w:ascii="Times New Roman" w:hAnsi="Times New Roman"/>
                <w:sz w:val="20"/>
                <w:szCs w:val="20"/>
                <w:highlight w:val="yellow"/>
              </w:rPr>
            </w:pPr>
            <w:r>
              <w:t xml:space="preserve">Redundantní hot-swap </w:t>
            </w:r>
            <w:proofErr w:type="spellStart"/>
            <w:r>
              <w:t>storage</w:t>
            </w:r>
            <w:proofErr w:type="spellEnd"/>
            <w:r>
              <w:t xml:space="preserve"> </w:t>
            </w:r>
            <w:proofErr w:type="spellStart"/>
            <w:r>
              <w:t>controllery</w:t>
            </w:r>
            <w:proofErr w:type="spellEnd"/>
            <w:r>
              <w:t xml:space="preserve"> v režimu </w:t>
            </w:r>
            <w:proofErr w:type="spellStart"/>
            <w:r>
              <w:t>Active-Active</w:t>
            </w:r>
            <w:proofErr w:type="spellEnd"/>
          </w:p>
        </w:tc>
      </w:tr>
      <w:tr w:rsidR="00562420" w14:paraId="3A98DC78"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E5B7"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6F00" w14:textId="77777777" w:rsidR="00562420" w:rsidRDefault="00562420" w:rsidP="00562420">
            <w:pPr>
              <w:jc w:val="center"/>
            </w:pPr>
            <w:r>
              <w:t>Redundantní hot-swap zdroje napětí i ventilátory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44D2" w14:textId="512873CE" w:rsidR="00562420" w:rsidRPr="007700BE" w:rsidRDefault="00562420" w:rsidP="00AA323C">
            <w:pPr>
              <w:jc w:val="center"/>
              <w:rPr>
                <w:rFonts w:ascii="Times New Roman" w:hAnsi="Times New Roman"/>
                <w:sz w:val="20"/>
                <w:szCs w:val="20"/>
                <w:highlight w:val="yellow"/>
              </w:rPr>
            </w:pPr>
            <w:r>
              <w:t>Redundantní hot-swap zdroje napětí i ventilátory</w:t>
            </w:r>
          </w:p>
        </w:tc>
      </w:tr>
      <w:tr w:rsidR="00562420" w14:paraId="1005D57B"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EB991"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BE94" w14:textId="77777777" w:rsidR="00562420" w:rsidRDefault="00562420" w:rsidP="00562420">
            <w:pPr>
              <w:jc w:val="center"/>
            </w:pPr>
            <w:r>
              <w:t>Plná redundance na úrovni klíčových komponent, bez slabého místa (single point of failure)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F181" w14:textId="5D157E15" w:rsidR="00562420" w:rsidRPr="007700BE" w:rsidRDefault="00562420" w:rsidP="00AA323C">
            <w:pPr>
              <w:jc w:val="center"/>
              <w:rPr>
                <w:rFonts w:ascii="Times New Roman" w:hAnsi="Times New Roman"/>
                <w:sz w:val="20"/>
                <w:szCs w:val="20"/>
                <w:highlight w:val="yellow"/>
              </w:rPr>
            </w:pPr>
            <w:r>
              <w:t>Plná redundance na úrovni klíčových komponent, bez slabého místa (single point of failure)</w:t>
            </w:r>
          </w:p>
        </w:tc>
      </w:tr>
      <w:tr w:rsidR="00562420" w14:paraId="1F75AFCA"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8DA6" w14:textId="77777777" w:rsidR="00562420" w:rsidRDefault="00562420" w:rsidP="00562420">
            <w:pPr>
              <w:ind w:left="-225"/>
              <w:jc w:val="center"/>
              <w:rPr>
                <w:b/>
                <w:bCs/>
              </w:rPr>
            </w:pPr>
            <w:r>
              <w:rPr>
                <w:b/>
                <w:bCs/>
              </w:rPr>
              <w:t>Cache</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B75" w14:textId="77777777" w:rsidR="00562420" w:rsidRDefault="00562420" w:rsidP="00562420">
            <w:pPr>
              <w:jc w:val="center"/>
            </w:pPr>
            <w:r w:rsidRPr="00A94D3C">
              <w:t>Minimálně 32 GB cache</w:t>
            </w:r>
            <w:r>
              <w:t xml:space="preserve"> na řadič, chráněná proti ztrátě dat a poškození při hardwarové poruše či výpadku napájení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B5C3" w14:textId="48DEB989" w:rsidR="00562420" w:rsidRPr="007700BE" w:rsidRDefault="00562420" w:rsidP="00AA323C">
            <w:pPr>
              <w:jc w:val="center"/>
              <w:rPr>
                <w:b/>
                <w:bCs/>
                <w:highlight w:val="yellow"/>
              </w:rPr>
            </w:pPr>
            <w:r>
              <w:t>32 GB cache na řadič, chráněná proti ztrátě dat a poškození při hardwarové poruše či výpadku napájení</w:t>
            </w:r>
          </w:p>
        </w:tc>
      </w:tr>
      <w:tr w:rsidR="00562420" w14:paraId="6D7E337F"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A9D6" w14:textId="77777777" w:rsidR="00562420" w:rsidRDefault="00562420" w:rsidP="00562420">
            <w:pPr>
              <w:ind w:left="-225"/>
              <w:jc w:val="center"/>
              <w:rPr>
                <w:b/>
                <w:bCs/>
              </w:rPr>
            </w:pPr>
            <w:r>
              <w:rPr>
                <w:b/>
                <w:bCs/>
              </w:rPr>
              <w:t>Rozšiřitelnost</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14DE" w14:textId="77777777" w:rsidR="00562420" w:rsidRDefault="00562420" w:rsidP="00562420">
            <w:pPr>
              <w:jc w:val="center"/>
            </w:pPr>
            <w:r>
              <w:t>Nejméně 200 ks disků pouze přidáním polic a disků, bez nutnosti dokupovat další řadiče, IO karty, licence.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A3CDF" w14:textId="19E1D088" w:rsidR="00562420" w:rsidRPr="007700BE" w:rsidRDefault="00562420" w:rsidP="00AA323C">
            <w:pPr>
              <w:jc w:val="center"/>
              <w:rPr>
                <w:b/>
                <w:bCs/>
                <w:highlight w:val="yellow"/>
              </w:rPr>
            </w:pPr>
            <w:r>
              <w:t>Maximální počet disků na systém je 440 ks. A to pouze přidáním polic a disků, bez nutnosti dokupovat další řadiče, IO karty, licence.</w:t>
            </w:r>
          </w:p>
        </w:tc>
      </w:tr>
      <w:tr w:rsidR="00562420" w14:paraId="75C11453"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9316" w14:textId="77777777" w:rsidR="00562420" w:rsidRDefault="00562420" w:rsidP="00562420">
            <w:pPr>
              <w:ind w:left="-225"/>
              <w:jc w:val="center"/>
              <w:rPr>
                <w:b/>
                <w:bCs/>
              </w:rPr>
            </w:pPr>
            <w:r>
              <w:rPr>
                <w:b/>
                <w:bCs/>
              </w:rPr>
              <w:t>Disky</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87E2" w14:textId="77777777" w:rsidR="00562420" w:rsidRDefault="00562420" w:rsidP="00562420">
            <w:pPr>
              <w:jc w:val="center"/>
            </w:pPr>
            <w:r>
              <w:t>Podpora SAS a SSD disků s možností jejich kombinace v jedné diskové polici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E197" w14:textId="1B431E88" w:rsidR="00562420" w:rsidRPr="007700BE" w:rsidRDefault="00562420" w:rsidP="00AA323C">
            <w:pPr>
              <w:jc w:val="center"/>
              <w:rPr>
                <w:b/>
                <w:bCs/>
                <w:highlight w:val="yellow"/>
              </w:rPr>
            </w:pPr>
            <w:r>
              <w:t>Podpora SAS a SSD disků s možností jejich kombinace v jedné diskové polici</w:t>
            </w:r>
          </w:p>
        </w:tc>
      </w:tr>
      <w:tr w:rsidR="00562420" w14:paraId="73E5B52C"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B662"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8C52" w14:textId="77777777" w:rsidR="00562420" w:rsidRDefault="00562420" w:rsidP="00562420">
            <w:pPr>
              <w:jc w:val="center"/>
            </w:pPr>
            <w:r>
              <w:t>Podpora 2,5” disků, SAS 7,2/10 tisíc otáček a SSD disků</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DA8A" w14:textId="364E3E69" w:rsidR="00562420" w:rsidRPr="007700BE" w:rsidRDefault="00562420" w:rsidP="00AA323C">
            <w:pPr>
              <w:jc w:val="center"/>
              <w:rPr>
                <w:b/>
                <w:bCs/>
                <w:highlight w:val="yellow"/>
              </w:rPr>
            </w:pPr>
            <w:r>
              <w:t>Podpora 2,5” disků, SAS 7,2/10 tisíc otáček a SSD disků</w:t>
            </w:r>
          </w:p>
        </w:tc>
      </w:tr>
      <w:tr w:rsidR="00562420" w14:paraId="74AB4E4C"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5F68"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ED86" w14:textId="77777777" w:rsidR="00562420" w:rsidRDefault="00562420" w:rsidP="00562420">
            <w:pPr>
              <w:jc w:val="center"/>
            </w:pPr>
            <w:r>
              <w:t xml:space="preserve">Typ osazených </w:t>
            </w:r>
            <w:proofErr w:type="gramStart"/>
            <w:r>
              <w:t>disků - SSD</w:t>
            </w:r>
            <w:proofErr w:type="gramEnd"/>
            <w:r>
              <w:t xml:space="preserve"> úrovně </w:t>
            </w:r>
            <w:proofErr w:type="spellStart"/>
            <w:r>
              <w:t>enterprise</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183B" w14:textId="5D06D749" w:rsidR="00562420" w:rsidRPr="007700BE" w:rsidRDefault="00562420" w:rsidP="00AA323C">
            <w:pPr>
              <w:jc w:val="center"/>
              <w:rPr>
                <w:rFonts w:ascii="Times New Roman" w:hAnsi="Times New Roman"/>
                <w:sz w:val="20"/>
                <w:szCs w:val="20"/>
                <w:highlight w:val="yellow"/>
              </w:rPr>
            </w:pPr>
            <w:r>
              <w:t xml:space="preserve">Typ osazených </w:t>
            </w:r>
            <w:proofErr w:type="gramStart"/>
            <w:r>
              <w:t>disků - SSD</w:t>
            </w:r>
            <w:proofErr w:type="gramEnd"/>
            <w:r>
              <w:t xml:space="preserve"> úrovně </w:t>
            </w:r>
            <w:proofErr w:type="spellStart"/>
            <w:r>
              <w:t>enterprise</w:t>
            </w:r>
            <w:proofErr w:type="spellEnd"/>
          </w:p>
        </w:tc>
      </w:tr>
      <w:tr w:rsidR="00562420" w14:paraId="3DC141A9"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A2A8"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FA58" w14:textId="77777777" w:rsidR="00562420" w:rsidRDefault="00562420" w:rsidP="00562420">
            <w:pPr>
              <w:jc w:val="center"/>
            </w:pPr>
            <w:r>
              <w:t>Všechny disky musí být vyměnitelné za běhu (hot swap).</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F0C9" w14:textId="0CFF0FD2" w:rsidR="00562420" w:rsidRPr="007700BE" w:rsidRDefault="00562420" w:rsidP="00AA323C">
            <w:pPr>
              <w:jc w:val="center"/>
              <w:rPr>
                <w:rFonts w:ascii="Times New Roman" w:hAnsi="Times New Roman"/>
                <w:sz w:val="20"/>
                <w:szCs w:val="20"/>
                <w:highlight w:val="yellow"/>
              </w:rPr>
            </w:pPr>
            <w:r>
              <w:t>Všechny disky jsou vyměnitelné za běhu (hot swap).</w:t>
            </w:r>
          </w:p>
        </w:tc>
      </w:tr>
      <w:tr w:rsidR="00562420" w14:paraId="048645DB"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C6F0"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B729" w14:textId="0E8C77DD" w:rsidR="00562420" w:rsidRDefault="00562420" w:rsidP="00562420">
            <w:pPr>
              <w:jc w:val="center"/>
            </w:pPr>
            <w:r>
              <w:t xml:space="preserve">Viditelná a využitelná SAN LUN kapacita, chráněná dvojnásobnou paritou a spare diskem minimálně 10TB (9TiB) SSD. Fyzický spare disk může být nahrazen technicky rovnocenným řešením (např. distribuovaná spare kapacita v případě virtualizovaných diskových polí). Všechny disky musí být stejného typu i kapacity. </w:t>
            </w:r>
            <w:r w:rsidRPr="00E92552">
              <w:t xml:space="preserve">Pro stanovení </w:t>
            </w:r>
            <w:r>
              <w:t xml:space="preserve">využitelné </w:t>
            </w:r>
            <w:r w:rsidRPr="00E92552">
              <w:t>kapacity se nepřipouští jakékoliv mechanismy redukce dat.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6ECC" w14:textId="7D161A35" w:rsidR="00562420" w:rsidRPr="007700BE" w:rsidRDefault="00562420" w:rsidP="00AA323C">
            <w:pPr>
              <w:jc w:val="center"/>
              <w:rPr>
                <w:b/>
                <w:bCs/>
                <w:highlight w:val="yellow"/>
              </w:rPr>
            </w:pPr>
            <w:r>
              <w:t>Viditelná a využitelná SAN LUN kapacita, chráněná dvojnásobnou paritou a spare diskem je 11,43TB (10,4TiB) SSD. Fyzický spare disk může být nahrazen technicky rovnocenným řešením (např. distribuovaná spare kapacita v případě virtualizovaných diskových polí). Všechny disky jsou stejného typu i kapacity. Pro stanovení využitelné kapacity se nepřipouští jakékoliv mechanismy redukce dat.</w:t>
            </w:r>
          </w:p>
        </w:tc>
      </w:tr>
      <w:tr w:rsidR="00562420" w14:paraId="2DB78FB6"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8973" w14:textId="77777777" w:rsidR="00562420" w:rsidRDefault="00562420" w:rsidP="00562420">
            <w:pPr>
              <w:ind w:left="-225"/>
              <w:jc w:val="center"/>
              <w:rPr>
                <w:b/>
                <w:bCs/>
              </w:rPr>
            </w:pPr>
            <w:r>
              <w:rPr>
                <w:b/>
                <w:bCs/>
              </w:rPr>
              <w:t>Vnější host porty</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BEAB" w14:textId="77777777" w:rsidR="00562420" w:rsidRDefault="00562420" w:rsidP="00562420">
            <w:pPr>
              <w:jc w:val="center"/>
            </w:pPr>
            <w:r>
              <w:t>8x 16Gbps FC porty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814F" w14:textId="4A4B98F6" w:rsidR="00562420" w:rsidRPr="007700BE" w:rsidRDefault="00562420" w:rsidP="00AA323C">
            <w:pPr>
              <w:jc w:val="center"/>
              <w:rPr>
                <w:b/>
                <w:bCs/>
                <w:highlight w:val="yellow"/>
              </w:rPr>
            </w:pPr>
            <w:r>
              <w:t>8x 16Gbps FC porty</w:t>
            </w:r>
          </w:p>
        </w:tc>
      </w:tr>
      <w:tr w:rsidR="00562420" w14:paraId="739F87CD"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150D"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8F0F" w14:textId="77777777" w:rsidR="00562420" w:rsidRDefault="00562420" w:rsidP="00562420">
            <w:pPr>
              <w:jc w:val="center"/>
            </w:pPr>
            <w:r>
              <w:t>4x 10Gb iSCSI host kanál</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E554" w14:textId="6BCF16AF" w:rsidR="00562420" w:rsidRPr="007700BE" w:rsidRDefault="00562420" w:rsidP="00AA323C">
            <w:pPr>
              <w:jc w:val="center"/>
              <w:rPr>
                <w:rFonts w:ascii="Times New Roman" w:hAnsi="Times New Roman"/>
                <w:sz w:val="20"/>
                <w:szCs w:val="20"/>
                <w:highlight w:val="yellow"/>
              </w:rPr>
            </w:pPr>
            <w:r>
              <w:t>4x 10Gb iSCSI host kanál</w:t>
            </w:r>
          </w:p>
        </w:tc>
      </w:tr>
      <w:tr w:rsidR="00562420" w14:paraId="3A7A300E"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BDD5"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5FAF" w14:textId="77777777" w:rsidR="00562420" w:rsidRDefault="00562420" w:rsidP="00562420">
            <w:pPr>
              <w:jc w:val="center"/>
            </w:pPr>
            <w:r>
              <w:t>2x management port LAN RJ-45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851B" w14:textId="398C2EF2" w:rsidR="00562420" w:rsidRPr="007700BE" w:rsidRDefault="00562420" w:rsidP="00AA323C">
            <w:pPr>
              <w:jc w:val="center"/>
              <w:rPr>
                <w:rFonts w:ascii="Times New Roman" w:hAnsi="Times New Roman"/>
                <w:sz w:val="20"/>
                <w:szCs w:val="20"/>
                <w:highlight w:val="yellow"/>
              </w:rPr>
            </w:pPr>
            <w:r>
              <w:t>2x management port LAN RJ-45</w:t>
            </w:r>
          </w:p>
        </w:tc>
      </w:tr>
      <w:tr w:rsidR="00562420" w14:paraId="7A908D9E"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5B5B"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9CD6" w14:textId="77777777" w:rsidR="00562420" w:rsidRDefault="00562420" w:rsidP="00562420">
            <w:pPr>
              <w:jc w:val="center"/>
            </w:pPr>
            <w:r>
              <w:t>Řešení požadovaných počtů portů pomocí switchů či externích konvertorů není povoleno.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6B13" w14:textId="446CA643" w:rsidR="00562420" w:rsidRPr="007700BE" w:rsidRDefault="00562420" w:rsidP="00AA323C">
            <w:pPr>
              <w:jc w:val="center"/>
              <w:rPr>
                <w:rFonts w:ascii="Times New Roman" w:hAnsi="Times New Roman"/>
                <w:sz w:val="20"/>
                <w:szCs w:val="20"/>
                <w:highlight w:val="yellow"/>
              </w:rPr>
            </w:pPr>
            <w:r>
              <w:t>Řešení požadovaných počtů portů pomocí switchů či externích konvertorů zde není.</w:t>
            </w:r>
          </w:p>
        </w:tc>
      </w:tr>
      <w:tr w:rsidR="00562420" w14:paraId="4376E169"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DED0" w14:textId="77777777" w:rsidR="00562420" w:rsidRDefault="00562420" w:rsidP="00562420">
            <w:pPr>
              <w:ind w:left="-225"/>
              <w:jc w:val="center"/>
              <w:rPr>
                <w:b/>
                <w:bCs/>
              </w:rPr>
            </w:pPr>
            <w:r>
              <w:rPr>
                <w:b/>
                <w:bCs/>
              </w:rPr>
              <w:t>RAID</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8125" w14:textId="77777777" w:rsidR="00562420" w:rsidRDefault="00562420" w:rsidP="00562420">
            <w:pPr>
              <w:jc w:val="center"/>
            </w:pPr>
            <w:r>
              <w:t>podpora RAID 1; 5; 6 a 10 (nebo 0+1)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2907" w14:textId="24B3C262" w:rsidR="00562420" w:rsidRPr="007700BE" w:rsidRDefault="00562420" w:rsidP="00AA323C">
            <w:pPr>
              <w:jc w:val="center"/>
              <w:rPr>
                <w:b/>
                <w:bCs/>
                <w:highlight w:val="yellow"/>
              </w:rPr>
            </w:pPr>
            <w:r>
              <w:t>podpora RAID 1; 5; 6 a 10 (nebo 0+1)</w:t>
            </w:r>
          </w:p>
        </w:tc>
      </w:tr>
      <w:tr w:rsidR="00562420" w14:paraId="6D686E64"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5A54" w14:textId="77777777" w:rsidR="00562420" w:rsidRDefault="00562420" w:rsidP="00562420">
            <w:pPr>
              <w:ind w:left="-225"/>
              <w:jc w:val="center"/>
              <w:rPr>
                <w:b/>
                <w:bCs/>
              </w:rPr>
            </w:pPr>
            <w:r>
              <w:rPr>
                <w:b/>
                <w:bCs/>
              </w:rPr>
              <w:t>Logické disky</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0128B" w14:textId="77777777" w:rsidR="00562420" w:rsidRDefault="00562420" w:rsidP="00562420">
            <w:pPr>
              <w:jc w:val="center"/>
            </w:pPr>
            <w:r>
              <w:t>Podpora nejméně 256 logických disků (LUN)</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4A04" w14:textId="4A73D58A" w:rsidR="00562420" w:rsidRPr="007700BE" w:rsidRDefault="00562420" w:rsidP="00AA323C">
            <w:pPr>
              <w:jc w:val="center"/>
              <w:rPr>
                <w:b/>
                <w:bCs/>
                <w:highlight w:val="yellow"/>
              </w:rPr>
            </w:pPr>
            <w:r>
              <w:t>Podpora nejméně 256 logických disků (LUN)</w:t>
            </w:r>
          </w:p>
        </w:tc>
      </w:tr>
      <w:tr w:rsidR="00562420" w14:paraId="5E735C6E"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E498"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17536" w14:textId="77777777" w:rsidR="00562420" w:rsidRDefault="00562420" w:rsidP="00562420">
            <w:pPr>
              <w:jc w:val="center"/>
            </w:pPr>
            <w:r>
              <w:t>Velikost logického disku nejméně 10 TB</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51DD" w14:textId="3D3369EA" w:rsidR="00562420" w:rsidRPr="007700BE" w:rsidRDefault="00562420" w:rsidP="00AA323C">
            <w:pPr>
              <w:jc w:val="center"/>
              <w:rPr>
                <w:b/>
                <w:bCs/>
                <w:highlight w:val="yellow"/>
              </w:rPr>
            </w:pPr>
            <w:r>
              <w:t>Velikost logického disku 10 TB</w:t>
            </w:r>
            <w:r w:rsidR="00950AAF">
              <w:t xml:space="preserve"> je možná</w:t>
            </w:r>
          </w:p>
        </w:tc>
      </w:tr>
      <w:tr w:rsidR="00562420" w14:paraId="5D582705"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DD4D" w14:textId="77777777" w:rsidR="00562420" w:rsidRDefault="00562420" w:rsidP="00562420">
            <w:pPr>
              <w:ind w:left="-225"/>
              <w:jc w:val="center"/>
              <w:rPr>
                <w:b/>
                <w:bCs/>
              </w:rPr>
            </w:pPr>
            <w:r>
              <w:rPr>
                <w:b/>
                <w:bCs/>
              </w:rPr>
              <w:t>Podporované OS hostitelských serverů</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97AE" w14:textId="77777777" w:rsidR="00562420" w:rsidRDefault="00562420" w:rsidP="00562420">
            <w:pPr>
              <w:jc w:val="center"/>
            </w:pPr>
            <w:r>
              <w:t xml:space="preserve">Microsoft Windows Server, </w:t>
            </w:r>
            <w:proofErr w:type="spellStart"/>
            <w:r>
              <w:t>Red</w:t>
            </w:r>
            <w:proofErr w:type="spellEnd"/>
            <w:r>
              <w:t xml:space="preserve"> </w:t>
            </w:r>
            <w:proofErr w:type="spellStart"/>
            <w:r>
              <w:t>Hat</w:t>
            </w:r>
            <w:proofErr w:type="spellEnd"/>
            <w:r>
              <w:t xml:space="preserve"> Linux (32/64), </w:t>
            </w:r>
            <w:proofErr w:type="spellStart"/>
            <w:r>
              <w:t>SuSE</w:t>
            </w:r>
            <w:proofErr w:type="spellEnd"/>
            <w:r>
              <w:t xml:space="preserve"> SLES (32/64), Oracle Linux, </w:t>
            </w:r>
            <w:proofErr w:type="spellStart"/>
            <w:r>
              <w:t>VMware</w:t>
            </w:r>
            <w:proofErr w:type="spellEnd"/>
            <w:r>
              <w:t xml:space="preserve">, </w:t>
            </w:r>
            <w:proofErr w:type="spellStart"/>
            <w:r>
              <w:t>HyperV</w:t>
            </w:r>
            <w:proofErr w:type="spellEnd"/>
            <w:r>
              <w:t>. Vše v aktuálních verzích.</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ADDB5" w14:textId="08D43358" w:rsidR="00562420" w:rsidRPr="007700BE" w:rsidRDefault="00562420" w:rsidP="00AA323C">
            <w:pPr>
              <w:jc w:val="center"/>
              <w:rPr>
                <w:b/>
                <w:bCs/>
                <w:highlight w:val="yellow"/>
              </w:rPr>
            </w:pPr>
            <w:r>
              <w:t xml:space="preserve">Microsoft Windows Server, </w:t>
            </w:r>
            <w:proofErr w:type="spellStart"/>
            <w:r>
              <w:t>Red</w:t>
            </w:r>
            <w:proofErr w:type="spellEnd"/>
            <w:r>
              <w:t xml:space="preserve"> </w:t>
            </w:r>
            <w:proofErr w:type="spellStart"/>
            <w:r>
              <w:t>Hat</w:t>
            </w:r>
            <w:proofErr w:type="spellEnd"/>
            <w:r>
              <w:t xml:space="preserve"> Linux (32/64), </w:t>
            </w:r>
            <w:proofErr w:type="spellStart"/>
            <w:r>
              <w:t>SuSE</w:t>
            </w:r>
            <w:proofErr w:type="spellEnd"/>
            <w:r>
              <w:t xml:space="preserve"> SLES (32/64), Oracle Linux, </w:t>
            </w:r>
            <w:proofErr w:type="spellStart"/>
            <w:r>
              <w:t>VMware</w:t>
            </w:r>
            <w:proofErr w:type="spellEnd"/>
            <w:r>
              <w:t xml:space="preserve">, </w:t>
            </w:r>
            <w:proofErr w:type="spellStart"/>
            <w:r>
              <w:t>HyperV</w:t>
            </w:r>
            <w:proofErr w:type="spellEnd"/>
            <w:r>
              <w:t>. Vše v aktuálních verzích.</w:t>
            </w:r>
          </w:p>
        </w:tc>
      </w:tr>
      <w:tr w:rsidR="00562420" w14:paraId="2FF83D01"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C27C"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D674" w14:textId="77777777" w:rsidR="00562420" w:rsidRDefault="00562420" w:rsidP="00562420">
            <w:pPr>
              <w:jc w:val="center"/>
            </w:pPr>
            <w:r>
              <w:t xml:space="preserve">Podpora </w:t>
            </w:r>
            <w:proofErr w:type="spellStart"/>
            <w:r>
              <w:t>clusterových</w:t>
            </w:r>
            <w:proofErr w:type="spellEnd"/>
            <w:r>
              <w:t xml:space="preserve"> konfigurací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FDF3" w14:textId="6F94736E" w:rsidR="00562420" w:rsidRPr="007700BE" w:rsidRDefault="00562420" w:rsidP="00AA323C">
            <w:pPr>
              <w:jc w:val="center"/>
              <w:rPr>
                <w:b/>
                <w:bCs/>
                <w:highlight w:val="yellow"/>
              </w:rPr>
            </w:pPr>
            <w:r>
              <w:t xml:space="preserve">Podpora </w:t>
            </w:r>
            <w:proofErr w:type="spellStart"/>
            <w:r>
              <w:t>clusterových</w:t>
            </w:r>
            <w:proofErr w:type="spellEnd"/>
            <w:r>
              <w:t xml:space="preserve"> konfigurací</w:t>
            </w:r>
          </w:p>
        </w:tc>
      </w:tr>
      <w:tr w:rsidR="00562420" w14:paraId="2286587B"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0E27"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D040" w14:textId="77777777" w:rsidR="00562420" w:rsidRDefault="00562420" w:rsidP="00562420">
            <w:pPr>
              <w:spacing w:after="0" w:line="240" w:lineRule="auto"/>
              <w:jc w:val="center"/>
            </w:pPr>
            <w:r>
              <w:t>Kompatibilita s provozovaným zálohovacím řešením Veeam – certifikace společností Veeam v oblastech:</w:t>
            </w:r>
            <w:r>
              <w:br/>
            </w:r>
          </w:p>
          <w:p w14:paraId="7C31F82B" w14:textId="77777777" w:rsidR="00562420" w:rsidRDefault="00562420" w:rsidP="00562420">
            <w:pPr>
              <w:spacing w:after="0" w:line="240" w:lineRule="auto"/>
              <w:contextualSpacing/>
              <w:rPr>
                <w:rFonts w:ascii="CIDFont+F3" w:eastAsia="Times New Roman" w:hAnsi="CIDFont+F3"/>
                <w:sz w:val="20"/>
                <w:szCs w:val="20"/>
              </w:rPr>
            </w:pPr>
            <w:r>
              <w:rPr>
                <w:rFonts w:ascii="CIDFont+F3" w:eastAsia="Times New Roman" w:hAnsi="CIDFont+F3"/>
                <w:sz w:val="20"/>
                <w:szCs w:val="20"/>
              </w:rPr>
              <w:t>Zálohování ze snapshotů úložiště</w:t>
            </w:r>
          </w:p>
          <w:p w14:paraId="240A906B" w14:textId="77777777" w:rsidR="00562420" w:rsidRDefault="00562420" w:rsidP="00562420">
            <w:pPr>
              <w:spacing w:after="0" w:line="240" w:lineRule="auto"/>
              <w:contextualSpacing/>
              <w:rPr>
                <w:rFonts w:ascii="CIDFont+F3" w:eastAsia="Times New Roman" w:hAnsi="CIDFont+F3"/>
                <w:sz w:val="20"/>
                <w:szCs w:val="20"/>
              </w:rPr>
            </w:pPr>
            <w:r>
              <w:rPr>
                <w:rFonts w:ascii="CIDFont+F3" w:eastAsia="Times New Roman" w:hAnsi="CIDFont+F3"/>
                <w:sz w:val="20"/>
                <w:szCs w:val="20"/>
              </w:rPr>
              <w:t>Zálohování ze snapshotů úložiště s uchováváním snapshotů</w:t>
            </w:r>
          </w:p>
          <w:p w14:paraId="44532A05" w14:textId="77777777" w:rsidR="00562420" w:rsidRDefault="00562420" w:rsidP="00562420">
            <w:pPr>
              <w:spacing w:after="0" w:line="240" w:lineRule="auto"/>
              <w:contextualSpacing/>
              <w:rPr>
                <w:rFonts w:ascii="CIDFont+F3" w:eastAsia="Times New Roman" w:hAnsi="CIDFont+F3"/>
                <w:sz w:val="20"/>
                <w:szCs w:val="20"/>
              </w:rPr>
            </w:pPr>
            <w:r>
              <w:rPr>
                <w:rFonts w:ascii="CIDFont+F3" w:eastAsia="Times New Roman" w:hAnsi="CIDFont+F3"/>
                <w:sz w:val="20"/>
                <w:szCs w:val="20"/>
              </w:rPr>
              <w:t>Veeam Explorer pro snapshoty úložiště</w:t>
            </w:r>
          </w:p>
          <w:p w14:paraId="457FD0CA" w14:textId="77777777" w:rsidR="00562420" w:rsidRDefault="00562420" w:rsidP="00562420">
            <w:pPr>
              <w:spacing w:after="0" w:line="240" w:lineRule="auto"/>
              <w:contextualSpacing/>
              <w:rPr>
                <w:rFonts w:ascii="CIDFont+F3" w:eastAsia="Times New Roman" w:hAnsi="CIDFont+F3"/>
                <w:sz w:val="20"/>
                <w:szCs w:val="20"/>
              </w:rPr>
            </w:pPr>
            <w:r>
              <w:rPr>
                <w:rFonts w:ascii="CIDFont+F3" w:eastAsia="Times New Roman" w:hAnsi="CIDFont+F3"/>
                <w:sz w:val="20"/>
                <w:szCs w:val="20"/>
              </w:rPr>
              <w:t>On-</w:t>
            </w:r>
            <w:proofErr w:type="spellStart"/>
            <w:r>
              <w:rPr>
                <w:rFonts w:ascii="CIDFont+F3" w:eastAsia="Times New Roman" w:hAnsi="CIDFont+F3"/>
                <w:sz w:val="20"/>
                <w:szCs w:val="20"/>
              </w:rPr>
              <w:t>Demand</w:t>
            </w:r>
            <w:proofErr w:type="spellEnd"/>
            <w:r>
              <w:rPr>
                <w:rFonts w:ascii="CIDFont+F3" w:eastAsia="Times New Roman" w:hAnsi="CIDFont+F3"/>
                <w:sz w:val="20"/>
                <w:szCs w:val="20"/>
              </w:rPr>
              <w:t xml:space="preserve"> </w:t>
            </w:r>
            <w:proofErr w:type="spellStart"/>
            <w:r>
              <w:rPr>
                <w:rFonts w:ascii="CIDFont+F3" w:eastAsia="Times New Roman" w:hAnsi="CIDFont+F3"/>
                <w:sz w:val="20"/>
                <w:szCs w:val="20"/>
              </w:rPr>
              <w:t>Sandbox</w:t>
            </w:r>
            <w:proofErr w:type="spellEnd"/>
            <w:r>
              <w:rPr>
                <w:rFonts w:ascii="CIDFont+F3" w:eastAsia="Times New Roman" w:hAnsi="CIDFont+F3"/>
                <w:sz w:val="20"/>
                <w:szCs w:val="20"/>
              </w:rPr>
              <w:t xml:space="preserve"> pro </w:t>
            </w:r>
            <w:proofErr w:type="spellStart"/>
            <w:r>
              <w:rPr>
                <w:rFonts w:ascii="CIDFont+F3" w:eastAsia="Times New Roman" w:hAnsi="CIDFont+F3"/>
                <w:sz w:val="20"/>
                <w:szCs w:val="20"/>
              </w:rPr>
              <w:t>snapshoty</w:t>
            </w:r>
            <w:proofErr w:type="spellEnd"/>
            <w:r>
              <w:rPr>
                <w:rFonts w:ascii="CIDFont+F3" w:eastAsia="Times New Roman" w:hAnsi="CIDFont+F3"/>
                <w:sz w:val="20"/>
                <w:szCs w:val="20"/>
              </w:rPr>
              <w:t xml:space="preserve"> úložišť</w:t>
            </w:r>
          </w:p>
          <w:p w14:paraId="5379C074" w14:textId="6FB85A93" w:rsidR="00562420" w:rsidRDefault="00562420" w:rsidP="00562420">
            <w:pPr>
              <w:spacing w:after="0" w:line="240" w:lineRule="auto"/>
              <w:rPr>
                <w:rFonts w:ascii="CIDFont+F3" w:eastAsia="Times New Roman" w:hAnsi="CIDFont+F3"/>
                <w:sz w:val="20"/>
                <w:szCs w:val="20"/>
              </w:rPr>
            </w:pPr>
            <w:r>
              <w:rPr>
                <w:rFonts w:ascii="CIDFont+F3" w:eastAsia="Times New Roman" w:hAnsi="CIDFont+F3"/>
                <w:sz w:val="20"/>
                <w:szCs w:val="20"/>
              </w:rPr>
              <w:t>Orchestrace primárního snapshot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4FAE" w14:textId="77777777" w:rsidR="00562420" w:rsidRDefault="00562420" w:rsidP="00AA323C">
            <w:pPr>
              <w:spacing w:after="0" w:line="240" w:lineRule="auto"/>
              <w:jc w:val="center"/>
            </w:pPr>
            <w:r>
              <w:t>Kompatibilita s provozovaným zálohovacím řešením Veeam – certifikace společností Veeam v oblastech:</w:t>
            </w:r>
            <w:r>
              <w:br/>
            </w:r>
          </w:p>
          <w:p w14:paraId="1BE0A61F" w14:textId="77777777" w:rsidR="00562420" w:rsidRDefault="00562420" w:rsidP="00AA323C">
            <w:pPr>
              <w:spacing w:after="0" w:line="240" w:lineRule="auto"/>
              <w:contextualSpacing/>
              <w:jc w:val="center"/>
              <w:rPr>
                <w:rFonts w:ascii="CIDFont+F3" w:eastAsia="Times New Roman" w:hAnsi="CIDFont+F3"/>
                <w:sz w:val="20"/>
                <w:szCs w:val="20"/>
              </w:rPr>
            </w:pPr>
            <w:r>
              <w:rPr>
                <w:rFonts w:ascii="CIDFont+F3" w:eastAsia="Times New Roman" w:hAnsi="CIDFont+F3"/>
                <w:sz w:val="20"/>
                <w:szCs w:val="20"/>
              </w:rPr>
              <w:t>Zálohování ze snapshotů úložiště</w:t>
            </w:r>
          </w:p>
          <w:p w14:paraId="1451B9EC" w14:textId="77777777" w:rsidR="00562420" w:rsidRDefault="00562420" w:rsidP="00AA323C">
            <w:pPr>
              <w:spacing w:after="0" w:line="240" w:lineRule="auto"/>
              <w:contextualSpacing/>
              <w:jc w:val="center"/>
              <w:rPr>
                <w:rFonts w:ascii="CIDFont+F3" w:eastAsia="Times New Roman" w:hAnsi="CIDFont+F3"/>
                <w:sz w:val="20"/>
                <w:szCs w:val="20"/>
              </w:rPr>
            </w:pPr>
            <w:r>
              <w:rPr>
                <w:rFonts w:ascii="CIDFont+F3" w:eastAsia="Times New Roman" w:hAnsi="CIDFont+F3"/>
                <w:sz w:val="20"/>
                <w:szCs w:val="20"/>
              </w:rPr>
              <w:t>Zálohování ze snapshotů úložiště s uchováváním snapshotů</w:t>
            </w:r>
          </w:p>
          <w:p w14:paraId="1E56513A" w14:textId="77777777" w:rsidR="00562420" w:rsidRDefault="00562420" w:rsidP="00AA323C">
            <w:pPr>
              <w:spacing w:after="0" w:line="240" w:lineRule="auto"/>
              <w:contextualSpacing/>
              <w:jc w:val="center"/>
              <w:rPr>
                <w:rFonts w:ascii="CIDFont+F3" w:eastAsia="Times New Roman" w:hAnsi="CIDFont+F3"/>
                <w:sz w:val="20"/>
                <w:szCs w:val="20"/>
              </w:rPr>
            </w:pPr>
            <w:r>
              <w:rPr>
                <w:rFonts w:ascii="CIDFont+F3" w:eastAsia="Times New Roman" w:hAnsi="CIDFont+F3"/>
                <w:sz w:val="20"/>
                <w:szCs w:val="20"/>
              </w:rPr>
              <w:t>Veeam Explorer pro snapshoty úložiště</w:t>
            </w:r>
          </w:p>
          <w:p w14:paraId="7076E447" w14:textId="77777777" w:rsidR="00562420" w:rsidRDefault="00562420" w:rsidP="00AA323C">
            <w:pPr>
              <w:spacing w:after="0" w:line="240" w:lineRule="auto"/>
              <w:contextualSpacing/>
              <w:jc w:val="center"/>
              <w:rPr>
                <w:rFonts w:ascii="CIDFont+F3" w:eastAsia="Times New Roman" w:hAnsi="CIDFont+F3"/>
                <w:sz w:val="20"/>
                <w:szCs w:val="20"/>
              </w:rPr>
            </w:pPr>
            <w:r>
              <w:rPr>
                <w:rFonts w:ascii="CIDFont+F3" w:eastAsia="Times New Roman" w:hAnsi="CIDFont+F3"/>
                <w:sz w:val="20"/>
                <w:szCs w:val="20"/>
              </w:rPr>
              <w:t>On-</w:t>
            </w:r>
            <w:proofErr w:type="spellStart"/>
            <w:r>
              <w:rPr>
                <w:rFonts w:ascii="CIDFont+F3" w:eastAsia="Times New Roman" w:hAnsi="CIDFont+F3"/>
                <w:sz w:val="20"/>
                <w:szCs w:val="20"/>
              </w:rPr>
              <w:t>Demand</w:t>
            </w:r>
            <w:proofErr w:type="spellEnd"/>
            <w:r>
              <w:rPr>
                <w:rFonts w:ascii="CIDFont+F3" w:eastAsia="Times New Roman" w:hAnsi="CIDFont+F3"/>
                <w:sz w:val="20"/>
                <w:szCs w:val="20"/>
              </w:rPr>
              <w:t xml:space="preserve"> </w:t>
            </w:r>
            <w:proofErr w:type="spellStart"/>
            <w:r>
              <w:rPr>
                <w:rFonts w:ascii="CIDFont+F3" w:eastAsia="Times New Roman" w:hAnsi="CIDFont+F3"/>
                <w:sz w:val="20"/>
                <w:szCs w:val="20"/>
              </w:rPr>
              <w:t>Sandbox</w:t>
            </w:r>
            <w:proofErr w:type="spellEnd"/>
            <w:r>
              <w:rPr>
                <w:rFonts w:ascii="CIDFont+F3" w:eastAsia="Times New Roman" w:hAnsi="CIDFont+F3"/>
                <w:sz w:val="20"/>
                <w:szCs w:val="20"/>
              </w:rPr>
              <w:t xml:space="preserve"> pro </w:t>
            </w:r>
            <w:proofErr w:type="spellStart"/>
            <w:r>
              <w:rPr>
                <w:rFonts w:ascii="CIDFont+F3" w:eastAsia="Times New Roman" w:hAnsi="CIDFont+F3"/>
                <w:sz w:val="20"/>
                <w:szCs w:val="20"/>
              </w:rPr>
              <w:t>snapshoty</w:t>
            </w:r>
            <w:proofErr w:type="spellEnd"/>
            <w:r>
              <w:rPr>
                <w:rFonts w:ascii="CIDFont+F3" w:eastAsia="Times New Roman" w:hAnsi="CIDFont+F3"/>
                <w:sz w:val="20"/>
                <w:szCs w:val="20"/>
              </w:rPr>
              <w:t xml:space="preserve"> úložišť</w:t>
            </w:r>
          </w:p>
          <w:p w14:paraId="00D911A3" w14:textId="787305F4" w:rsidR="00562420" w:rsidRPr="007700BE" w:rsidRDefault="00562420" w:rsidP="00AA323C">
            <w:pPr>
              <w:jc w:val="center"/>
              <w:rPr>
                <w:rFonts w:ascii="Times New Roman" w:hAnsi="Times New Roman"/>
                <w:sz w:val="20"/>
                <w:szCs w:val="20"/>
                <w:highlight w:val="yellow"/>
              </w:rPr>
            </w:pPr>
            <w:r>
              <w:rPr>
                <w:rFonts w:ascii="CIDFont+F3" w:eastAsia="Times New Roman" w:hAnsi="CIDFont+F3"/>
                <w:sz w:val="20"/>
                <w:szCs w:val="20"/>
              </w:rPr>
              <w:t>Orchestrace primárního snapshot</w:t>
            </w:r>
          </w:p>
        </w:tc>
      </w:tr>
      <w:tr w:rsidR="00562420" w14:paraId="598D968D"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3E5B" w14:textId="77777777" w:rsidR="00562420" w:rsidRDefault="00562420" w:rsidP="00562420">
            <w:pPr>
              <w:ind w:left="-225"/>
              <w:jc w:val="center"/>
              <w:rPr>
                <w:b/>
                <w:bCs/>
              </w:rPr>
            </w:pPr>
            <w:r>
              <w:rPr>
                <w:b/>
                <w:bCs/>
              </w:rPr>
              <w:t>Typ přístupu k datům</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D59B" w14:textId="77777777" w:rsidR="00562420" w:rsidRDefault="00562420" w:rsidP="00562420">
            <w:pPr>
              <w:jc w:val="center"/>
            </w:pPr>
            <w:r>
              <w:t>Blokový, standard FCP a iSCSI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6168" w14:textId="5B1F0606" w:rsidR="00562420" w:rsidRPr="007700BE" w:rsidRDefault="00562420" w:rsidP="00AA323C">
            <w:pPr>
              <w:jc w:val="center"/>
              <w:rPr>
                <w:b/>
                <w:bCs/>
                <w:highlight w:val="yellow"/>
              </w:rPr>
            </w:pPr>
            <w:r>
              <w:t>Blokový, standard FCP a iSCSI</w:t>
            </w:r>
          </w:p>
        </w:tc>
      </w:tr>
      <w:tr w:rsidR="00562420" w14:paraId="31A73E65"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9786" w14:textId="77777777" w:rsidR="00562420" w:rsidRDefault="00562420" w:rsidP="00562420">
            <w:pPr>
              <w:ind w:left="-225"/>
              <w:jc w:val="center"/>
              <w:rPr>
                <w:b/>
                <w:bCs/>
              </w:rPr>
            </w:pPr>
            <w:r>
              <w:rPr>
                <w:b/>
                <w:bCs/>
              </w:rPr>
              <w:t>Konektivita k hostitelským serverům</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A7E0" w14:textId="77777777" w:rsidR="00562420" w:rsidRDefault="00562420" w:rsidP="00562420">
            <w:pPr>
              <w:jc w:val="center"/>
            </w:pPr>
            <w:r>
              <w:t>Diskové pole podporuje připojení diskového pole blokovým přístupem pomocí 16Gbit FC (min. 4x na řadič) a 10Gbit iSCSI (min. 2x na řadič)</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1F0D" w14:textId="6A441A39" w:rsidR="00562420" w:rsidRPr="007700BE" w:rsidRDefault="00562420" w:rsidP="00AA323C">
            <w:pPr>
              <w:jc w:val="center"/>
              <w:rPr>
                <w:b/>
                <w:bCs/>
                <w:highlight w:val="yellow"/>
              </w:rPr>
            </w:pPr>
            <w:r>
              <w:t>Diskové pole podporuje připojení diskového pole blokovým přístupem pomocí 4x 16Gbit FC na řadič a 2x 10Gbit iSCSI na řadič</w:t>
            </w:r>
          </w:p>
        </w:tc>
      </w:tr>
      <w:tr w:rsidR="00562420" w14:paraId="49AE80A0"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6827" w14:textId="77777777" w:rsidR="00562420" w:rsidRDefault="00562420" w:rsidP="00562420">
            <w:pPr>
              <w:ind w:left="-225"/>
              <w:jc w:val="center"/>
              <w:rPr>
                <w:b/>
                <w:bCs/>
              </w:rPr>
            </w:pPr>
            <w:r>
              <w:rPr>
                <w:b/>
                <w:bCs/>
              </w:rPr>
              <w:t xml:space="preserve">  Počet hostitelských serverů</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9A9A" w14:textId="77777777" w:rsidR="00562420" w:rsidRDefault="00562420" w:rsidP="00562420">
            <w:pPr>
              <w:jc w:val="center"/>
            </w:pPr>
            <w:r>
              <w:t>Diskové pole obsahuje licence na neomezený počet připojení hostitelských serverů</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D84A" w14:textId="3DA870AB" w:rsidR="00562420" w:rsidRPr="007700BE" w:rsidRDefault="00562420" w:rsidP="00AA323C">
            <w:pPr>
              <w:jc w:val="center"/>
              <w:rPr>
                <w:b/>
                <w:bCs/>
                <w:highlight w:val="yellow"/>
              </w:rPr>
            </w:pPr>
            <w:r>
              <w:t>Diskové pole obsahuje licence na neomezený počet připojení hostitelských serverů</w:t>
            </w:r>
          </w:p>
        </w:tc>
      </w:tr>
      <w:tr w:rsidR="00562420" w14:paraId="087F3BDA"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49C6" w14:textId="77777777" w:rsidR="00562420" w:rsidRDefault="00562420" w:rsidP="00562420">
            <w:pPr>
              <w:ind w:left="-225"/>
              <w:jc w:val="center"/>
              <w:rPr>
                <w:b/>
                <w:bCs/>
              </w:rPr>
            </w:pPr>
            <w:r>
              <w:rPr>
                <w:b/>
                <w:bCs/>
              </w:rPr>
              <w:t>Snapshot</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0DFE" w14:textId="77777777" w:rsidR="00562420" w:rsidRDefault="00562420" w:rsidP="00562420">
            <w:pPr>
              <w:jc w:val="center"/>
            </w:pPr>
            <w:r>
              <w:t>Možnost vytváření snapshotů a klonů</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93AC" w14:textId="7F3774E2" w:rsidR="00562420" w:rsidRPr="007700BE" w:rsidRDefault="00562420" w:rsidP="00AA323C">
            <w:pPr>
              <w:jc w:val="center"/>
              <w:rPr>
                <w:b/>
                <w:bCs/>
                <w:highlight w:val="yellow"/>
              </w:rPr>
            </w:pPr>
            <w:r>
              <w:t>Možnost vytváření snapshotů a klonů</w:t>
            </w:r>
          </w:p>
        </w:tc>
      </w:tr>
      <w:tr w:rsidR="00562420" w14:paraId="2E496C20"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D22B" w14:textId="77777777" w:rsidR="00562420" w:rsidRDefault="00562420" w:rsidP="00562420">
            <w:pPr>
              <w:ind w:left="-225"/>
              <w:jc w:val="center"/>
              <w:rPr>
                <w:b/>
                <w:bCs/>
              </w:rPr>
            </w:pPr>
            <w:r>
              <w:rPr>
                <w:b/>
                <w:bCs/>
              </w:rPr>
              <w:t>Další funkce</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8965" w14:textId="77777777" w:rsidR="00562420" w:rsidRDefault="00562420" w:rsidP="00562420">
            <w:pPr>
              <w:jc w:val="center"/>
            </w:pPr>
            <w:r>
              <w:t>Upgrade software a hardware u řadičů je proveditelné za chodu a bez ztráty přístupu hostitelských serverů k datům</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D65D" w14:textId="50D3C0E8" w:rsidR="00562420" w:rsidRPr="007700BE" w:rsidRDefault="00562420" w:rsidP="00AA323C">
            <w:pPr>
              <w:jc w:val="center"/>
              <w:rPr>
                <w:b/>
                <w:bCs/>
                <w:highlight w:val="yellow"/>
              </w:rPr>
            </w:pPr>
            <w:r>
              <w:t>Upgrade software a hardware u řadičů je proveditelné za chodu a bez ztráty přístupu hostitelských serverů k datům</w:t>
            </w:r>
          </w:p>
        </w:tc>
      </w:tr>
      <w:tr w:rsidR="00562420" w14:paraId="3B2E1977"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E642"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5BA0" w14:textId="77777777" w:rsidR="00562420" w:rsidRDefault="00562420" w:rsidP="00562420">
            <w:pPr>
              <w:jc w:val="center"/>
            </w:pPr>
            <w:r>
              <w:t>Restart řadiče diskového pole je proveditelné za chodu a bez ztráty přístupu hostitelských serverů k datům</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A7E7" w14:textId="23D9AE70" w:rsidR="00562420" w:rsidRPr="007700BE" w:rsidRDefault="00562420" w:rsidP="00AA323C">
            <w:pPr>
              <w:jc w:val="center"/>
              <w:rPr>
                <w:highlight w:val="yellow"/>
              </w:rPr>
            </w:pPr>
            <w:r>
              <w:t>Restart řadiče diskového pole je provediteln</w:t>
            </w:r>
            <w:r w:rsidR="00950AAF">
              <w:t>ý</w:t>
            </w:r>
            <w:r>
              <w:t xml:space="preserve"> za chodu a bez ztráty přístupu hostitelských serverů k datům</w:t>
            </w:r>
          </w:p>
        </w:tc>
      </w:tr>
      <w:tr w:rsidR="00562420" w14:paraId="34554B32"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CE2F"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C6C1" w14:textId="77777777" w:rsidR="00562420" w:rsidRDefault="00562420" w:rsidP="00562420">
            <w:pPr>
              <w:jc w:val="center"/>
            </w:pPr>
            <w:r>
              <w:t>SW pro redundantní datové cesty v ceně řešení (MPIO)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A053" w14:textId="59C98849" w:rsidR="00562420" w:rsidRPr="007700BE" w:rsidRDefault="00562420" w:rsidP="00AA323C">
            <w:pPr>
              <w:jc w:val="center"/>
              <w:rPr>
                <w:b/>
                <w:bCs/>
                <w:highlight w:val="yellow"/>
              </w:rPr>
            </w:pPr>
            <w:r>
              <w:t>SW pro redundantní datové cesty v ceně řešení (MPIO)</w:t>
            </w:r>
          </w:p>
        </w:tc>
      </w:tr>
      <w:tr w:rsidR="00562420" w14:paraId="223B447C"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9C19"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4A3D" w14:textId="77777777" w:rsidR="00562420" w:rsidRDefault="00562420" w:rsidP="00562420">
            <w:pPr>
              <w:jc w:val="center"/>
            </w:pPr>
            <w:r>
              <w:t>Diskové pole podporuje aktivní tiering pro optimalizaci výkonu přes několik výkonově rozdílných skupin médií (SSD-</w:t>
            </w:r>
            <w:proofErr w:type="gramStart"/>
            <w:r>
              <w:t>10K</w:t>
            </w:r>
            <w:proofErr w:type="gramEnd"/>
            <w:r>
              <w:t>-7K)</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FA3A" w14:textId="3CDFF3C4" w:rsidR="00562420" w:rsidRPr="007700BE" w:rsidRDefault="00562420" w:rsidP="00AA323C">
            <w:pPr>
              <w:jc w:val="center"/>
              <w:rPr>
                <w:b/>
                <w:bCs/>
                <w:highlight w:val="yellow"/>
              </w:rPr>
            </w:pPr>
            <w:r>
              <w:t>Diskové pole podporuje aktivní tiering pro optimalizaci výkonu přes několik výkonově rozdílných skupin médií (SSD-</w:t>
            </w:r>
            <w:proofErr w:type="gramStart"/>
            <w:r>
              <w:t>10K</w:t>
            </w:r>
            <w:proofErr w:type="gramEnd"/>
            <w:r>
              <w:t>-7K)</w:t>
            </w:r>
          </w:p>
        </w:tc>
      </w:tr>
      <w:tr w:rsidR="00562420" w14:paraId="6DFAA5C6"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127A"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AC75" w14:textId="66E82262" w:rsidR="00562420" w:rsidRDefault="00562420" w:rsidP="00562420">
            <w:pPr>
              <w:jc w:val="center"/>
            </w:pPr>
            <w:r>
              <w:t xml:space="preserve">Diskové pole podporuje In-line kompresi a deduplikaci a obsahuje všechny licence pro plné využití těchto </w:t>
            </w:r>
            <w:r>
              <w:lastRenderedPageBreak/>
              <w:t>funkcí na neomezený počet připojení hostitelských serverů</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F20D" w14:textId="2AC21292" w:rsidR="00562420" w:rsidRPr="007700BE" w:rsidRDefault="00562420" w:rsidP="00AA323C">
            <w:pPr>
              <w:jc w:val="center"/>
              <w:rPr>
                <w:b/>
                <w:bCs/>
                <w:highlight w:val="yellow"/>
              </w:rPr>
            </w:pPr>
            <w:r>
              <w:lastRenderedPageBreak/>
              <w:t xml:space="preserve">Diskové pole podporuje In-line kompresi a deduplikaci a obsahuje všechny licence pro plné využití těchto </w:t>
            </w:r>
            <w:r>
              <w:lastRenderedPageBreak/>
              <w:t>funkcí na neomezený počet připojení hostitelských serverů</w:t>
            </w:r>
          </w:p>
        </w:tc>
      </w:tr>
      <w:tr w:rsidR="00562420" w14:paraId="7347AB62"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A0F4"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8C94" w14:textId="24D141A3" w:rsidR="00562420" w:rsidRDefault="00562420" w:rsidP="00AA323C">
            <w:pPr>
              <w:jc w:val="center"/>
            </w:pPr>
            <w:r w:rsidRPr="00A94D3C">
              <w:t xml:space="preserve">Nabízené řešení poskytuje asynchronní replikaci dat uložených na nabízeném datovém úložišti do centrální DR lokality vybavené diskovým polem IBM FS-5035, za účelem </w:t>
            </w:r>
            <w:proofErr w:type="spellStart"/>
            <w:r w:rsidRPr="00A94D3C">
              <w:t>Diasaster-Recovery</w:t>
            </w:r>
            <w:proofErr w:type="spellEnd"/>
            <w:r w:rsidRPr="00A94D3C">
              <w:t>, umožňující zabezpečení odpovídající dostupnosti dat a provozovaných aplikací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DEBC" w14:textId="41F9BCEA" w:rsidR="00562420" w:rsidRPr="00AA323C" w:rsidRDefault="00562420" w:rsidP="00AA323C">
            <w:pPr>
              <w:jc w:val="center"/>
            </w:pPr>
            <w:r>
              <w:t xml:space="preserve">Nabízené řešení poskytuje asynchronní replikaci dat uložených na nabízeném datovém úložišti do centrální DR lokality vybavené diskovým polem IBM FS-5035, za účelem </w:t>
            </w:r>
            <w:proofErr w:type="spellStart"/>
            <w:r>
              <w:t>Diasaster-Recovery</w:t>
            </w:r>
            <w:proofErr w:type="spellEnd"/>
            <w:r>
              <w:t xml:space="preserve">, umožňující zabezpečení odpovídající dostupnosti dat a provozovaných aplikací funkcí </w:t>
            </w:r>
            <w:proofErr w:type="spellStart"/>
            <w:r>
              <w:t>Remote</w:t>
            </w:r>
            <w:proofErr w:type="spellEnd"/>
            <w:r>
              <w:t>-copy</w:t>
            </w:r>
          </w:p>
        </w:tc>
      </w:tr>
      <w:tr w:rsidR="00562420" w14:paraId="2FB18295"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CDAF" w14:textId="03D326EE" w:rsidR="00562420" w:rsidRDefault="00562420" w:rsidP="00562420">
            <w:pPr>
              <w:ind w:left="-225"/>
              <w:jc w:val="center"/>
              <w:rPr>
                <w:b/>
                <w:bCs/>
              </w:rPr>
            </w:pPr>
            <w:r>
              <w:rPr>
                <w:b/>
                <w:bCs/>
              </w:rPr>
              <w:t xml:space="preserve"> Správa diskového pole</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6873" w14:textId="77777777" w:rsidR="00562420" w:rsidRDefault="00562420" w:rsidP="00562420">
            <w:pPr>
              <w:jc w:val="center"/>
            </w:pPr>
            <w:r>
              <w:t xml:space="preserve">SW pro plnohodnotnou správu diskového pole a diskových subsystémů, možnost ovládání přes CLI, GUI (ze </w:t>
            </w:r>
            <w:proofErr w:type="spellStart"/>
            <w:r>
              <w:t>std</w:t>
            </w:r>
            <w:proofErr w:type="spellEnd"/>
            <w:r>
              <w:t>. web browseru nebo klientské aplikace)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CE41" w14:textId="6FA796CB" w:rsidR="00562420" w:rsidRPr="007700BE" w:rsidRDefault="00562420" w:rsidP="00AA323C">
            <w:pPr>
              <w:jc w:val="center"/>
              <w:rPr>
                <w:b/>
                <w:bCs/>
                <w:highlight w:val="yellow"/>
              </w:rPr>
            </w:pPr>
            <w:r>
              <w:t xml:space="preserve">SW pro plnohodnotnou správu diskového pole a diskových subsystémů, možnost ovládání přes CLI, GUI (ze </w:t>
            </w:r>
            <w:proofErr w:type="spellStart"/>
            <w:r>
              <w:t>std</w:t>
            </w:r>
            <w:proofErr w:type="spellEnd"/>
            <w:r>
              <w:t>. web browseru nebo klientské aplikace)</w:t>
            </w:r>
          </w:p>
        </w:tc>
      </w:tr>
      <w:tr w:rsidR="00562420" w14:paraId="0C31E4AA"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686B" w14:textId="77777777" w:rsidR="00562420" w:rsidRDefault="00562420" w:rsidP="00562420">
            <w:pPr>
              <w:ind w:left="-225"/>
              <w:jc w:val="center"/>
              <w:rPr>
                <w:b/>
                <w:bCs/>
              </w:rPr>
            </w:pPr>
            <w:r>
              <w:rPr>
                <w:b/>
                <w:bCs/>
              </w:rPr>
              <w:t>Monitoring</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A5FE" w14:textId="77777777" w:rsidR="00562420" w:rsidRDefault="00562420" w:rsidP="00562420">
            <w:pPr>
              <w:jc w:val="center"/>
            </w:pPr>
            <w:r>
              <w:t>Informace o stavu pole je možno sledovat pomocí protokolu SNMP v. 2c, 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C1F0" w14:textId="380F7957" w:rsidR="00562420" w:rsidRPr="007700BE" w:rsidRDefault="00562420" w:rsidP="00AA323C">
            <w:pPr>
              <w:jc w:val="center"/>
              <w:rPr>
                <w:b/>
                <w:bCs/>
                <w:highlight w:val="yellow"/>
              </w:rPr>
            </w:pPr>
            <w:r>
              <w:t>Informace o stavu pole je možno sledovat pomocí protokolu SNMP v. 2c, 3</w:t>
            </w:r>
          </w:p>
        </w:tc>
      </w:tr>
      <w:tr w:rsidR="00562420" w14:paraId="5BB34A49"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0461" w14:textId="77777777" w:rsidR="00562420" w:rsidRDefault="00562420" w:rsidP="00562420">
            <w:pPr>
              <w:ind w:left="-225"/>
              <w:jc w:val="center"/>
              <w:rPr>
                <w:b/>
                <w:bCs/>
              </w:rPr>
            </w:pPr>
            <w:r>
              <w:rPr>
                <w:b/>
                <w:bCs/>
              </w:rPr>
              <w:t>Servisní podpora</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E70A" w14:textId="77777777" w:rsidR="00562420" w:rsidRDefault="00562420" w:rsidP="00562420">
            <w:pPr>
              <w:jc w:val="center"/>
            </w:pPr>
            <w:r>
              <w:t xml:space="preserve">Je požadován záruční servis 5 let, SLA 24x7 s opravou do </w:t>
            </w:r>
            <w:proofErr w:type="gramStart"/>
            <w:r>
              <w:t>24h</w:t>
            </w:r>
            <w:proofErr w:type="gramEnd"/>
            <w:r>
              <w:t>, tedy doručení náhradních dílů a servisní zásah technika na místě instalace s garancí opravy do 24 hodin od nahlášení poruchy. Servis musí být pokryt adekvátním typem servisu poskytovaným výrobcem zařízení. Záruka se vztahuje i na baterii pro zálohu cache, pokud je tato technologie použita.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3063" w14:textId="7F0C291D" w:rsidR="00562420" w:rsidRPr="007700BE" w:rsidRDefault="00562420" w:rsidP="00AA323C">
            <w:pPr>
              <w:jc w:val="center"/>
              <w:rPr>
                <w:b/>
                <w:bCs/>
                <w:highlight w:val="yellow"/>
              </w:rPr>
            </w:pPr>
            <w:r>
              <w:t xml:space="preserve">Je nabídnut záruční servis 5 let, SLA 24x7 s opravou do </w:t>
            </w:r>
            <w:proofErr w:type="gramStart"/>
            <w:r>
              <w:t>24h</w:t>
            </w:r>
            <w:proofErr w:type="gramEnd"/>
            <w:r>
              <w:t>, tedy doručení náhradních dílů a servisní zásah technika na místě instalace s garancí opravy do 24 hodin od nahlášení poruchy. Servis je pokryt adekvátním typem servisu poskytovaným výrobcem zařízení. Záruka se vztahuje i na baterii pro zálohu cache, pokud je tato technologie použita.</w:t>
            </w:r>
          </w:p>
        </w:tc>
      </w:tr>
      <w:tr w:rsidR="00562420" w14:paraId="74F2CA80"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CA55"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E35E" w14:textId="77777777" w:rsidR="00562420" w:rsidRDefault="00562420" w:rsidP="00562420">
            <w:pPr>
              <w:jc w:val="center"/>
            </w:pPr>
            <w:r>
              <w:t xml:space="preserve">Záruční servis musí plně pokrývat i flash komponenty jako jsou SSD disky či NVRAM karty, včetně </w:t>
            </w:r>
            <w:proofErr w:type="spellStart"/>
            <w:r>
              <w:t>wear</w:t>
            </w:r>
            <w:proofErr w:type="spellEnd"/>
            <w:r>
              <w:t>-out. Pro každé opotřebené či vadné flash médium je požadována jeho bezplatná záruční výměna.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4160" w14:textId="34EB24A9" w:rsidR="00562420" w:rsidRPr="007700BE" w:rsidRDefault="00562420" w:rsidP="00AA323C">
            <w:pPr>
              <w:jc w:val="center"/>
              <w:rPr>
                <w:rFonts w:ascii="Times New Roman" w:hAnsi="Times New Roman"/>
                <w:sz w:val="20"/>
                <w:szCs w:val="20"/>
                <w:highlight w:val="yellow"/>
              </w:rPr>
            </w:pPr>
            <w:r>
              <w:t xml:space="preserve">Záruční servis plně pokrývá i flash komponenty jako jsou SSD disky či NVRAM karty, včetně </w:t>
            </w:r>
            <w:proofErr w:type="spellStart"/>
            <w:r>
              <w:t>wear</w:t>
            </w:r>
            <w:proofErr w:type="spellEnd"/>
            <w:r>
              <w:t xml:space="preserve">-out. Pro každé opotřebené či vadné flash médium je </w:t>
            </w:r>
            <w:r w:rsidR="00AA323C">
              <w:t>součástí</w:t>
            </w:r>
            <w:r>
              <w:t xml:space="preserve"> jeho bezplatná záruční výměna.</w:t>
            </w:r>
          </w:p>
        </w:tc>
      </w:tr>
      <w:tr w:rsidR="00562420" w14:paraId="374C5016"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8D68" w14:textId="77777777" w:rsidR="00562420" w:rsidRDefault="00562420" w:rsidP="00562420">
            <w:pPr>
              <w:ind w:left="-225"/>
              <w:jc w:val="center"/>
              <w:rPr>
                <w:b/>
                <w:bCs/>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A0D5" w14:textId="77777777" w:rsidR="00562420" w:rsidRDefault="00562420" w:rsidP="00562420">
            <w:pPr>
              <w:jc w:val="center"/>
            </w:pPr>
            <w:r>
              <w:t>Ponechání vadných médií u klienta.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BAE2" w14:textId="7FD71DF2" w:rsidR="00562420" w:rsidRPr="007700BE" w:rsidRDefault="00562420" w:rsidP="00AA323C">
            <w:pPr>
              <w:jc w:val="center"/>
              <w:rPr>
                <w:rFonts w:ascii="Times New Roman" w:hAnsi="Times New Roman"/>
                <w:sz w:val="20"/>
                <w:szCs w:val="20"/>
                <w:highlight w:val="yellow"/>
              </w:rPr>
            </w:pPr>
            <w:r>
              <w:t>Ponechání vadných médií u klienta.</w:t>
            </w:r>
          </w:p>
        </w:tc>
      </w:tr>
      <w:tr w:rsidR="00562420" w14:paraId="65819FB5" w14:textId="77777777" w:rsidTr="00AA323C">
        <w:trPr>
          <w:trHeight w:val="62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299F" w14:textId="77777777" w:rsidR="00562420" w:rsidRDefault="00562420" w:rsidP="00562420">
            <w:pPr>
              <w:ind w:left="-225"/>
              <w:jc w:val="center"/>
              <w:rPr>
                <w:b/>
                <w:bCs/>
              </w:rPr>
            </w:pPr>
            <w:r>
              <w:rPr>
                <w:b/>
                <w:bCs/>
              </w:rPr>
              <w:lastRenderedPageBreak/>
              <w:t>Instalace a implementace</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7321" w14:textId="77777777" w:rsidR="00562420" w:rsidRDefault="00562420" w:rsidP="00562420">
            <w:pPr>
              <w:jc w:val="center"/>
            </w:pPr>
            <w:r>
              <w:t>Příprava instalace, konfigurace a integrace, včetně základního proškolení administrátorů.</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A5EF" w14:textId="212C94C0" w:rsidR="00562420" w:rsidRPr="007700BE" w:rsidRDefault="00562420" w:rsidP="00AA323C">
            <w:pPr>
              <w:jc w:val="center"/>
              <w:rPr>
                <w:rFonts w:ascii="Times New Roman" w:hAnsi="Times New Roman"/>
                <w:sz w:val="20"/>
                <w:szCs w:val="20"/>
                <w:highlight w:val="yellow"/>
              </w:rPr>
            </w:pPr>
            <w:r>
              <w:t>Příprava instalace, konfigurace a integrace, včetně základního proškolení administrátorů.</w:t>
            </w:r>
          </w:p>
        </w:tc>
      </w:tr>
    </w:tbl>
    <w:p w14:paraId="62EF2E8E" w14:textId="77777777" w:rsidR="008649FD" w:rsidRDefault="008649FD" w:rsidP="00A75ECE">
      <w:pPr>
        <w:rPr>
          <w:rFonts w:ascii="Arial" w:hAnsi="Arial" w:cs="Arial"/>
          <w:b/>
        </w:rPr>
      </w:pPr>
    </w:p>
    <w:sectPr w:rsidR="008649FD" w:rsidSect="00ED40A4">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D470" w14:textId="77777777" w:rsidR="006D0CEC" w:rsidRDefault="006D0CEC" w:rsidP="0064242D">
      <w:pPr>
        <w:spacing w:after="0" w:line="240" w:lineRule="auto"/>
      </w:pPr>
      <w:r>
        <w:separator/>
      </w:r>
    </w:p>
  </w:endnote>
  <w:endnote w:type="continuationSeparator" w:id="0">
    <w:p w14:paraId="18B7B918" w14:textId="77777777" w:rsidR="006D0CEC" w:rsidRDefault="006D0CEC" w:rsidP="0064242D">
      <w:pPr>
        <w:spacing w:after="0" w:line="240" w:lineRule="auto"/>
      </w:pPr>
      <w:r>
        <w:continuationSeparator/>
      </w:r>
    </w:p>
  </w:endnote>
  <w:endnote w:type="continuationNotice" w:id="1">
    <w:p w14:paraId="6E7368F4" w14:textId="77777777" w:rsidR="006D0CEC" w:rsidRDefault="006D0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3">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0075" w14:textId="77777777" w:rsidR="006D0CEC" w:rsidRDefault="006D0CEC" w:rsidP="0064242D">
      <w:pPr>
        <w:spacing w:after="0" w:line="240" w:lineRule="auto"/>
      </w:pPr>
      <w:r>
        <w:separator/>
      </w:r>
    </w:p>
  </w:footnote>
  <w:footnote w:type="continuationSeparator" w:id="0">
    <w:p w14:paraId="5147C83E" w14:textId="77777777" w:rsidR="006D0CEC" w:rsidRDefault="006D0CEC" w:rsidP="0064242D">
      <w:pPr>
        <w:spacing w:after="0" w:line="240" w:lineRule="auto"/>
      </w:pPr>
      <w:r>
        <w:continuationSeparator/>
      </w:r>
    </w:p>
  </w:footnote>
  <w:footnote w:type="continuationNotice" w:id="1">
    <w:p w14:paraId="42C9E5BC" w14:textId="77777777" w:rsidR="006D0CEC" w:rsidRDefault="006D0C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6"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1"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5"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94648">
    <w:abstractNumId w:val="5"/>
  </w:num>
  <w:num w:numId="2" w16cid:durableId="1204902033">
    <w:abstractNumId w:val="8"/>
  </w:num>
  <w:num w:numId="3" w16cid:durableId="2000958513">
    <w:abstractNumId w:val="14"/>
  </w:num>
  <w:num w:numId="4" w16cid:durableId="1975717941">
    <w:abstractNumId w:val="8"/>
  </w:num>
  <w:num w:numId="5" w16cid:durableId="721441325">
    <w:abstractNumId w:val="0"/>
  </w:num>
  <w:num w:numId="6" w16cid:durableId="1853572332">
    <w:abstractNumId w:val="24"/>
  </w:num>
  <w:num w:numId="7" w16cid:durableId="1101224761">
    <w:abstractNumId w:val="4"/>
  </w:num>
  <w:num w:numId="8" w16cid:durableId="1807235010">
    <w:abstractNumId w:val="26"/>
  </w:num>
  <w:num w:numId="9" w16cid:durableId="2042317620">
    <w:abstractNumId w:val="20"/>
  </w:num>
  <w:num w:numId="10" w16cid:durableId="831456936">
    <w:abstractNumId w:val="3"/>
  </w:num>
  <w:num w:numId="11" w16cid:durableId="1135878847">
    <w:abstractNumId w:val="10"/>
  </w:num>
  <w:num w:numId="12" w16cid:durableId="1871723291">
    <w:abstractNumId w:val="23"/>
  </w:num>
  <w:num w:numId="13" w16cid:durableId="1588921124">
    <w:abstractNumId w:val="7"/>
  </w:num>
  <w:num w:numId="14" w16cid:durableId="232591318">
    <w:abstractNumId w:val="11"/>
  </w:num>
  <w:num w:numId="15" w16cid:durableId="1201091661">
    <w:abstractNumId w:val="17"/>
  </w:num>
  <w:num w:numId="16" w16cid:durableId="1157265595">
    <w:abstractNumId w:val="13"/>
  </w:num>
  <w:num w:numId="17" w16cid:durableId="1127896465">
    <w:abstractNumId w:val="16"/>
  </w:num>
  <w:num w:numId="18" w16cid:durableId="211163785">
    <w:abstractNumId w:val="9"/>
  </w:num>
  <w:num w:numId="19" w16cid:durableId="1297372786">
    <w:abstractNumId w:val="25"/>
  </w:num>
  <w:num w:numId="20" w16cid:durableId="471755029">
    <w:abstractNumId w:val="22"/>
  </w:num>
  <w:num w:numId="21" w16cid:durableId="1343976220">
    <w:abstractNumId w:val="21"/>
  </w:num>
  <w:num w:numId="22" w16cid:durableId="830876116">
    <w:abstractNumId w:val="2"/>
  </w:num>
  <w:num w:numId="23" w16cid:durableId="640110492">
    <w:abstractNumId w:val="15"/>
  </w:num>
  <w:num w:numId="24" w16cid:durableId="2043817345">
    <w:abstractNumId w:val="1"/>
  </w:num>
  <w:num w:numId="25" w16cid:durableId="1385717315">
    <w:abstractNumId w:val="19"/>
  </w:num>
  <w:num w:numId="26" w16cid:durableId="82728604">
    <w:abstractNumId w:val="18"/>
  </w:num>
  <w:num w:numId="27" w16cid:durableId="1385368192">
    <w:abstractNumId w:val="6"/>
  </w:num>
  <w:num w:numId="28" w16cid:durableId="1580365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00"/>
    <w:rsid w:val="000076F1"/>
    <w:rsid w:val="0002698E"/>
    <w:rsid w:val="00026BCD"/>
    <w:rsid w:val="000333A0"/>
    <w:rsid w:val="00044FD9"/>
    <w:rsid w:val="00045BF2"/>
    <w:rsid w:val="00056D35"/>
    <w:rsid w:val="00080DA9"/>
    <w:rsid w:val="000859E2"/>
    <w:rsid w:val="00091DFF"/>
    <w:rsid w:val="000934B5"/>
    <w:rsid w:val="000A3727"/>
    <w:rsid w:val="000B433A"/>
    <w:rsid w:val="000C21C3"/>
    <w:rsid w:val="000C6C37"/>
    <w:rsid w:val="000D5874"/>
    <w:rsid w:val="000D659D"/>
    <w:rsid w:val="000E121D"/>
    <w:rsid w:val="000E2429"/>
    <w:rsid w:val="000E2E61"/>
    <w:rsid w:val="000E4985"/>
    <w:rsid w:val="000F2FE9"/>
    <w:rsid w:val="000F4B55"/>
    <w:rsid w:val="000F7208"/>
    <w:rsid w:val="00101EDC"/>
    <w:rsid w:val="00103168"/>
    <w:rsid w:val="0011319B"/>
    <w:rsid w:val="00113B55"/>
    <w:rsid w:val="00115032"/>
    <w:rsid w:val="00116E63"/>
    <w:rsid w:val="001172DD"/>
    <w:rsid w:val="00123239"/>
    <w:rsid w:val="00127D70"/>
    <w:rsid w:val="00141D36"/>
    <w:rsid w:val="0015039F"/>
    <w:rsid w:val="001613BC"/>
    <w:rsid w:val="00164A55"/>
    <w:rsid w:val="00177AAF"/>
    <w:rsid w:val="00190CEF"/>
    <w:rsid w:val="001933A9"/>
    <w:rsid w:val="0019391D"/>
    <w:rsid w:val="001A5504"/>
    <w:rsid w:val="001A5FB2"/>
    <w:rsid w:val="001A79C4"/>
    <w:rsid w:val="001B3A31"/>
    <w:rsid w:val="001B4E58"/>
    <w:rsid w:val="001C5336"/>
    <w:rsid w:val="001C6738"/>
    <w:rsid w:val="001D0042"/>
    <w:rsid w:val="001D06F9"/>
    <w:rsid w:val="001E0B75"/>
    <w:rsid w:val="001E2C98"/>
    <w:rsid w:val="001E4EA1"/>
    <w:rsid w:val="001E6D5D"/>
    <w:rsid w:val="00202C47"/>
    <w:rsid w:val="0020387D"/>
    <w:rsid w:val="002058A3"/>
    <w:rsid w:val="002132AE"/>
    <w:rsid w:val="002163CF"/>
    <w:rsid w:val="00221489"/>
    <w:rsid w:val="002359FA"/>
    <w:rsid w:val="002422DD"/>
    <w:rsid w:val="0024338A"/>
    <w:rsid w:val="00243F50"/>
    <w:rsid w:val="0026396C"/>
    <w:rsid w:val="002642FC"/>
    <w:rsid w:val="00265901"/>
    <w:rsid w:val="00265C66"/>
    <w:rsid w:val="00271B19"/>
    <w:rsid w:val="00275DFB"/>
    <w:rsid w:val="0027600D"/>
    <w:rsid w:val="00284916"/>
    <w:rsid w:val="0028578A"/>
    <w:rsid w:val="00290E7C"/>
    <w:rsid w:val="00296BFB"/>
    <w:rsid w:val="002B3794"/>
    <w:rsid w:val="002C39F4"/>
    <w:rsid w:val="002C3D06"/>
    <w:rsid w:val="002C466A"/>
    <w:rsid w:val="002D021D"/>
    <w:rsid w:val="002D64CA"/>
    <w:rsid w:val="002E5F70"/>
    <w:rsid w:val="002F0E68"/>
    <w:rsid w:val="002F118E"/>
    <w:rsid w:val="00302DD8"/>
    <w:rsid w:val="0030642B"/>
    <w:rsid w:val="003127C2"/>
    <w:rsid w:val="003163C4"/>
    <w:rsid w:val="00316B1B"/>
    <w:rsid w:val="00316B34"/>
    <w:rsid w:val="0032097D"/>
    <w:rsid w:val="003214C9"/>
    <w:rsid w:val="00334704"/>
    <w:rsid w:val="003417E6"/>
    <w:rsid w:val="0034793B"/>
    <w:rsid w:val="00350AEC"/>
    <w:rsid w:val="00351F39"/>
    <w:rsid w:val="003558F0"/>
    <w:rsid w:val="00366A5B"/>
    <w:rsid w:val="00391B8C"/>
    <w:rsid w:val="003A0891"/>
    <w:rsid w:val="003A15EB"/>
    <w:rsid w:val="003A3452"/>
    <w:rsid w:val="003A4F3C"/>
    <w:rsid w:val="003B0FD4"/>
    <w:rsid w:val="003B2B74"/>
    <w:rsid w:val="003B7515"/>
    <w:rsid w:val="003C1A1A"/>
    <w:rsid w:val="003C249B"/>
    <w:rsid w:val="003D0239"/>
    <w:rsid w:val="003D44FE"/>
    <w:rsid w:val="003D452F"/>
    <w:rsid w:val="003D4544"/>
    <w:rsid w:val="003E1DBB"/>
    <w:rsid w:val="003E5519"/>
    <w:rsid w:val="003F79DC"/>
    <w:rsid w:val="00400A30"/>
    <w:rsid w:val="00401EA3"/>
    <w:rsid w:val="004028D1"/>
    <w:rsid w:val="00403F62"/>
    <w:rsid w:val="00404941"/>
    <w:rsid w:val="0040660B"/>
    <w:rsid w:val="004111F8"/>
    <w:rsid w:val="004345A2"/>
    <w:rsid w:val="00443712"/>
    <w:rsid w:val="004452C1"/>
    <w:rsid w:val="00451C8E"/>
    <w:rsid w:val="0049043C"/>
    <w:rsid w:val="00491CAC"/>
    <w:rsid w:val="0049305E"/>
    <w:rsid w:val="004932BE"/>
    <w:rsid w:val="004A32BD"/>
    <w:rsid w:val="004A3710"/>
    <w:rsid w:val="004A4BB6"/>
    <w:rsid w:val="004B1D00"/>
    <w:rsid w:val="004B3D1D"/>
    <w:rsid w:val="004B410D"/>
    <w:rsid w:val="004E0B09"/>
    <w:rsid w:val="004F5B57"/>
    <w:rsid w:val="004F7706"/>
    <w:rsid w:val="00500F2E"/>
    <w:rsid w:val="0050465C"/>
    <w:rsid w:val="00504858"/>
    <w:rsid w:val="00514774"/>
    <w:rsid w:val="00534F0C"/>
    <w:rsid w:val="00553F54"/>
    <w:rsid w:val="005608A7"/>
    <w:rsid w:val="00562420"/>
    <w:rsid w:val="0056359A"/>
    <w:rsid w:val="005A0370"/>
    <w:rsid w:val="005A0BA9"/>
    <w:rsid w:val="005C21CE"/>
    <w:rsid w:val="005C4B82"/>
    <w:rsid w:val="005D112D"/>
    <w:rsid w:val="005D708C"/>
    <w:rsid w:val="005D7370"/>
    <w:rsid w:val="005F225F"/>
    <w:rsid w:val="005F65D0"/>
    <w:rsid w:val="00602B9B"/>
    <w:rsid w:val="00613AEC"/>
    <w:rsid w:val="00617ADD"/>
    <w:rsid w:val="00617AE2"/>
    <w:rsid w:val="00627479"/>
    <w:rsid w:val="00627818"/>
    <w:rsid w:val="00630E7B"/>
    <w:rsid w:val="0063254B"/>
    <w:rsid w:val="006359A9"/>
    <w:rsid w:val="006374DF"/>
    <w:rsid w:val="0064242D"/>
    <w:rsid w:val="00642EE0"/>
    <w:rsid w:val="00644009"/>
    <w:rsid w:val="0064426F"/>
    <w:rsid w:val="006471EA"/>
    <w:rsid w:val="00650399"/>
    <w:rsid w:val="00655143"/>
    <w:rsid w:val="00662557"/>
    <w:rsid w:val="006660C7"/>
    <w:rsid w:val="006746E1"/>
    <w:rsid w:val="0068297A"/>
    <w:rsid w:val="00683ED0"/>
    <w:rsid w:val="0069292E"/>
    <w:rsid w:val="0069336C"/>
    <w:rsid w:val="0069669C"/>
    <w:rsid w:val="00696C9A"/>
    <w:rsid w:val="006A4CBB"/>
    <w:rsid w:val="006B08B9"/>
    <w:rsid w:val="006B6247"/>
    <w:rsid w:val="006D0CEC"/>
    <w:rsid w:val="006F6B40"/>
    <w:rsid w:val="007147BD"/>
    <w:rsid w:val="00716E70"/>
    <w:rsid w:val="0072361B"/>
    <w:rsid w:val="0072418C"/>
    <w:rsid w:val="0072425A"/>
    <w:rsid w:val="00735F6B"/>
    <w:rsid w:val="00742D7B"/>
    <w:rsid w:val="0075111A"/>
    <w:rsid w:val="007700BE"/>
    <w:rsid w:val="007709AC"/>
    <w:rsid w:val="0078082B"/>
    <w:rsid w:val="00782FD5"/>
    <w:rsid w:val="00787DF7"/>
    <w:rsid w:val="007905FE"/>
    <w:rsid w:val="00795A5C"/>
    <w:rsid w:val="007A15E6"/>
    <w:rsid w:val="007A5CD5"/>
    <w:rsid w:val="007C0728"/>
    <w:rsid w:val="007C1E55"/>
    <w:rsid w:val="007D3255"/>
    <w:rsid w:val="007E54F2"/>
    <w:rsid w:val="007F4E5D"/>
    <w:rsid w:val="00806E7C"/>
    <w:rsid w:val="00807088"/>
    <w:rsid w:val="008107FE"/>
    <w:rsid w:val="00815078"/>
    <w:rsid w:val="008207E5"/>
    <w:rsid w:val="00823B57"/>
    <w:rsid w:val="0082553B"/>
    <w:rsid w:val="0083131B"/>
    <w:rsid w:val="0084515A"/>
    <w:rsid w:val="00845392"/>
    <w:rsid w:val="00850BA5"/>
    <w:rsid w:val="00857B38"/>
    <w:rsid w:val="00860476"/>
    <w:rsid w:val="008649FD"/>
    <w:rsid w:val="00877427"/>
    <w:rsid w:val="00881D40"/>
    <w:rsid w:val="008933C0"/>
    <w:rsid w:val="00893A56"/>
    <w:rsid w:val="008A5429"/>
    <w:rsid w:val="008C118B"/>
    <w:rsid w:val="008C48CD"/>
    <w:rsid w:val="008D507A"/>
    <w:rsid w:val="008D5F74"/>
    <w:rsid w:val="008D5FBF"/>
    <w:rsid w:val="008F0E93"/>
    <w:rsid w:val="0090664D"/>
    <w:rsid w:val="009201EC"/>
    <w:rsid w:val="0093227F"/>
    <w:rsid w:val="00944F7A"/>
    <w:rsid w:val="00950AAF"/>
    <w:rsid w:val="00950DBE"/>
    <w:rsid w:val="00955CD5"/>
    <w:rsid w:val="009577AF"/>
    <w:rsid w:val="0096388A"/>
    <w:rsid w:val="009777C3"/>
    <w:rsid w:val="00996487"/>
    <w:rsid w:val="009A3CCD"/>
    <w:rsid w:val="009B77F1"/>
    <w:rsid w:val="009D165B"/>
    <w:rsid w:val="009D4366"/>
    <w:rsid w:val="009E0D56"/>
    <w:rsid w:val="009F2BE9"/>
    <w:rsid w:val="009F6723"/>
    <w:rsid w:val="00A01983"/>
    <w:rsid w:val="00A03CFC"/>
    <w:rsid w:val="00A072C1"/>
    <w:rsid w:val="00A119C2"/>
    <w:rsid w:val="00A26AE5"/>
    <w:rsid w:val="00A33754"/>
    <w:rsid w:val="00A409E2"/>
    <w:rsid w:val="00A45B5A"/>
    <w:rsid w:val="00A65893"/>
    <w:rsid w:val="00A71FF3"/>
    <w:rsid w:val="00A747FF"/>
    <w:rsid w:val="00A75ECE"/>
    <w:rsid w:val="00A80A76"/>
    <w:rsid w:val="00A94D3C"/>
    <w:rsid w:val="00AA323C"/>
    <w:rsid w:val="00AB6530"/>
    <w:rsid w:val="00AD0B84"/>
    <w:rsid w:val="00AD6D31"/>
    <w:rsid w:val="00AE2066"/>
    <w:rsid w:val="00AE37AB"/>
    <w:rsid w:val="00AE5286"/>
    <w:rsid w:val="00AF34F4"/>
    <w:rsid w:val="00B00FF6"/>
    <w:rsid w:val="00B025B4"/>
    <w:rsid w:val="00B03BA3"/>
    <w:rsid w:val="00B04BC1"/>
    <w:rsid w:val="00B109C2"/>
    <w:rsid w:val="00B122AB"/>
    <w:rsid w:val="00B1561C"/>
    <w:rsid w:val="00B15D46"/>
    <w:rsid w:val="00B170D2"/>
    <w:rsid w:val="00B33227"/>
    <w:rsid w:val="00B33B52"/>
    <w:rsid w:val="00B349CE"/>
    <w:rsid w:val="00B46138"/>
    <w:rsid w:val="00B50A47"/>
    <w:rsid w:val="00B524E9"/>
    <w:rsid w:val="00B539B8"/>
    <w:rsid w:val="00B57976"/>
    <w:rsid w:val="00B61A0F"/>
    <w:rsid w:val="00B64A73"/>
    <w:rsid w:val="00B67031"/>
    <w:rsid w:val="00B673BA"/>
    <w:rsid w:val="00B71FD0"/>
    <w:rsid w:val="00B810F5"/>
    <w:rsid w:val="00B825F1"/>
    <w:rsid w:val="00B879F5"/>
    <w:rsid w:val="00B95F72"/>
    <w:rsid w:val="00BD626D"/>
    <w:rsid w:val="00BD6842"/>
    <w:rsid w:val="00BE7585"/>
    <w:rsid w:val="00BF1B93"/>
    <w:rsid w:val="00BF1E21"/>
    <w:rsid w:val="00BF2E6D"/>
    <w:rsid w:val="00BF4896"/>
    <w:rsid w:val="00C02EB8"/>
    <w:rsid w:val="00C1063D"/>
    <w:rsid w:val="00C11885"/>
    <w:rsid w:val="00C13B00"/>
    <w:rsid w:val="00C16EFD"/>
    <w:rsid w:val="00C175C1"/>
    <w:rsid w:val="00C31EF3"/>
    <w:rsid w:val="00C32DD8"/>
    <w:rsid w:val="00C43D7A"/>
    <w:rsid w:val="00C478C4"/>
    <w:rsid w:val="00C70C79"/>
    <w:rsid w:val="00C70FD9"/>
    <w:rsid w:val="00C75828"/>
    <w:rsid w:val="00C75D83"/>
    <w:rsid w:val="00C76ADF"/>
    <w:rsid w:val="00C770F5"/>
    <w:rsid w:val="00C80F7A"/>
    <w:rsid w:val="00C81347"/>
    <w:rsid w:val="00C81448"/>
    <w:rsid w:val="00C818BD"/>
    <w:rsid w:val="00C82721"/>
    <w:rsid w:val="00C83441"/>
    <w:rsid w:val="00C85854"/>
    <w:rsid w:val="00C93DF6"/>
    <w:rsid w:val="00CA2BA2"/>
    <w:rsid w:val="00CB41F2"/>
    <w:rsid w:val="00CB4BC0"/>
    <w:rsid w:val="00CC0132"/>
    <w:rsid w:val="00CE4236"/>
    <w:rsid w:val="00CE4E79"/>
    <w:rsid w:val="00CF522B"/>
    <w:rsid w:val="00D0290C"/>
    <w:rsid w:val="00D05875"/>
    <w:rsid w:val="00D21CD9"/>
    <w:rsid w:val="00D27EE9"/>
    <w:rsid w:val="00D311DD"/>
    <w:rsid w:val="00D42421"/>
    <w:rsid w:val="00D436E2"/>
    <w:rsid w:val="00D43FCB"/>
    <w:rsid w:val="00D44648"/>
    <w:rsid w:val="00D6738B"/>
    <w:rsid w:val="00D748BF"/>
    <w:rsid w:val="00D81D9A"/>
    <w:rsid w:val="00D93252"/>
    <w:rsid w:val="00D96150"/>
    <w:rsid w:val="00DA441D"/>
    <w:rsid w:val="00DB764F"/>
    <w:rsid w:val="00DE1DF5"/>
    <w:rsid w:val="00DE599C"/>
    <w:rsid w:val="00DF340E"/>
    <w:rsid w:val="00E00459"/>
    <w:rsid w:val="00E113A1"/>
    <w:rsid w:val="00E17BC1"/>
    <w:rsid w:val="00E25F15"/>
    <w:rsid w:val="00E30808"/>
    <w:rsid w:val="00E3602C"/>
    <w:rsid w:val="00E410BC"/>
    <w:rsid w:val="00E4776E"/>
    <w:rsid w:val="00E56640"/>
    <w:rsid w:val="00E60E6A"/>
    <w:rsid w:val="00E61865"/>
    <w:rsid w:val="00E61D73"/>
    <w:rsid w:val="00E65380"/>
    <w:rsid w:val="00E92552"/>
    <w:rsid w:val="00EA510C"/>
    <w:rsid w:val="00EB08AB"/>
    <w:rsid w:val="00EB1EBC"/>
    <w:rsid w:val="00EB3E79"/>
    <w:rsid w:val="00EC35C2"/>
    <w:rsid w:val="00EC4AF5"/>
    <w:rsid w:val="00EC52C9"/>
    <w:rsid w:val="00ED40A4"/>
    <w:rsid w:val="00ED5136"/>
    <w:rsid w:val="00EE7747"/>
    <w:rsid w:val="00F05F97"/>
    <w:rsid w:val="00F230B3"/>
    <w:rsid w:val="00F24796"/>
    <w:rsid w:val="00F31B89"/>
    <w:rsid w:val="00F36F34"/>
    <w:rsid w:val="00F53B84"/>
    <w:rsid w:val="00F65219"/>
    <w:rsid w:val="00F67AE0"/>
    <w:rsid w:val="00F76626"/>
    <w:rsid w:val="00F81DAF"/>
    <w:rsid w:val="00F820AC"/>
    <w:rsid w:val="00F872D8"/>
    <w:rsid w:val="00F91962"/>
    <w:rsid w:val="00F92C4D"/>
    <w:rsid w:val="00F96239"/>
    <w:rsid w:val="00FA19BE"/>
    <w:rsid w:val="00FA4B5B"/>
    <w:rsid w:val="00FB67FF"/>
    <w:rsid w:val="00FC1D17"/>
    <w:rsid w:val="00FD353E"/>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8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qForma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5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character" w:styleId="Nevyeenzmnka">
    <w:name w:val="Unresolved Mention"/>
    <w:uiPriority w:val="99"/>
    <w:semiHidden/>
    <w:unhideWhenUsed/>
    <w:rsid w:val="003A4F3C"/>
    <w:rPr>
      <w:color w:val="605E5C"/>
      <w:shd w:val="clear" w:color="auto" w:fill="E1DFDD"/>
    </w:rPr>
  </w:style>
  <w:style w:type="character" w:styleId="Sledovanodkaz">
    <w:name w:val="FollowedHyperlink"/>
    <w:uiPriority w:val="99"/>
    <w:semiHidden/>
    <w:unhideWhenUsed/>
    <w:rsid w:val="00026B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299773967">
      <w:bodyDiv w:val="1"/>
      <w:marLeft w:val="0"/>
      <w:marRight w:val="0"/>
      <w:marTop w:val="0"/>
      <w:marBottom w:val="0"/>
      <w:divBdr>
        <w:top w:val="none" w:sz="0" w:space="0" w:color="auto"/>
        <w:left w:val="none" w:sz="0" w:space="0" w:color="auto"/>
        <w:bottom w:val="none" w:sz="0" w:space="0" w:color="auto"/>
        <w:right w:val="none" w:sz="0" w:space="0" w:color="auto"/>
      </w:divBdr>
    </w:div>
    <w:div w:id="682630516">
      <w:bodyDiv w:val="1"/>
      <w:marLeft w:val="0"/>
      <w:marRight w:val="0"/>
      <w:marTop w:val="0"/>
      <w:marBottom w:val="0"/>
      <w:divBdr>
        <w:top w:val="none" w:sz="0" w:space="0" w:color="auto"/>
        <w:left w:val="none" w:sz="0" w:space="0" w:color="auto"/>
        <w:bottom w:val="none" w:sz="0" w:space="0" w:color="auto"/>
        <w:right w:val="none" w:sz="0" w:space="0" w:color="auto"/>
      </w:divBdr>
    </w:div>
    <w:div w:id="701442576">
      <w:bodyDiv w:val="1"/>
      <w:marLeft w:val="0"/>
      <w:marRight w:val="0"/>
      <w:marTop w:val="0"/>
      <w:marBottom w:val="0"/>
      <w:divBdr>
        <w:top w:val="none" w:sz="0" w:space="0" w:color="auto"/>
        <w:left w:val="none" w:sz="0" w:space="0" w:color="auto"/>
        <w:bottom w:val="none" w:sz="0" w:space="0" w:color="auto"/>
        <w:right w:val="none" w:sz="0" w:space="0" w:color="auto"/>
      </w:divBdr>
    </w:div>
    <w:div w:id="780030166">
      <w:bodyDiv w:val="1"/>
      <w:marLeft w:val="0"/>
      <w:marRight w:val="0"/>
      <w:marTop w:val="0"/>
      <w:marBottom w:val="0"/>
      <w:divBdr>
        <w:top w:val="none" w:sz="0" w:space="0" w:color="auto"/>
        <w:left w:val="none" w:sz="0" w:space="0" w:color="auto"/>
        <w:bottom w:val="none" w:sz="0" w:space="0" w:color="auto"/>
        <w:right w:val="none" w:sz="0" w:space="0" w:color="auto"/>
      </w:divBdr>
    </w:div>
    <w:div w:id="1001590681">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1542208132">
      <w:bodyDiv w:val="1"/>
      <w:marLeft w:val="0"/>
      <w:marRight w:val="0"/>
      <w:marTop w:val="0"/>
      <w:marBottom w:val="0"/>
      <w:divBdr>
        <w:top w:val="none" w:sz="0" w:space="0" w:color="auto"/>
        <w:left w:val="none" w:sz="0" w:space="0" w:color="auto"/>
        <w:bottom w:val="none" w:sz="0" w:space="0" w:color="auto"/>
        <w:right w:val="none" w:sz="0" w:space="0" w:color="auto"/>
      </w:divBdr>
    </w:div>
    <w:div w:id="1950045178">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4130</Words>
  <Characters>24368</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28442</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2024-04-26T11:00:00Z</dcterms:created>
  <dcterms:modified xsi:type="dcterms:W3CDTF">2024-04-26T11:05:00Z</dcterms:modified>
</cp:coreProperties>
</file>