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3C6EE" w14:textId="77777777" w:rsidR="001669F7" w:rsidRPr="00D648F9" w:rsidRDefault="001669F7" w:rsidP="0031464C">
      <w:pPr>
        <w:jc w:val="center"/>
        <w:rPr>
          <w:rFonts w:cstheme="minorHAnsi"/>
          <w:b/>
          <w:bCs/>
          <w:sz w:val="18"/>
          <w:szCs w:val="18"/>
        </w:rPr>
      </w:pPr>
    </w:p>
    <w:p w14:paraId="29DCF52E" w14:textId="77777777" w:rsidR="001669F7" w:rsidRPr="00D648F9" w:rsidRDefault="001669F7" w:rsidP="0031464C">
      <w:pPr>
        <w:jc w:val="center"/>
        <w:rPr>
          <w:rFonts w:cstheme="minorHAnsi"/>
          <w:b/>
          <w:bCs/>
        </w:rPr>
      </w:pPr>
    </w:p>
    <w:p w14:paraId="2697C39C" w14:textId="79AD8E1B" w:rsidR="00E97E1C" w:rsidRPr="00D648F9" w:rsidRDefault="00E97E1C" w:rsidP="001669F7">
      <w:pPr>
        <w:jc w:val="center"/>
        <w:rPr>
          <w:rFonts w:cstheme="minorHAnsi"/>
          <w:b/>
          <w:bCs/>
        </w:rPr>
      </w:pPr>
      <w:r w:rsidRPr="00D648F9">
        <w:rPr>
          <w:rFonts w:cstheme="minorHAnsi"/>
          <w:b/>
          <w:bCs/>
        </w:rPr>
        <w:t>Technická specifikace</w:t>
      </w:r>
      <w:r w:rsidR="009A45A1" w:rsidRPr="00D648F9">
        <w:rPr>
          <w:rFonts w:cstheme="minorHAnsi"/>
          <w:b/>
          <w:bCs/>
        </w:rPr>
        <w:t xml:space="preserve"> včetně ceny</w:t>
      </w:r>
      <w:r w:rsidRPr="00D648F9">
        <w:rPr>
          <w:rFonts w:cstheme="minorHAnsi"/>
          <w:b/>
          <w:bCs/>
        </w:rPr>
        <w:t xml:space="preserve"> k</w:t>
      </w:r>
      <w:r w:rsidR="00C40A1C" w:rsidRPr="00D648F9">
        <w:rPr>
          <w:rFonts w:cstheme="minorHAnsi"/>
          <w:b/>
          <w:bCs/>
        </w:rPr>
        <w:t> </w:t>
      </w:r>
      <w:r w:rsidRPr="00D648F9">
        <w:rPr>
          <w:rFonts w:cstheme="minorHAnsi"/>
          <w:b/>
          <w:bCs/>
        </w:rPr>
        <w:t xml:space="preserve">Rámcové </w:t>
      </w:r>
      <w:r w:rsidR="00AB184F">
        <w:rPr>
          <w:rFonts w:cstheme="minorHAnsi"/>
          <w:b/>
          <w:bCs/>
        </w:rPr>
        <w:t>dohodě</w:t>
      </w:r>
      <w:r w:rsidRPr="00D648F9">
        <w:rPr>
          <w:rFonts w:cstheme="minorHAnsi"/>
          <w:b/>
          <w:bCs/>
        </w:rPr>
        <w:t xml:space="preserve"> o poskytování služeb</w:t>
      </w:r>
    </w:p>
    <w:p w14:paraId="37EC1ED3" w14:textId="77777777" w:rsidR="00702A5A" w:rsidRPr="00D648F9" w:rsidRDefault="00702A5A" w:rsidP="00702A5A">
      <w:pPr>
        <w:spacing w:line="280" w:lineRule="atLeast"/>
        <w:jc w:val="center"/>
        <w:rPr>
          <w:rFonts w:cstheme="minorHAnsi"/>
          <w:bCs/>
        </w:rPr>
      </w:pPr>
      <w:r w:rsidRPr="00D648F9">
        <w:rPr>
          <w:rFonts w:cstheme="minorHAnsi"/>
          <w:b/>
        </w:rPr>
        <w:t>„MÚVS-24-3331-001 – Ostraha a bezpečnostní dohled“</w:t>
      </w:r>
    </w:p>
    <w:p w14:paraId="5330025F" w14:textId="77777777" w:rsidR="006F7F8C" w:rsidRPr="00D648F9" w:rsidRDefault="006F7F8C" w:rsidP="00FF24AC">
      <w:pPr>
        <w:jc w:val="center"/>
        <w:rPr>
          <w:rFonts w:cstheme="minorHAnsi"/>
          <w:b/>
          <w:bCs/>
          <w:sz w:val="18"/>
          <w:szCs w:val="18"/>
        </w:rPr>
      </w:pPr>
    </w:p>
    <w:p w14:paraId="7AA38256" w14:textId="290A772B" w:rsidR="00CC6854" w:rsidRPr="00AE596F" w:rsidRDefault="004C5CEC" w:rsidP="00416C26">
      <w:pPr>
        <w:jc w:val="both"/>
        <w:rPr>
          <w:rFonts w:cstheme="minorHAnsi"/>
        </w:rPr>
      </w:pPr>
      <w:r w:rsidRPr="00AE596F">
        <w:rPr>
          <w:rFonts w:cstheme="minorHAnsi"/>
        </w:rPr>
        <w:t>S</w:t>
      </w:r>
      <w:r w:rsidR="0031464C" w:rsidRPr="00AE596F">
        <w:rPr>
          <w:rFonts w:cstheme="minorHAnsi"/>
        </w:rPr>
        <w:t>lužbami</w:t>
      </w:r>
      <w:r w:rsidR="008760BC" w:rsidRPr="00AE596F">
        <w:rPr>
          <w:rFonts w:cstheme="minorHAnsi"/>
        </w:rPr>
        <w:t xml:space="preserve"> se pro účely této </w:t>
      </w:r>
      <w:r w:rsidR="00C84785" w:rsidRPr="00AE596F">
        <w:rPr>
          <w:rFonts w:cstheme="minorHAnsi"/>
        </w:rPr>
        <w:t>s</w:t>
      </w:r>
      <w:r w:rsidR="008760BC" w:rsidRPr="00AE596F">
        <w:rPr>
          <w:rFonts w:cstheme="minorHAnsi"/>
        </w:rPr>
        <w:t xml:space="preserve">mlouvy rozumí </w:t>
      </w:r>
      <w:r w:rsidR="00AE3D25" w:rsidRPr="00AE596F">
        <w:rPr>
          <w:rFonts w:cstheme="minorHAnsi"/>
        </w:rPr>
        <w:t xml:space="preserve">poskytování bezpečnostních </w:t>
      </w:r>
      <w:r w:rsidR="00556D49" w:rsidRPr="00AE596F">
        <w:rPr>
          <w:rFonts w:cstheme="minorHAnsi"/>
        </w:rPr>
        <w:t>činností v</w:t>
      </w:r>
      <w:r w:rsidR="00281B7A" w:rsidRPr="00AE596F">
        <w:rPr>
          <w:rFonts w:cstheme="minorHAnsi"/>
        </w:rPr>
        <w:t> </w:t>
      </w:r>
      <w:r w:rsidR="00556D49" w:rsidRPr="00AE596F">
        <w:rPr>
          <w:rFonts w:cstheme="minorHAnsi"/>
        </w:rPr>
        <w:t>objektu</w:t>
      </w:r>
      <w:r w:rsidR="00281B7A" w:rsidRPr="00AE596F">
        <w:rPr>
          <w:rFonts w:cstheme="minorHAnsi"/>
        </w:rPr>
        <w:t xml:space="preserve"> Masarykův ústav vyšších studií ČVUT v</w:t>
      </w:r>
      <w:r w:rsidR="00A86EE1" w:rsidRPr="00AE596F">
        <w:rPr>
          <w:rFonts w:cstheme="minorHAnsi"/>
        </w:rPr>
        <w:t> </w:t>
      </w:r>
      <w:r w:rsidR="00281B7A" w:rsidRPr="00AE596F">
        <w:rPr>
          <w:rFonts w:cstheme="minorHAnsi"/>
        </w:rPr>
        <w:t>Praze</w:t>
      </w:r>
      <w:r w:rsidR="00A86EE1" w:rsidRPr="00AE596F">
        <w:rPr>
          <w:rFonts w:cstheme="minorHAnsi"/>
        </w:rPr>
        <w:t>, na adrese Kolejní 2637/</w:t>
      </w:r>
      <w:proofErr w:type="gramStart"/>
      <w:r w:rsidR="00A86EE1" w:rsidRPr="00AE596F">
        <w:rPr>
          <w:rFonts w:cstheme="minorHAnsi"/>
        </w:rPr>
        <w:t>2a</w:t>
      </w:r>
      <w:proofErr w:type="gramEnd"/>
      <w:r w:rsidR="00A86EE1" w:rsidRPr="00AE596F">
        <w:rPr>
          <w:rFonts w:cstheme="minorHAnsi"/>
        </w:rPr>
        <w:t>, 160 00 Praha 6</w:t>
      </w:r>
      <w:r w:rsidR="00281B7A" w:rsidRPr="00AE596F">
        <w:rPr>
          <w:rFonts w:cstheme="minorHAnsi"/>
        </w:rPr>
        <w:t>.</w:t>
      </w:r>
      <w:r w:rsidR="000B5A3C" w:rsidRPr="00AE596F">
        <w:rPr>
          <w:rFonts w:cstheme="minorHAnsi"/>
        </w:rPr>
        <w:t xml:space="preserve"> Dále z</w:t>
      </w:r>
      <w:r w:rsidR="00281B7A" w:rsidRPr="00AE596F">
        <w:rPr>
          <w:rFonts w:cstheme="minorHAnsi"/>
        </w:rPr>
        <w:t>ajiš</w:t>
      </w:r>
      <w:r w:rsidR="00415A93" w:rsidRPr="00AE596F">
        <w:rPr>
          <w:rFonts w:cstheme="minorHAnsi"/>
        </w:rPr>
        <w:t>ťování fyzické ostrahy</w:t>
      </w:r>
      <w:r w:rsidR="006D03DB" w:rsidRPr="00AE596F">
        <w:rPr>
          <w:rFonts w:cstheme="minorHAnsi"/>
        </w:rPr>
        <w:t xml:space="preserve"> a bezpečnostního dohledu</w:t>
      </w:r>
      <w:r w:rsidR="00415A93" w:rsidRPr="00AE596F">
        <w:rPr>
          <w:rFonts w:cstheme="minorHAnsi"/>
        </w:rPr>
        <w:t xml:space="preserve"> včetně recepčních služeb</w:t>
      </w:r>
      <w:r w:rsidR="006D03DB" w:rsidRPr="00AE596F">
        <w:rPr>
          <w:rFonts w:cstheme="minorHAnsi"/>
        </w:rPr>
        <w:t xml:space="preserve"> </w:t>
      </w:r>
      <w:r w:rsidR="002609CE" w:rsidRPr="00AE596F">
        <w:rPr>
          <w:rFonts w:cstheme="minorHAnsi"/>
        </w:rPr>
        <w:t xml:space="preserve">či </w:t>
      </w:r>
      <w:r w:rsidR="00E4768E" w:rsidRPr="00AE596F">
        <w:rPr>
          <w:rFonts w:cstheme="minorHAnsi"/>
        </w:rPr>
        <w:t xml:space="preserve">jiné </w:t>
      </w:r>
      <w:r w:rsidR="002609CE" w:rsidRPr="00AE596F">
        <w:rPr>
          <w:rFonts w:cstheme="minorHAnsi"/>
        </w:rPr>
        <w:t>zprostředkovan</w:t>
      </w:r>
      <w:r w:rsidR="00E2091E" w:rsidRPr="00AE596F">
        <w:rPr>
          <w:rFonts w:cstheme="minorHAnsi"/>
        </w:rPr>
        <w:t>é</w:t>
      </w:r>
      <w:r w:rsidR="002609CE" w:rsidRPr="00AE596F">
        <w:rPr>
          <w:rFonts w:cstheme="minorHAnsi"/>
        </w:rPr>
        <w:t xml:space="preserve"> návazn</w:t>
      </w:r>
      <w:r w:rsidR="00E2091E" w:rsidRPr="00AE596F">
        <w:rPr>
          <w:rFonts w:cstheme="minorHAnsi"/>
        </w:rPr>
        <w:t>é</w:t>
      </w:r>
      <w:r w:rsidR="002609CE" w:rsidRPr="00AE596F">
        <w:rPr>
          <w:rFonts w:cstheme="minorHAnsi"/>
        </w:rPr>
        <w:t xml:space="preserve"> služb</w:t>
      </w:r>
      <w:r w:rsidR="00E2091E" w:rsidRPr="00AE596F">
        <w:rPr>
          <w:rFonts w:cstheme="minorHAnsi"/>
        </w:rPr>
        <w:t>y</w:t>
      </w:r>
      <w:r w:rsidR="008760BC" w:rsidRPr="00AE596F">
        <w:rPr>
          <w:rFonts w:cstheme="minorHAnsi"/>
        </w:rPr>
        <w:t xml:space="preserve">. </w:t>
      </w:r>
    </w:p>
    <w:p w14:paraId="40BFB68E" w14:textId="327DDC07" w:rsidR="00A86EE1" w:rsidRPr="00AE596F" w:rsidRDefault="005038ED" w:rsidP="00416C26">
      <w:pPr>
        <w:jc w:val="both"/>
        <w:rPr>
          <w:rFonts w:cstheme="minorHAnsi"/>
          <w:u w:val="single"/>
        </w:rPr>
      </w:pPr>
      <w:r w:rsidRPr="00AE596F">
        <w:rPr>
          <w:rFonts w:cstheme="minorHAnsi"/>
          <w:u w:val="single"/>
        </w:rPr>
        <w:t xml:space="preserve">1/ </w:t>
      </w:r>
      <w:r w:rsidR="007D42A0" w:rsidRPr="00AE596F">
        <w:rPr>
          <w:rFonts w:cstheme="minorHAnsi"/>
          <w:u w:val="single"/>
        </w:rPr>
        <w:t>Popis činnosti</w:t>
      </w:r>
      <w:r w:rsidR="00A86EE1" w:rsidRPr="00AE596F">
        <w:rPr>
          <w:rFonts w:cstheme="minorHAnsi"/>
          <w:u w:val="single"/>
        </w:rPr>
        <w:t xml:space="preserve"> pracovníků ostrahy:</w:t>
      </w:r>
    </w:p>
    <w:p w14:paraId="5BC6453B" w14:textId="19CA0E57" w:rsidR="002A47E6" w:rsidRPr="00AE596F" w:rsidRDefault="00CD7200" w:rsidP="00A15C77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AE596F">
        <w:rPr>
          <w:rFonts w:cstheme="minorHAnsi"/>
          <w:bCs/>
        </w:rPr>
        <w:t>Fyzick</w:t>
      </w:r>
      <w:r w:rsidR="00193AD5" w:rsidRPr="00AE596F">
        <w:rPr>
          <w:rFonts w:cstheme="minorHAnsi"/>
          <w:bCs/>
        </w:rPr>
        <w:t>á</w:t>
      </w:r>
      <w:r w:rsidRPr="00AE596F">
        <w:rPr>
          <w:rFonts w:cstheme="minorHAnsi"/>
          <w:bCs/>
        </w:rPr>
        <w:t xml:space="preserve"> ochran</w:t>
      </w:r>
      <w:r w:rsidR="00193AD5" w:rsidRPr="00AE596F">
        <w:rPr>
          <w:rFonts w:cstheme="minorHAnsi"/>
          <w:bCs/>
        </w:rPr>
        <w:t>a</w:t>
      </w:r>
      <w:r w:rsidRPr="00AE596F">
        <w:rPr>
          <w:rFonts w:cstheme="minorHAnsi"/>
          <w:bCs/>
        </w:rPr>
        <w:t xml:space="preserve"> </w:t>
      </w:r>
      <w:r w:rsidR="002A47E6" w:rsidRPr="00AE596F">
        <w:rPr>
          <w:rFonts w:cstheme="minorHAnsi"/>
          <w:bCs/>
        </w:rPr>
        <w:t xml:space="preserve">věcí movitých a nemovitých, </w:t>
      </w:r>
      <w:r w:rsidR="005F61B6" w:rsidRPr="00AE596F">
        <w:rPr>
          <w:rFonts w:cstheme="minorHAnsi"/>
          <w:bCs/>
        </w:rPr>
        <w:t xml:space="preserve">ochrana </w:t>
      </w:r>
      <w:r w:rsidR="002A47E6" w:rsidRPr="00AE596F">
        <w:rPr>
          <w:rFonts w:cstheme="minorHAnsi"/>
          <w:bCs/>
        </w:rPr>
        <w:t>prostor</w:t>
      </w:r>
      <w:r w:rsidR="005465E2" w:rsidRPr="00AE596F">
        <w:rPr>
          <w:rFonts w:cstheme="minorHAnsi"/>
          <w:bCs/>
        </w:rPr>
        <w:t>u</w:t>
      </w:r>
      <w:r w:rsidR="002A47E6" w:rsidRPr="00AE596F">
        <w:rPr>
          <w:rFonts w:cstheme="minorHAnsi"/>
          <w:bCs/>
        </w:rPr>
        <w:t xml:space="preserve"> či jiných chráněných zájmů objednatele, včetně ochrany zdraví a života zaměstnanců objednatele a ostatních osob přítomných v těchto prostorách, dozor nad bezpečnostními systémy včetně reakce na poplachové události</w:t>
      </w:r>
      <w:r w:rsidR="00A15C77" w:rsidRPr="00AE596F">
        <w:rPr>
          <w:rFonts w:cstheme="minorHAnsi"/>
          <w:bCs/>
        </w:rPr>
        <w:t xml:space="preserve">, v </w:t>
      </w:r>
      <w:r w:rsidR="002A47E6" w:rsidRPr="00AE596F">
        <w:rPr>
          <w:rFonts w:cstheme="minorHAnsi"/>
          <w:bCs/>
        </w:rPr>
        <w:t>režimu podle požadavku objednatele.</w:t>
      </w:r>
    </w:p>
    <w:p w14:paraId="3B19D034" w14:textId="62DCE2E9" w:rsidR="00EB62B5" w:rsidRPr="00AE596F" w:rsidRDefault="00D8301A" w:rsidP="00EB62B5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AE596F">
        <w:rPr>
          <w:rFonts w:cstheme="minorHAnsi"/>
        </w:rPr>
        <w:t>Provádět v době výkonu služby ostrahy a bezpečnostního dohledu nepřerušovanou fyzickou ostrahu objektu, provádět kontrolu osob vstupujících do objektu a zamezit vstupu nepovolených osob</w:t>
      </w:r>
      <w:r w:rsidR="005465E2" w:rsidRPr="00AE596F">
        <w:rPr>
          <w:rFonts w:cstheme="minorHAnsi"/>
        </w:rPr>
        <w:t>.</w:t>
      </w:r>
    </w:p>
    <w:p w14:paraId="05948EAE" w14:textId="649F3849" w:rsidR="00EB62B5" w:rsidRPr="00AE596F" w:rsidRDefault="00D8301A" w:rsidP="00D8301A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AE596F">
        <w:rPr>
          <w:rFonts w:cstheme="minorHAnsi"/>
        </w:rPr>
        <w:t>Zajistit ochranu osob a zaměstnanců v případech, kdy o to požádají</w:t>
      </w:r>
      <w:r w:rsidR="005465E2" w:rsidRPr="00AE596F">
        <w:rPr>
          <w:rFonts w:cstheme="minorHAnsi"/>
        </w:rPr>
        <w:t>.</w:t>
      </w:r>
    </w:p>
    <w:p w14:paraId="6B437D1B" w14:textId="43FCA1EE" w:rsidR="00EB62B5" w:rsidRPr="00AE596F" w:rsidRDefault="00D8301A" w:rsidP="00D8301A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AE596F">
        <w:rPr>
          <w:rFonts w:cstheme="minorHAnsi"/>
        </w:rPr>
        <w:t>Monitorovat systémy EZS/EPS a CCTV, reagovat na signály a podněty</w:t>
      </w:r>
      <w:r w:rsidR="0072227F" w:rsidRPr="00AE596F">
        <w:rPr>
          <w:rFonts w:cstheme="minorHAnsi"/>
        </w:rPr>
        <w:t>.</w:t>
      </w:r>
    </w:p>
    <w:p w14:paraId="27F2ADC6" w14:textId="6F61F2DB" w:rsidR="00EB62B5" w:rsidRPr="00AE596F" w:rsidRDefault="00D8301A" w:rsidP="00D8301A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AE596F">
        <w:rPr>
          <w:rFonts w:cstheme="minorHAnsi"/>
        </w:rPr>
        <w:t>Kontrolovat uzavření a zabezpečení oken a nepřítomnosti jakýchkoliv osob v celém objektu před ukončením služby – směny</w:t>
      </w:r>
      <w:r w:rsidR="009F401B" w:rsidRPr="00AE596F">
        <w:rPr>
          <w:rFonts w:cstheme="minorHAnsi"/>
        </w:rPr>
        <w:t>.</w:t>
      </w:r>
    </w:p>
    <w:p w14:paraId="73CA1530" w14:textId="1832675A" w:rsidR="00EB62B5" w:rsidRPr="00AE596F" w:rsidRDefault="00D8301A" w:rsidP="00D8301A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AE596F">
        <w:rPr>
          <w:rFonts w:cstheme="minorHAnsi"/>
        </w:rPr>
        <w:t>Zapojit elektronickou ochranu EZS při ukončení služby – směny a odpojit elektronickou ochranu při zahájení služby – směny</w:t>
      </w:r>
      <w:r w:rsidR="009F401B" w:rsidRPr="00AE596F">
        <w:rPr>
          <w:rFonts w:cstheme="minorHAnsi"/>
        </w:rPr>
        <w:t>.</w:t>
      </w:r>
    </w:p>
    <w:p w14:paraId="4143F0C6" w14:textId="681AB8B6" w:rsidR="00EB62B5" w:rsidRPr="00AE596F" w:rsidRDefault="00D8301A" w:rsidP="00D8301A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AE596F">
        <w:rPr>
          <w:rFonts w:cstheme="minorHAnsi"/>
        </w:rPr>
        <w:t>Plnit úkoly vyplývající z předpisů o požární ochraně, zejména pak funkci ohlašovny požáru a činnost preventivní požární hlídky (pro vyloučení pochybností, i tyto činnosti jsou ve smlouvě zahrnuty pod službu ostrahy)</w:t>
      </w:r>
      <w:r w:rsidR="009F401B" w:rsidRPr="00AE596F">
        <w:rPr>
          <w:rFonts w:cstheme="minorHAnsi"/>
        </w:rPr>
        <w:t>.</w:t>
      </w:r>
    </w:p>
    <w:p w14:paraId="2AA9F16A" w14:textId="0F6EF19F" w:rsidR="00EB62B5" w:rsidRPr="00AE596F" w:rsidRDefault="00D8301A" w:rsidP="00D8301A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AE596F">
        <w:rPr>
          <w:rFonts w:cstheme="minorHAnsi"/>
        </w:rPr>
        <w:t>Minimalizovat bezpečnostní rizika a podílet se na prevenci kriminality, zejména se zaměřením na detekci a vymístění „bezdomovců“, „narkomanů“ a dalších závadových osob, zamezení vandalismu</w:t>
      </w:r>
      <w:r w:rsidR="00E315DC" w:rsidRPr="00AE596F">
        <w:rPr>
          <w:rFonts w:cstheme="minorHAnsi"/>
        </w:rPr>
        <w:t>.</w:t>
      </w:r>
    </w:p>
    <w:p w14:paraId="4960C4B1" w14:textId="38957806" w:rsidR="00EB62B5" w:rsidRPr="00AE596F" w:rsidRDefault="00D8301A" w:rsidP="00D8301A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AE596F">
        <w:rPr>
          <w:rFonts w:cstheme="minorHAnsi"/>
        </w:rPr>
        <w:t>Provádět neodkladné úkony, které povedou k zabránění nebo minimalizování případné škody, kdy bude v objektu/areálu zjištěna trestná činnost nebo podezření z jejího spáchání, zamezit nebo se podílet na řešení krizových a mimořádných událostí jako jsou požáry, havárie vody, plynu a jiných technologií, záplav a zátop, neprodleně informovat složky IZS a poskytovat potřebnou součinnost jednotkám IZS</w:t>
      </w:r>
      <w:r w:rsidR="00E315DC" w:rsidRPr="00AE596F">
        <w:rPr>
          <w:rFonts w:cstheme="minorHAnsi"/>
        </w:rPr>
        <w:t>.</w:t>
      </w:r>
    </w:p>
    <w:p w14:paraId="7F803E26" w14:textId="77777777" w:rsidR="00EB62B5" w:rsidRPr="00AE596F" w:rsidRDefault="00D8301A" w:rsidP="00D8301A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AE596F">
        <w:rPr>
          <w:rFonts w:cstheme="minorHAnsi"/>
        </w:rPr>
        <w:t>Poskytovat další služby související s prováděním ostrahy na základě pokynů oprávněných pracovníků objednatele.</w:t>
      </w:r>
    </w:p>
    <w:p w14:paraId="73309FB3" w14:textId="6041BE77" w:rsidR="005D28A1" w:rsidRPr="00AE596F" w:rsidRDefault="00D8301A" w:rsidP="00C84785">
      <w:pPr>
        <w:pStyle w:val="Odstavecseseznamem"/>
        <w:numPr>
          <w:ilvl w:val="0"/>
          <w:numId w:val="2"/>
        </w:numPr>
        <w:jc w:val="both"/>
        <w:rPr>
          <w:rFonts w:cstheme="minorHAnsi"/>
        </w:rPr>
      </w:pPr>
      <w:r w:rsidRPr="00AE596F">
        <w:rPr>
          <w:rFonts w:cstheme="minorHAnsi"/>
        </w:rPr>
        <w:lastRenderedPageBreak/>
        <w:t>V době nepřítomnosti fyzické ostrahy a uzamčení objektu zajistit dálkové střežení a monitorování objektu prostřednictvím pultu centrální ochrany (PCO) vč. zajištění případných výjezdů zásahového vozidla za účelem prověření přijatých signálů.</w:t>
      </w:r>
    </w:p>
    <w:p w14:paraId="6FB4FAC7" w14:textId="77777777" w:rsidR="005038ED" w:rsidRPr="00AE596F" w:rsidRDefault="005038ED" w:rsidP="005038ED">
      <w:pPr>
        <w:ind w:left="360"/>
        <w:jc w:val="both"/>
        <w:rPr>
          <w:rFonts w:cstheme="minorHAnsi"/>
          <w:u w:val="single"/>
        </w:rPr>
      </w:pPr>
      <w:r w:rsidRPr="00AE596F">
        <w:rPr>
          <w:rFonts w:cstheme="minorHAnsi"/>
          <w:u w:val="single"/>
        </w:rPr>
        <w:t xml:space="preserve">2/ </w:t>
      </w:r>
      <w:r w:rsidR="00857C41" w:rsidRPr="00AE596F">
        <w:rPr>
          <w:rFonts w:cstheme="minorHAnsi"/>
          <w:u w:val="single"/>
        </w:rPr>
        <w:t>Rozsah a doba provádění ostrahy:</w:t>
      </w:r>
    </w:p>
    <w:p w14:paraId="2602E421" w14:textId="5A1004B6" w:rsidR="005038ED" w:rsidRPr="00AE596F" w:rsidRDefault="005038ED" w:rsidP="005038ED">
      <w:pPr>
        <w:ind w:left="360"/>
        <w:jc w:val="both"/>
        <w:rPr>
          <w:rFonts w:cstheme="minorHAnsi"/>
        </w:rPr>
      </w:pPr>
      <w:r w:rsidRPr="00AE596F">
        <w:rPr>
          <w:rFonts w:cstheme="minorHAnsi"/>
        </w:rPr>
        <w:t>Ostraha objektu je vykonávána v rámci akademického roku v pracovních dnech, o sobotách, nedělích a svátcích v následujících, níže specifikovaných, směnách:</w:t>
      </w:r>
    </w:p>
    <w:p w14:paraId="28E8D603" w14:textId="7C503D5F" w:rsidR="005038ED" w:rsidRPr="00AE596F" w:rsidRDefault="005038ED" w:rsidP="00C84364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AE596F">
        <w:rPr>
          <w:rFonts w:cstheme="minorHAnsi"/>
        </w:rPr>
        <w:t xml:space="preserve">Období </w:t>
      </w:r>
      <w:proofErr w:type="gramStart"/>
      <w:r w:rsidRPr="00AE596F">
        <w:rPr>
          <w:rFonts w:cstheme="minorHAnsi"/>
        </w:rPr>
        <w:t>výuky</w:t>
      </w:r>
      <w:r w:rsidR="00C84364" w:rsidRPr="00AE596F">
        <w:rPr>
          <w:rFonts w:cstheme="minorHAnsi"/>
        </w:rPr>
        <w:t xml:space="preserve"> </w:t>
      </w:r>
      <w:r w:rsidR="00586DA7" w:rsidRPr="00AE596F">
        <w:rPr>
          <w:rFonts w:cstheme="minorHAnsi"/>
        </w:rPr>
        <w:t>-</w:t>
      </w:r>
      <w:r w:rsidR="00C84364" w:rsidRPr="00AE596F">
        <w:rPr>
          <w:rFonts w:cstheme="minorHAnsi"/>
        </w:rPr>
        <w:t xml:space="preserve"> </w:t>
      </w:r>
      <w:r w:rsidRPr="00AE596F">
        <w:rPr>
          <w:rFonts w:cstheme="minorHAnsi"/>
        </w:rPr>
        <w:t>pracovní</w:t>
      </w:r>
      <w:proofErr w:type="gramEnd"/>
      <w:r w:rsidRPr="00AE596F">
        <w:rPr>
          <w:rFonts w:cstheme="minorHAnsi"/>
        </w:rPr>
        <w:t xml:space="preserve"> dny od 7:00 hod</w:t>
      </w:r>
      <w:r w:rsidR="00586DA7" w:rsidRPr="00AE596F">
        <w:rPr>
          <w:rFonts w:cstheme="minorHAnsi"/>
        </w:rPr>
        <w:t>.</w:t>
      </w:r>
      <w:r w:rsidRPr="00AE596F">
        <w:rPr>
          <w:rFonts w:cstheme="minorHAnsi"/>
        </w:rPr>
        <w:t xml:space="preserve"> do 20:00 hod.</w:t>
      </w:r>
    </w:p>
    <w:p w14:paraId="5E6001A1" w14:textId="77777777" w:rsidR="00A84487" w:rsidRPr="00AE596F" w:rsidRDefault="00C84364" w:rsidP="00A84487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AE596F">
        <w:rPr>
          <w:rFonts w:cstheme="minorHAnsi"/>
        </w:rPr>
        <w:t xml:space="preserve">Období </w:t>
      </w:r>
      <w:proofErr w:type="gramStart"/>
      <w:r w:rsidRPr="00AE596F">
        <w:rPr>
          <w:rFonts w:cstheme="minorHAnsi"/>
        </w:rPr>
        <w:t>výuky</w:t>
      </w:r>
      <w:r w:rsidR="00586DA7" w:rsidRPr="00AE596F">
        <w:rPr>
          <w:rFonts w:cstheme="minorHAnsi"/>
        </w:rPr>
        <w:t xml:space="preserve"> - soboty</w:t>
      </w:r>
      <w:proofErr w:type="gramEnd"/>
      <w:r w:rsidR="00586DA7" w:rsidRPr="00AE596F">
        <w:rPr>
          <w:rFonts w:cstheme="minorHAnsi"/>
        </w:rPr>
        <w:t xml:space="preserve">, neděle a svátky od 8:00 hod. do 19.00 hod. </w:t>
      </w:r>
    </w:p>
    <w:p w14:paraId="08DDB297" w14:textId="4C748C26" w:rsidR="00830B67" w:rsidRPr="00AE596F" w:rsidRDefault="00830B67" w:rsidP="00A84487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AE596F">
        <w:rPr>
          <w:rFonts w:cstheme="minorHAnsi"/>
        </w:rPr>
        <w:t xml:space="preserve">Zkouškové </w:t>
      </w:r>
      <w:proofErr w:type="gramStart"/>
      <w:r w:rsidRPr="00AE596F">
        <w:rPr>
          <w:rFonts w:cstheme="minorHAnsi"/>
        </w:rPr>
        <w:t xml:space="preserve">období </w:t>
      </w:r>
      <w:r w:rsidR="007702DD" w:rsidRPr="00AE596F">
        <w:rPr>
          <w:rFonts w:cstheme="minorHAnsi"/>
        </w:rPr>
        <w:t>-</w:t>
      </w:r>
      <w:r w:rsidRPr="00AE596F">
        <w:rPr>
          <w:rFonts w:cstheme="minorHAnsi"/>
        </w:rPr>
        <w:t xml:space="preserve"> pracovní</w:t>
      </w:r>
      <w:proofErr w:type="gramEnd"/>
      <w:r w:rsidRPr="00AE596F">
        <w:rPr>
          <w:rFonts w:cstheme="minorHAnsi"/>
        </w:rPr>
        <w:t xml:space="preserve"> dny od 7:00 do 20:00 hod.</w:t>
      </w:r>
    </w:p>
    <w:p w14:paraId="1A101042" w14:textId="201A6BEF" w:rsidR="007702DD" w:rsidRPr="00AE596F" w:rsidRDefault="00830B67" w:rsidP="00A84487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r w:rsidRPr="00AE596F">
        <w:rPr>
          <w:rFonts w:cstheme="minorHAnsi"/>
        </w:rPr>
        <w:t xml:space="preserve">Zkouškové </w:t>
      </w:r>
      <w:proofErr w:type="gramStart"/>
      <w:r w:rsidRPr="00AE596F">
        <w:rPr>
          <w:rFonts w:cstheme="minorHAnsi"/>
        </w:rPr>
        <w:t xml:space="preserve">období </w:t>
      </w:r>
      <w:r w:rsidR="007702DD" w:rsidRPr="00AE596F">
        <w:rPr>
          <w:rFonts w:cstheme="minorHAnsi"/>
        </w:rPr>
        <w:t>- vždy</w:t>
      </w:r>
      <w:proofErr w:type="gramEnd"/>
      <w:r w:rsidR="007702DD" w:rsidRPr="00AE596F">
        <w:rPr>
          <w:rFonts w:cstheme="minorHAnsi"/>
        </w:rPr>
        <w:t xml:space="preserve"> jen 2 víkendy v</w:t>
      </w:r>
      <w:r w:rsidR="00D056E1" w:rsidRPr="00AE596F">
        <w:rPr>
          <w:rFonts w:cstheme="minorHAnsi"/>
        </w:rPr>
        <w:t> </w:t>
      </w:r>
      <w:r w:rsidR="007702DD" w:rsidRPr="00AE596F">
        <w:rPr>
          <w:rFonts w:cstheme="minorHAnsi"/>
        </w:rPr>
        <w:t>měsíci</w:t>
      </w:r>
      <w:r w:rsidR="00D056E1" w:rsidRPr="00AE596F">
        <w:rPr>
          <w:rFonts w:cstheme="minorHAnsi"/>
        </w:rPr>
        <w:t xml:space="preserve"> od 8:00 hod. do 19:00 hod. </w:t>
      </w:r>
    </w:p>
    <w:p w14:paraId="0766F847" w14:textId="34AAFE5E" w:rsidR="005038ED" w:rsidRPr="00AE596F" w:rsidRDefault="00D056E1" w:rsidP="00A84487">
      <w:pPr>
        <w:pStyle w:val="Odstavecseseznamem"/>
        <w:numPr>
          <w:ilvl w:val="0"/>
          <w:numId w:val="6"/>
        </w:numPr>
        <w:jc w:val="both"/>
        <w:rPr>
          <w:rFonts w:cstheme="minorHAnsi"/>
        </w:rPr>
      </w:pPr>
      <w:proofErr w:type="gramStart"/>
      <w:r w:rsidRPr="00AE596F">
        <w:rPr>
          <w:rFonts w:cstheme="minorHAnsi"/>
        </w:rPr>
        <w:t>Pr</w:t>
      </w:r>
      <w:r w:rsidR="0056352B" w:rsidRPr="00AE596F">
        <w:rPr>
          <w:rFonts w:cstheme="minorHAnsi"/>
        </w:rPr>
        <w:t>á</w:t>
      </w:r>
      <w:r w:rsidRPr="00AE596F">
        <w:rPr>
          <w:rFonts w:cstheme="minorHAnsi"/>
        </w:rPr>
        <w:t xml:space="preserve">zdniny </w:t>
      </w:r>
      <w:r w:rsidR="0056352B" w:rsidRPr="00AE596F">
        <w:rPr>
          <w:rFonts w:cstheme="minorHAnsi"/>
        </w:rPr>
        <w:t>-</w:t>
      </w:r>
      <w:r w:rsidRPr="00AE596F">
        <w:rPr>
          <w:rFonts w:cstheme="minorHAnsi"/>
        </w:rPr>
        <w:t xml:space="preserve"> jen</w:t>
      </w:r>
      <w:proofErr w:type="gramEnd"/>
      <w:r w:rsidRPr="00AE596F">
        <w:rPr>
          <w:rFonts w:cstheme="minorHAnsi"/>
        </w:rPr>
        <w:t xml:space="preserve"> pracovní dny od 7</w:t>
      </w:r>
      <w:r w:rsidR="0056352B" w:rsidRPr="00AE596F">
        <w:rPr>
          <w:rFonts w:cstheme="minorHAnsi"/>
        </w:rPr>
        <w:t>:00 hod do 19:00 hod.</w:t>
      </w:r>
    </w:p>
    <w:p w14:paraId="6E417079" w14:textId="62DA4B19" w:rsidR="005D28A1" w:rsidRPr="00AE596F" w:rsidRDefault="005038ED" w:rsidP="0056352B">
      <w:pPr>
        <w:ind w:left="360"/>
        <w:jc w:val="both"/>
        <w:rPr>
          <w:rFonts w:cstheme="minorHAnsi"/>
        </w:rPr>
      </w:pPr>
      <w:r w:rsidRPr="00AE596F">
        <w:rPr>
          <w:rFonts w:cstheme="minorHAnsi"/>
        </w:rPr>
        <w:t xml:space="preserve">Objednatel je oprávněn </w:t>
      </w:r>
      <w:r w:rsidR="0056352B" w:rsidRPr="00AE596F">
        <w:rPr>
          <w:rFonts w:cstheme="minorHAnsi"/>
        </w:rPr>
        <w:t xml:space="preserve">změnit </w:t>
      </w:r>
      <w:r w:rsidRPr="00AE596F">
        <w:rPr>
          <w:rFonts w:cstheme="minorHAnsi"/>
        </w:rPr>
        <w:t>rozsah požadovaných služeb na základě písemné, popř. elektronické objednávky, zaslané v pracovní dny minimálně 48 hodin před požadovanou změnou rozsahu služeb, příp. operativně dobu směny zkrátit.</w:t>
      </w:r>
    </w:p>
    <w:p w14:paraId="056EFF49" w14:textId="7BB50B73" w:rsidR="00E8308D" w:rsidRPr="00AE596F" w:rsidRDefault="0056352B" w:rsidP="000E5F13">
      <w:pPr>
        <w:ind w:left="360"/>
        <w:jc w:val="both"/>
        <w:rPr>
          <w:rFonts w:cstheme="minorHAnsi"/>
          <w:u w:val="single"/>
        </w:rPr>
      </w:pPr>
      <w:r w:rsidRPr="00AE596F">
        <w:rPr>
          <w:rFonts w:cstheme="minorHAnsi"/>
          <w:u w:val="single"/>
        </w:rPr>
        <w:t xml:space="preserve">3/ </w:t>
      </w:r>
      <w:r w:rsidR="00ED0F7C" w:rsidRPr="00AE596F">
        <w:rPr>
          <w:rFonts w:cstheme="minorHAnsi"/>
          <w:u w:val="single"/>
        </w:rPr>
        <w:t>Minimální v</w:t>
      </w:r>
      <w:r w:rsidR="005D28A1" w:rsidRPr="00AE596F">
        <w:rPr>
          <w:rFonts w:cstheme="minorHAnsi"/>
          <w:u w:val="single"/>
        </w:rPr>
        <w:t>ybavení pracovníků ostrahy:</w:t>
      </w:r>
    </w:p>
    <w:p w14:paraId="04269DB5" w14:textId="00BF3AD9" w:rsidR="00E8308D" w:rsidRPr="00AE596F" w:rsidRDefault="00E8308D" w:rsidP="00E8308D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AE596F">
        <w:rPr>
          <w:rFonts w:cstheme="minorHAnsi"/>
        </w:rPr>
        <w:t>stejnokrojem s označením „</w:t>
      </w:r>
      <w:proofErr w:type="spellStart"/>
      <w:r w:rsidRPr="00AE596F">
        <w:rPr>
          <w:rFonts w:cstheme="minorHAnsi"/>
        </w:rPr>
        <w:t>security</w:t>
      </w:r>
      <w:proofErr w:type="spellEnd"/>
      <w:r w:rsidRPr="00AE596F">
        <w:rPr>
          <w:rFonts w:cstheme="minorHAnsi"/>
        </w:rPr>
        <w:t>“,</w:t>
      </w:r>
    </w:p>
    <w:p w14:paraId="587CD303" w14:textId="557AA5EE" w:rsidR="00E8308D" w:rsidRPr="00AE596F" w:rsidRDefault="00E8308D" w:rsidP="00E8308D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AE596F">
        <w:rPr>
          <w:rFonts w:cstheme="minorHAnsi"/>
        </w:rPr>
        <w:t>základními prostředky osobní ochrany (paralyzér, teleskopický obušek),</w:t>
      </w:r>
    </w:p>
    <w:p w14:paraId="47B80503" w14:textId="214175FA" w:rsidR="00E8308D" w:rsidRPr="00AE596F" w:rsidRDefault="00E8308D" w:rsidP="00E8308D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AE596F">
        <w:rPr>
          <w:rFonts w:cstheme="minorHAnsi"/>
        </w:rPr>
        <w:t>radiovým pojítkem nebo mobilním telefonem,</w:t>
      </w:r>
    </w:p>
    <w:p w14:paraId="6A988B00" w14:textId="7A758B50" w:rsidR="00E8308D" w:rsidRPr="00AE596F" w:rsidRDefault="00E8308D" w:rsidP="00E8308D">
      <w:pPr>
        <w:pStyle w:val="Odstavecseseznamem"/>
        <w:numPr>
          <w:ilvl w:val="0"/>
          <w:numId w:val="4"/>
        </w:numPr>
        <w:jc w:val="both"/>
        <w:rPr>
          <w:rFonts w:cstheme="minorHAnsi"/>
        </w:rPr>
      </w:pPr>
      <w:r w:rsidRPr="00AE596F">
        <w:rPr>
          <w:rFonts w:cstheme="minorHAnsi"/>
        </w:rPr>
        <w:t>při službě v noci nabíjecí halogenovou svítilnou.</w:t>
      </w:r>
    </w:p>
    <w:p w14:paraId="4FA91057" w14:textId="77777777" w:rsidR="00E8308D" w:rsidRPr="00AE596F" w:rsidRDefault="00E8308D" w:rsidP="00E8308D">
      <w:pPr>
        <w:pStyle w:val="Odstavecseseznamem"/>
        <w:ind w:left="1080"/>
        <w:jc w:val="both"/>
        <w:rPr>
          <w:rFonts w:cstheme="minorHAnsi"/>
        </w:rPr>
      </w:pPr>
    </w:p>
    <w:p w14:paraId="1F40D0DC" w14:textId="452D61D6" w:rsidR="00EB62B5" w:rsidRPr="00AE596F" w:rsidRDefault="004D662D" w:rsidP="002A124F">
      <w:pPr>
        <w:ind w:left="360"/>
        <w:jc w:val="both"/>
        <w:rPr>
          <w:rFonts w:cstheme="minorHAnsi"/>
        </w:rPr>
      </w:pPr>
      <w:r w:rsidRPr="00AE596F">
        <w:rPr>
          <w:rFonts w:cstheme="minorHAnsi"/>
        </w:rPr>
        <w:t xml:space="preserve">Postupné plnění smlouvy se bude řídit </w:t>
      </w:r>
      <w:r w:rsidR="00E821CF" w:rsidRPr="00AE596F">
        <w:rPr>
          <w:rFonts w:cstheme="minorHAnsi"/>
        </w:rPr>
        <w:t xml:space="preserve">měsíční fakturací za služby. </w:t>
      </w:r>
      <w:r w:rsidR="00F06120" w:rsidRPr="00AE596F">
        <w:rPr>
          <w:rFonts w:cstheme="minorHAnsi"/>
        </w:rPr>
        <w:t>Vy</w:t>
      </w:r>
      <w:r w:rsidR="00EC1E0C" w:rsidRPr="00AE596F">
        <w:rPr>
          <w:rFonts w:cstheme="minorHAnsi"/>
        </w:rPr>
        <w:t>ú</w:t>
      </w:r>
      <w:r w:rsidR="00F06120" w:rsidRPr="00AE596F">
        <w:rPr>
          <w:rFonts w:cstheme="minorHAnsi"/>
        </w:rPr>
        <w:t>čtování bude probíhat na základě odvedené pr</w:t>
      </w:r>
      <w:r w:rsidR="00656D07" w:rsidRPr="00AE596F">
        <w:rPr>
          <w:rFonts w:cstheme="minorHAnsi"/>
        </w:rPr>
        <w:t xml:space="preserve">áce. </w:t>
      </w:r>
      <w:r w:rsidR="00F06120" w:rsidRPr="00AE596F">
        <w:rPr>
          <w:rFonts w:cstheme="minorHAnsi"/>
        </w:rPr>
        <w:t xml:space="preserve"> </w:t>
      </w:r>
      <w:r w:rsidR="00656D07" w:rsidRPr="00AE596F">
        <w:rPr>
          <w:rFonts w:cstheme="minorHAnsi"/>
        </w:rPr>
        <w:t xml:space="preserve">Tím </w:t>
      </w:r>
      <w:r w:rsidR="00273252" w:rsidRPr="00AE596F">
        <w:rPr>
          <w:rFonts w:cstheme="minorHAnsi"/>
        </w:rPr>
        <w:t>se</w:t>
      </w:r>
      <w:r w:rsidR="00BC5BD8" w:rsidRPr="00AE596F">
        <w:rPr>
          <w:rFonts w:cstheme="minorHAnsi"/>
        </w:rPr>
        <w:t xml:space="preserve"> </w:t>
      </w:r>
      <w:r w:rsidR="00273252" w:rsidRPr="00AE596F">
        <w:rPr>
          <w:rFonts w:cstheme="minorHAnsi"/>
        </w:rPr>
        <w:t xml:space="preserve">rozumí </w:t>
      </w:r>
      <w:r w:rsidR="00656D07" w:rsidRPr="00AE596F">
        <w:rPr>
          <w:rFonts w:cstheme="minorHAnsi"/>
        </w:rPr>
        <w:t>čas za jednu hodinu výkonu ostrahy za jednoho bezpečnostního pracovníka.</w:t>
      </w:r>
    </w:p>
    <w:p w14:paraId="57385AEB" w14:textId="77777777" w:rsidR="002A124F" w:rsidRPr="00AE596F" w:rsidRDefault="002A124F" w:rsidP="002A124F">
      <w:pPr>
        <w:ind w:left="360"/>
        <w:jc w:val="both"/>
        <w:rPr>
          <w:rFonts w:cstheme="minorHAnsi"/>
        </w:rPr>
      </w:pPr>
    </w:p>
    <w:p w14:paraId="107AEC4C" w14:textId="24809D2B" w:rsidR="004E49A5" w:rsidRPr="00AE596F" w:rsidRDefault="00AD40DE" w:rsidP="00B450B8">
      <w:pPr>
        <w:rPr>
          <w:rFonts w:cstheme="minorHAnsi"/>
          <w:b/>
          <w:bCs/>
        </w:rPr>
      </w:pPr>
      <w:r w:rsidRPr="00AE596F">
        <w:rPr>
          <w:rFonts w:cstheme="minorHAnsi"/>
          <w:b/>
          <w:bCs/>
        </w:rPr>
        <w:t xml:space="preserve">Cenová tabulka: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30"/>
        <w:gridCol w:w="1562"/>
        <w:gridCol w:w="1712"/>
        <w:gridCol w:w="1414"/>
        <w:gridCol w:w="1563"/>
      </w:tblGrid>
      <w:tr w:rsidR="00B5435F" w:rsidRPr="00AE596F" w14:paraId="18023A98" w14:textId="77777777" w:rsidTr="0049537E">
        <w:trPr>
          <w:trHeight w:val="283"/>
        </w:trPr>
        <w:tc>
          <w:tcPr>
            <w:tcW w:w="9281" w:type="dxa"/>
            <w:gridSpan w:val="5"/>
          </w:tcPr>
          <w:p w14:paraId="248EDEB3" w14:textId="4CC73699" w:rsidR="00B5435F" w:rsidRPr="00AE596F" w:rsidRDefault="00B5435F" w:rsidP="0049537E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E596F">
              <w:rPr>
                <w:rFonts w:cstheme="minorHAnsi"/>
                <w:b/>
                <w:i/>
                <w:iCs/>
              </w:rPr>
              <w:t>MÚVS-24-3331-001 – Ostraha a bezpečnostní dohled</w:t>
            </w:r>
          </w:p>
        </w:tc>
      </w:tr>
      <w:tr w:rsidR="00B5435F" w:rsidRPr="00AE596F" w14:paraId="16744DE2" w14:textId="77777777" w:rsidTr="009B1C9F">
        <w:trPr>
          <w:trHeight w:val="389"/>
        </w:trPr>
        <w:tc>
          <w:tcPr>
            <w:tcW w:w="3030" w:type="dxa"/>
            <w:vMerge w:val="restart"/>
          </w:tcPr>
          <w:p w14:paraId="288E8A39" w14:textId="3BEC30E7" w:rsidR="00B5435F" w:rsidRPr="00AE596F" w:rsidRDefault="00B5435F" w:rsidP="0049537E">
            <w:pPr>
              <w:rPr>
                <w:rFonts w:cstheme="minorHAnsi"/>
                <w:i/>
                <w:iCs/>
              </w:rPr>
            </w:pPr>
            <w:bookmarkStart w:id="0" w:name="_Hlk147484155"/>
            <w:r w:rsidRPr="00AE596F">
              <w:rPr>
                <w:rFonts w:cstheme="minorHAnsi"/>
                <w:i/>
                <w:iCs/>
              </w:rPr>
              <w:t xml:space="preserve">Bezpečnostní </w:t>
            </w:r>
            <w:r w:rsidR="00C726D8" w:rsidRPr="00AE596F">
              <w:rPr>
                <w:rFonts w:cstheme="minorHAnsi"/>
                <w:i/>
                <w:iCs/>
              </w:rPr>
              <w:t xml:space="preserve">služby </w:t>
            </w:r>
            <w:r w:rsidRPr="00AE596F">
              <w:rPr>
                <w:rFonts w:cstheme="minorHAnsi"/>
                <w:i/>
                <w:iCs/>
              </w:rPr>
              <w:t>v objektu Masarykův ústav vyšších studií ČVUT v Praze a jiné zprostředkované návazné služby</w:t>
            </w:r>
            <w:bookmarkEnd w:id="0"/>
            <w:r w:rsidRPr="00AE596F">
              <w:rPr>
                <w:rFonts w:cstheme="minorHAnsi"/>
                <w:i/>
                <w:iCs/>
              </w:rPr>
              <w:t xml:space="preserve"> </w:t>
            </w:r>
            <w:r w:rsidR="00C726D8" w:rsidRPr="00AE596F">
              <w:rPr>
                <w:rFonts w:cstheme="minorHAnsi"/>
                <w:i/>
                <w:iCs/>
              </w:rPr>
              <w:t xml:space="preserve">za </w:t>
            </w:r>
            <w:r w:rsidR="0056756F" w:rsidRPr="00AE596F">
              <w:rPr>
                <w:rFonts w:cstheme="minorHAnsi"/>
                <w:i/>
                <w:iCs/>
              </w:rPr>
              <w:t xml:space="preserve">1 </w:t>
            </w:r>
            <w:r w:rsidR="00C726D8" w:rsidRPr="00AE596F">
              <w:rPr>
                <w:rFonts w:cstheme="minorHAnsi"/>
                <w:i/>
                <w:iCs/>
              </w:rPr>
              <w:t>hodinu výkonu ostrahy za jednoho bezpečnostního pracovníka</w:t>
            </w:r>
          </w:p>
        </w:tc>
        <w:tc>
          <w:tcPr>
            <w:tcW w:w="1562" w:type="dxa"/>
          </w:tcPr>
          <w:p w14:paraId="7F597E9A" w14:textId="32702156" w:rsidR="00B5435F" w:rsidRPr="00AE596F" w:rsidRDefault="00F53C83" w:rsidP="00AB4E46">
            <w:pPr>
              <w:jc w:val="center"/>
              <w:rPr>
                <w:rFonts w:cstheme="minorHAnsi"/>
                <w:i/>
                <w:iCs/>
              </w:rPr>
            </w:pPr>
            <w:r w:rsidRPr="00AE596F">
              <w:rPr>
                <w:rFonts w:cstheme="minorHAnsi"/>
                <w:i/>
                <w:iCs/>
              </w:rPr>
              <w:t xml:space="preserve">Cena celkem za předpoklad </w:t>
            </w:r>
            <w:r w:rsidR="00B520D7" w:rsidRPr="00AE596F">
              <w:rPr>
                <w:rFonts w:cstheme="minorHAnsi"/>
                <w:i/>
                <w:iCs/>
              </w:rPr>
              <w:t>13</w:t>
            </w:r>
            <w:r w:rsidR="00FE0FDE" w:rsidRPr="00AE596F">
              <w:rPr>
                <w:rFonts w:cstheme="minorHAnsi"/>
                <w:i/>
                <w:iCs/>
              </w:rPr>
              <w:t xml:space="preserve"> 000</w:t>
            </w:r>
            <w:r w:rsidR="00B81F59" w:rsidRPr="00AE596F">
              <w:rPr>
                <w:rFonts w:cstheme="minorHAnsi"/>
                <w:i/>
                <w:iCs/>
              </w:rPr>
              <w:t xml:space="preserve"> </w:t>
            </w:r>
            <w:r w:rsidR="0010151F" w:rsidRPr="00AE596F">
              <w:rPr>
                <w:rFonts w:cstheme="minorHAnsi"/>
                <w:i/>
                <w:iCs/>
              </w:rPr>
              <w:t xml:space="preserve">hodin </w:t>
            </w:r>
            <w:r w:rsidR="00B5435F" w:rsidRPr="00AE596F">
              <w:rPr>
                <w:rFonts w:cstheme="minorHAnsi"/>
                <w:i/>
                <w:iCs/>
              </w:rPr>
              <w:t>v Kč bez DPH</w:t>
            </w:r>
          </w:p>
        </w:tc>
        <w:tc>
          <w:tcPr>
            <w:tcW w:w="1712" w:type="dxa"/>
          </w:tcPr>
          <w:p w14:paraId="275AC83E" w14:textId="3F48CDE0" w:rsidR="00B5435F" w:rsidRPr="00AE596F" w:rsidRDefault="00B07734" w:rsidP="00AB4E46">
            <w:pPr>
              <w:jc w:val="center"/>
              <w:rPr>
                <w:rFonts w:cstheme="minorHAnsi"/>
                <w:i/>
                <w:iCs/>
              </w:rPr>
            </w:pPr>
            <w:r w:rsidRPr="00AE596F">
              <w:rPr>
                <w:rFonts w:cstheme="minorHAnsi"/>
                <w:i/>
                <w:iCs/>
              </w:rPr>
              <w:t xml:space="preserve">Cena celkem za předpoklad </w:t>
            </w:r>
            <w:r w:rsidR="00FE0FDE" w:rsidRPr="00AE596F">
              <w:rPr>
                <w:rFonts w:cstheme="minorHAnsi"/>
                <w:i/>
                <w:iCs/>
              </w:rPr>
              <w:t>13 000</w:t>
            </w:r>
            <w:r w:rsidRPr="00AE596F">
              <w:rPr>
                <w:rFonts w:cstheme="minorHAnsi"/>
                <w:i/>
                <w:iCs/>
              </w:rPr>
              <w:t xml:space="preserve"> hodin </w:t>
            </w:r>
            <w:r w:rsidR="00B5435F" w:rsidRPr="00AE596F">
              <w:rPr>
                <w:rFonts w:cstheme="minorHAnsi"/>
                <w:i/>
                <w:iCs/>
              </w:rPr>
              <w:t>včetně DPH</w:t>
            </w:r>
          </w:p>
        </w:tc>
        <w:tc>
          <w:tcPr>
            <w:tcW w:w="1414" w:type="dxa"/>
          </w:tcPr>
          <w:p w14:paraId="60C0B462" w14:textId="0F0DA494" w:rsidR="00B5435F" w:rsidRPr="00AE596F" w:rsidRDefault="00B5435F" w:rsidP="00AB4E46">
            <w:pPr>
              <w:jc w:val="center"/>
              <w:rPr>
                <w:rFonts w:cstheme="minorHAnsi"/>
                <w:i/>
                <w:iCs/>
              </w:rPr>
            </w:pPr>
            <w:r w:rsidRPr="00AE596F">
              <w:rPr>
                <w:rFonts w:cstheme="minorHAnsi"/>
                <w:i/>
                <w:iCs/>
              </w:rPr>
              <w:t>Cena za 1 hodinu v Kč včetně DPH</w:t>
            </w:r>
          </w:p>
        </w:tc>
        <w:tc>
          <w:tcPr>
            <w:tcW w:w="1563" w:type="dxa"/>
          </w:tcPr>
          <w:p w14:paraId="5BD506D7" w14:textId="7C76208D" w:rsidR="00B5435F" w:rsidRPr="00AE596F" w:rsidRDefault="00B5435F" w:rsidP="00AB4E46">
            <w:pPr>
              <w:jc w:val="center"/>
              <w:rPr>
                <w:rFonts w:cstheme="minorHAnsi"/>
                <w:b/>
                <w:bCs/>
                <w:i/>
                <w:iCs/>
              </w:rPr>
            </w:pPr>
            <w:r w:rsidRPr="00AE596F">
              <w:rPr>
                <w:rFonts w:cstheme="minorHAnsi"/>
                <w:b/>
                <w:bCs/>
                <w:i/>
                <w:iCs/>
              </w:rPr>
              <w:t>Cena za 1 hodinu v Kč bez DPH</w:t>
            </w:r>
          </w:p>
        </w:tc>
      </w:tr>
      <w:tr w:rsidR="00B5435F" w:rsidRPr="00AE596F" w14:paraId="4EEF839B" w14:textId="77777777" w:rsidTr="00B07734">
        <w:trPr>
          <w:trHeight w:val="379"/>
        </w:trPr>
        <w:tc>
          <w:tcPr>
            <w:tcW w:w="3030" w:type="dxa"/>
            <w:vMerge/>
          </w:tcPr>
          <w:p w14:paraId="06DCA089" w14:textId="77777777" w:rsidR="00B5435F" w:rsidRPr="00AE596F" w:rsidRDefault="00B5435F" w:rsidP="0049537E">
            <w:pPr>
              <w:rPr>
                <w:rFonts w:cstheme="minorHAnsi"/>
                <w:i/>
                <w:iCs/>
              </w:rPr>
            </w:pPr>
          </w:p>
        </w:tc>
        <w:tc>
          <w:tcPr>
            <w:tcW w:w="1562" w:type="dxa"/>
            <w:shd w:val="clear" w:color="auto" w:fill="FFFF00"/>
          </w:tcPr>
          <w:p w14:paraId="59075B8B" w14:textId="1E164D69" w:rsidR="00B5435F" w:rsidRPr="00AE596F" w:rsidRDefault="00A62738" w:rsidP="0049537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1.636.700,-</w:t>
            </w:r>
          </w:p>
        </w:tc>
        <w:tc>
          <w:tcPr>
            <w:tcW w:w="1712" w:type="dxa"/>
            <w:shd w:val="clear" w:color="auto" w:fill="FFFF00"/>
          </w:tcPr>
          <w:p w14:paraId="0A4FD10B" w14:textId="16A3F20A" w:rsidR="00B5435F" w:rsidRPr="00AE596F" w:rsidRDefault="00A62738" w:rsidP="0049537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1.980.407,-</w:t>
            </w:r>
          </w:p>
        </w:tc>
        <w:tc>
          <w:tcPr>
            <w:tcW w:w="1414" w:type="dxa"/>
            <w:shd w:val="clear" w:color="auto" w:fill="FFFF00"/>
          </w:tcPr>
          <w:p w14:paraId="33135BE7" w14:textId="59E8A395" w:rsidR="00B5435F" w:rsidRPr="00AE596F" w:rsidRDefault="00A62738" w:rsidP="0049537E">
            <w:pPr>
              <w:rPr>
                <w:rFonts w:cstheme="minorHAnsi"/>
                <w:i/>
                <w:iCs/>
              </w:rPr>
            </w:pPr>
            <w:r>
              <w:rPr>
                <w:rFonts w:cstheme="minorHAnsi"/>
                <w:i/>
                <w:iCs/>
              </w:rPr>
              <w:t>152,34</w:t>
            </w:r>
          </w:p>
        </w:tc>
        <w:tc>
          <w:tcPr>
            <w:tcW w:w="1563" w:type="dxa"/>
            <w:shd w:val="clear" w:color="auto" w:fill="FFFF00"/>
          </w:tcPr>
          <w:p w14:paraId="08B97CA5" w14:textId="020D15A3" w:rsidR="00B5435F" w:rsidRPr="00AE596F" w:rsidRDefault="00A62738" w:rsidP="0049537E">
            <w:pPr>
              <w:rPr>
                <w:rFonts w:cstheme="minorHAnsi"/>
                <w:b/>
                <w:bCs/>
                <w:i/>
                <w:iCs/>
              </w:rPr>
            </w:pPr>
            <w:r>
              <w:rPr>
                <w:rFonts w:cstheme="minorHAnsi"/>
                <w:b/>
                <w:bCs/>
                <w:i/>
                <w:iCs/>
              </w:rPr>
              <w:t>125,90</w:t>
            </w:r>
            <w:bookmarkStart w:id="1" w:name="_GoBack"/>
            <w:bookmarkEnd w:id="1"/>
          </w:p>
        </w:tc>
      </w:tr>
    </w:tbl>
    <w:p w14:paraId="0BA32183" w14:textId="77777777" w:rsidR="004E49A5" w:rsidRPr="00AE596F" w:rsidRDefault="004E49A5" w:rsidP="00B450B8">
      <w:pPr>
        <w:rPr>
          <w:rFonts w:cstheme="minorHAnsi"/>
          <w:b/>
          <w:bCs/>
        </w:rPr>
      </w:pPr>
    </w:p>
    <w:p w14:paraId="24B2E89C" w14:textId="0E6412E7" w:rsidR="001C637F" w:rsidRPr="00AE596F" w:rsidRDefault="00426605" w:rsidP="005A2DD0">
      <w:pPr>
        <w:jc w:val="both"/>
        <w:rPr>
          <w:rFonts w:cstheme="minorHAnsi"/>
        </w:rPr>
      </w:pPr>
      <w:r w:rsidRPr="00AE596F">
        <w:rPr>
          <w:rFonts w:cstheme="minorHAnsi"/>
        </w:rPr>
        <w:lastRenderedPageBreak/>
        <w:t xml:space="preserve">Prosíme o doplnění </w:t>
      </w:r>
      <w:r w:rsidR="00246876" w:rsidRPr="00AE596F">
        <w:rPr>
          <w:rFonts w:cstheme="minorHAnsi"/>
        </w:rPr>
        <w:t xml:space="preserve">nabídkové ceny do cenové tabulky zde. </w:t>
      </w:r>
      <w:r w:rsidR="001C637F" w:rsidRPr="00AE596F">
        <w:rPr>
          <w:rFonts w:cstheme="minorHAnsi"/>
        </w:rPr>
        <w:t xml:space="preserve">Hodnocena bude cena za </w:t>
      </w:r>
      <w:r w:rsidR="00656D07" w:rsidRPr="00AE596F">
        <w:rPr>
          <w:rFonts w:cstheme="minorHAnsi"/>
        </w:rPr>
        <w:t>1 hod</w:t>
      </w:r>
      <w:r w:rsidR="005A2DD0" w:rsidRPr="00AE596F">
        <w:rPr>
          <w:rFonts w:cstheme="minorHAnsi"/>
        </w:rPr>
        <w:t>inu ostrahy za jednoho bezpečnostního pracovníka</w:t>
      </w:r>
      <w:r w:rsidR="002F2BAD" w:rsidRPr="00AE596F">
        <w:rPr>
          <w:rFonts w:cstheme="minorHAnsi"/>
        </w:rPr>
        <w:t>.</w:t>
      </w:r>
    </w:p>
    <w:p w14:paraId="71ED4741" w14:textId="77777777" w:rsidR="00006BEE" w:rsidRPr="00AE596F" w:rsidRDefault="00006BEE" w:rsidP="00B450B8">
      <w:pPr>
        <w:rPr>
          <w:rFonts w:cstheme="minorHAnsi"/>
        </w:rPr>
      </w:pPr>
    </w:p>
    <w:p w14:paraId="43FD4AA3" w14:textId="77777777" w:rsidR="001F5070" w:rsidRPr="00AE596F" w:rsidRDefault="001F5070" w:rsidP="00B450B8">
      <w:pPr>
        <w:rPr>
          <w:rFonts w:cstheme="minorHAnsi"/>
        </w:rPr>
      </w:pPr>
    </w:p>
    <w:p w14:paraId="0642E097" w14:textId="77777777" w:rsidR="00102DAF" w:rsidRPr="00AE596F" w:rsidRDefault="00102DAF" w:rsidP="00B450B8">
      <w:pPr>
        <w:rPr>
          <w:rFonts w:cstheme="minorHAnsi"/>
        </w:rPr>
      </w:pPr>
    </w:p>
    <w:p w14:paraId="69350E20" w14:textId="71A21420" w:rsidR="00006BEE" w:rsidRPr="00AE596F" w:rsidRDefault="00006BEE" w:rsidP="00006BEE">
      <w:pPr>
        <w:jc w:val="right"/>
        <w:rPr>
          <w:rFonts w:cstheme="minorHAnsi"/>
        </w:rPr>
      </w:pPr>
      <w:r w:rsidRPr="00AE596F">
        <w:rPr>
          <w:rFonts w:cstheme="minorHAnsi"/>
        </w:rPr>
        <w:t>………………………………………………………..</w:t>
      </w:r>
    </w:p>
    <w:p w14:paraId="5FE81F7D" w14:textId="77E4D882" w:rsidR="00006BEE" w:rsidRPr="00AE596F" w:rsidRDefault="00006BEE" w:rsidP="00102DAF">
      <w:pPr>
        <w:jc w:val="right"/>
        <w:rPr>
          <w:rFonts w:cstheme="minorHAnsi"/>
        </w:rPr>
      </w:pPr>
      <w:r w:rsidRPr="00AE596F">
        <w:rPr>
          <w:rFonts w:cstheme="minorHAnsi"/>
        </w:rPr>
        <w:t>Datum a podpis</w:t>
      </w:r>
    </w:p>
    <w:sectPr w:rsidR="00006BEE" w:rsidRPr="00AE596F" w:rsidSect="00AE2CCF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5339D" w14:textId="77777777" w:rsidR="00AE2CCF" w:rsidRDefault="00AE2CCF" w:rsidP="00FB2027">
      <w:pPr>
        <w:spacing w:after="0" w:line="240" w:lineRule="auto"/>
      </w:pPr>
      <w:r>
        <w:separator/>
      </w:r>
    </w:p>
  </w:endnote>
  <w:endnote w:type="continuationSeparator" w:id="0">
    <w:p w14:paraId="0D14F0C4" w14:textId="77777777" w:rsidR="00AE2CCF" w:rsidRDefault="00AE2CCF" w:rsidP="00FB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WenQuanYi Zen Hei Sharp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DCC9E9" w14:textId="77777777" w:rsidR="00AE2CCF" w:rsidRDefault="00AE2CCF" w:rsidP="00FB2027">
      <w:pPr>
        <w:spacing w:after="0" w:line="240" w:lineRule="auto"/>
      </w:pPr>
      <w:r>
        <w:separator/>
      </w:r>
    </w:p>
  </w:footnote>
  <w:footnote w:type="continuationSeparator" w:id="0">
    <w:p w14:paraId="7AC92649" w14:textId="77777777" w:rsidR="00AE2CCF" w:rsidRDefault="00AE2CCF" w:rsidP="00FB20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062BD2" w14:textId="2934B32A" w:rsidR="001669F7" w:rsidRPr="00974E5C" w:rsidRDefault="008813A7" w:rsidP="001669F7">
    <w:pPr>
      <w:pStyle w:val="Zhlav"/>
      <w:rPr>
        <w:rFonts w:cstheme="minorHAnsi"/>
        <w:b/>
        <w:sz w:val="20"/>
        <w:szCs w:val="20"/>
      </w:rPr>
    </w:pPr>
    <w:r>
      <w:rPr>
        <w:b/>
        <w:bCs/>
      </w:rPr>
      <w:t>Masarykův ústav vyšších studií ČVUT v Praze</w:t>
    </w:r>
    <w:r w:rsidRPr="00974E5C">
      <w:rPr>
        <w:rFonts w:cstheme="minorHAnsi"/>
        <w:b/>
        <w:noProof/>
        <w:lang w:eastAsia="cs-CZ"/>
      </w:rPr>
      <w:t xml:space="preserve"> </w:t>
    </w:r>
    <w:r w:rsidR="001669F7" w:rsidRPr="00974E5C">
      <w:rPr>
        <w:rFonts w:cstheme="minorHAnsi"/>
        <w:b/>
        <w:noProof/>
        <w:lang w:eastAsia="cs-CZ"/>
      </w:rPr>
      <w:drawing>
        <wp:anchor distT="0" distB="0" distL="114300" distR="114300" simplePos="0" relativeHeight="251659264" behindDoc="0" locked="0" layoutInCell="1" allowOverlap="1" wp14:anchorId="778E9BF7" wp14:editId="2D623735">
          <wp:simplePos x="0" y="0"/>
          <wp:positionH relativeFrom="margin">
            <wp:posOffset>4378351</wp:posOffset>
          </wp:positionH>
          <wp:positionV relativeFrom="page">
            <wp:posOffset>236385</wp:posOffset>
          </wp:positionV>
          <wp:extent cx="2066290" cy="1007110"/>
          <wp:effectExtent l="0" t="0" r="0" b="2540"/>
          <wp:wrapNone/>
          <wp:docPr id="6" name="Obrázek 6" descr="Obsah obrázku text, Písmo, Grafika, log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 descr="Obsah obrázku text, Písmo, Grafika, logo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290" cy="1007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69F7" w:rsidRPr="00974E5C">
      <w:rPr>
        <w:rFonts w:cstheme="minorHAnsi"/>
        <w:b/>
        <w:caps/>
        <w:spacing w:val="8"/>
        <w:kern w:val="20"/>
        <w:sz w:val="20"/>
        <w:szCs w:val="20"/>
        <w:lang w:val="en-GB"/>
      </w:rPr>
      <w:t xml:space="preserve"> </w:t>
    </w:r>
    <w:r w:rsidR="001669F7" w:rsidRPr="00974E5C">
      <w:rPr>
        <w:rFonts w:cstheme="minorHAnsi"/>
        <w:b/>
        <w:caps/>
        <w:spacing w:val="8"/>
        <w:kern w:val="20"/>
        <w:sz w:val="20"/>
        <w:szCs w:val="20"/>
        <w:lang w:val="en-GB"/>
      </w:rPr>
      <w:br/>
    </w:r>
  </w:p>
  <w:p w14:paraId="71CC00A3" w14:textId="77777777" w:rsidR="001669F7" w:rsidRPr="005567CC" w:rsidRDefault="001669F7" w:rsidP="001669F7">
    <w:pPr>
      <w:rPr>
        <w:rFonts w:cstheme="minorHAnsi"/>
        <w:caps/>
        <w:spacing w:val="8"/>
        <w:kern w:val="20"/>
        <w:sz w:val="20"/>
        <w:szCs w:val="20"/>
        <w:lang w:val="en-GB"/>
      </w:rPr>
    </w:pPr>
  </w:p>
  <w:p w14:paraId="3A41560A" w14:textId="77777777" w:rsidR="001669F7" w:rsidRPr="005567CC" w:rsidRDefault="001669F7" w:rsidP="001669F7">
    <w:pPr>
      <w:rPr>
        <w:rFonts w:cstheme="minorHAnsi"/>
        <w:caps/>
        <w:spacing w:val="8"/>
        <w:kern w:val="20"/>
        <w:sz w:val="20"/>
        <w:szCs w:val="20"/>
        <w:lang w:val="en-GB"/>
      </w:rPr>
    </w:pPr>
  </w:p>
  <w:p w14:paraId="5A7F6685" w14:textId="77777777" w:rsidR="001669F7" w:rsidRDefault="001669F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F5340"/>
    <w:multiLevelType w:val="hybridMultilevel"/>
    <w:tmpl w:val="D1FEA1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55110"/>
    <w:multiLevelType w:val="hybridMultilevel"/>
    <w:tmpl w:val="292027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03207"/>
    <w:multiLevelType w:val="hybridMultilevel"/>
    <w:tmpl w:val="C4F683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13692"/>
    <w:multiLevelType w:val="hybridMultilevel"/>
    <w:tmpl w:val="58E843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671B49"/>
    <w:multiLevelType w:val="hybridMultilevel"/>
    <w:tmpl w:val="EFD2DA8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B05D16"/>
    <w:multiLevelType w:val="hybridMultilevel"/>
    <w:tmpl w:val="BCE056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7F6"/>
    <w:rsid w:val="00006BEE"/>
    <w:rsid w:val="00083FE1"/>
    <w:rsid w:val="000B5A3C"/>
    <w:rsid w:val="000D5A11"/>
    <w:rsid w:val="000E2900"/>
    <w:rsid w:val="000E5F13"/>
    <w:rsid w:val="0010151F"/>
    <w:rsid w:val="00102DAF"/>
    <w:rsid w:val="0011530F"/>
    <w:rsid w:val="00140347"/>
    <w:rsid w:val="00144962"/>
    <w:rsid w:val="00151377"/>
    <w:rsid w:val="001669F7"/>
    <w:rsid w:val="00193AD5"/>
    <w:rsid w:val="001B1B1C"/>
    <w:rsid w:val="001C637F"/>
    <w:rsid w:val="001C7F76"/>
    <w:rsid w:val="001D0876"/>
    <w:rsid w:val="001F5070"/>
    <w:rsid w:val="00246876"/>
    <w:rsid w:val="002609CE"/>
    <w:rsid w:val="00262E7B"/>
    <w:rsid w:val="00270698"/>
    <w:rsid w:val="00273252"/>
    <w:rsid w:val="00281B7A"/>
    <w:rsid w:val="00283FA7"/>
    <w:rsid w:val="002A124F"/>
    <w:rsid w:val="002A47E6"/>
    <w:rsid w:val="002F2BAD"/>
    <w:rsid w:val="0031464C"/>
    <w:rsid w:val="003246CC"/>
    <w:rsid w:val="0033246A"/>
    <w:rsid w:val="00351BAC"/>
    <w:rsid w:val="00386E90"/>
    <w:rsid w:val="003A206F"/>
    <w:rsid w:val="003A51FC"/>
    <w:rsid w:val="003B57F6"/>
    <w:rsid w:val="003B7596"/>
    <w:rsid w:val="003D5877"/>
    <w:rsid w:val="003F1267"/>
    <w:rsid w:val="00415A93"/>
    <w:rsid w:val="00416AB9"/>
    <w:rsid w:val="00416C26"/>
    <w:rsid w:val="0042458A"/>
    <w:rsid w:val="00426605"/>
    <w:rsid w:val="00455D9E"/>
    <w:rsid w:val="004B1D76"/>
    <w:rsid w:val="004C5CEC"/>
    <w:rsid w:val="004D1749"/>
    <w:rsid w:val="004D662D"/>
    <w:rsid w:val="004E49A5"/>
    <w:rsid w:val="005038ED"/>
    <w:rsid w:val="00523A1C"/>
    <w:rsid w:val="00532FF9"/>
    <w:rsid w:val="005465E2"/>
    <w:rsid w:val="00556D49"/>
    <w:rsid w:val="00561120"/>
    <w:rsid w:val="0056352B"/>
    <w:rsid w:val="0056756F"/>
    <w:rsid w:val="00586DA7"/>
    <w:rsid w:val="005A2DD0"/>
    <w:rsid w:val="005B7131"/>
    <w:rsid w:val="005C4250"/>
    <w:rsid w:val="005D28A1"/>
    <w:rsid w:val="005F61B6"/>
    <w:rsid w:val="00640FAF"/>
    <w:rsid w:val="00656D07"/>
    <w:rsid w:val="00670138"/>
    <w:rsid w:val="00676448"/>
    <w:rsid w:val="006773F3"/>
    <w:rsid w:val="006A3A8B"/>
    <w:rsid w:val="006C096D"/>
    <w:rsid w:val="006C5C41"/>
    <w:rsid w:val="006D03DB"/>
    <w:rsid w:val="006D26CC"/>
    <w:rsid w:val="006E58E1"/>
    <w:rsid w:val="006F626D"/>
    <w:rsid w:val="006F7F8C"/>
    <w:rsid w:val="00702A5A"/>
    <w:rsid w:val="0072227F"/>
    <w:rsid w:val="007637EF"/>
    <w:rsid w:val="00766C7A"/>
    <w:rsid w:val="007702DD"/>
    <w:rsid w:val="0078546E"/>
    <w:rsid w:val="0079797B"/>
    <w:rsid w:val="007A7C0C"/>
    <w:rsid w:val="007D42A0"/>
    <w:rsid w:val="007D50BC"/>
    <w:rsid w:val="007E6BE1"/>
    <w:rsid w:val="007F7B08"/>
    <w:rsid w:val="00830B67"/>
    <w:rsid w:val="00851309"/>
    <w:rsid w:val="00855577"/>
    <w:rsid w:val="00857C41"/>
    <w:rsid w:val="008643E9"/>
    <w:rsid w:val="008760BC"/>
    <w:rsid w:val="008813A7"/>
    <w:rsid w:val="008F3437"/>
    <w:rsid w:val="0091561A"/>
    <w:rsid w:val="00953388"/>
    <w:rsid w:val="00994BB3"/>
    <w:rsid w:val="00996DD4"/>
    <w:rsid w:val="009A45A1"/>
    <w:rsid w:val="009A5A27"/>
    <w:rsid w:val="009B1C9F"/>
    <w:rsid w:val="009D1737"/>
    <w:rsid w:val="009D4E95"/>
    <w:rsid w:val="009F00AB"/>
    <w:rsid w:val="009F401B"/>
    <w:rsid w:val="00A01211"/>
    <w:rsid w:val="00A151D2"/>
    <w:rsid w:val="00A15C77"/>
    <w:rsid w:val="00A23447"/>
    <w:rsid w:val="00A26A32"/>
    <w:rsid w:val="00A27597"/>
    <w:rsid w:val="00A51455"/>
    <w:rsid w:val="00A523FA"/>
    <w:rsid w:val="00A62738"/>
    <w:rsid w:val="00A64727"/>
    <w:rsid w:val="00A82BDE"/>
    <w:rsid w:val="00A84487"/>
    <w:rsid w:val="00A86EE1"/>
    <w:rsid w:val="00AB184F"/>
    <w:rsid w:val="00AB4E46"/>
    <w:rsid w:val="00AD0D2B"/>
    <w:rsid w:val="00AD40DE"/>
    <w:rsid w:val="00AE23D4"/>
    <w:rsid w:val="00AE2CCF"/>
    <w:rsid w:val="00AE3D25"/>
    <w:rsid w:val="00AE596F"/>
    <w:rsid w:val="00B07734"/>
    <w:rsid w:val="00B10CB7"/>
    <w:rsid w:val="00B24848"/>
    <w:rsid w:val="00B303FC"/>
    <w:rsid w:val="00B37811"/>
    <w:rsid w:val="00B450B8"/>
    <w:rsid w:val="00B520D7"/>
    <w:rsid w:val="00B54102"/>
    <w:rsid w:val="00B5435F"/>
    <w:rsid w:val="00B7696F"/>
    <w:rsid w:val="00B81F59"/>
    <w:rsid w:val="00BA4164"/>
    <w:rsid w:val="00BA4D78"/>
    <w:rsid w:val="00BC5BD8"/>
    <w:rsid w:val="00BE328F"/>
    <w:rsid w:val="00C03298"/>
    <w:rsid w:val="00C22550"/>
    <w:rsid w:val="00C23929"/>
    <w:rsid w:val="00C40A1C"/>
    <w:rsid w:val="00C7055B"/>
    <w:rsid w:val="00C726D8"/>
    <w:rsid w:val="00C84364"/>
    <w:rsid w:val="00C84785"/>
    <w:rsid w:val="00C86EA2"/>
    <w:rsid w:val="00CA1A60"/>
    <w:rsid w:val="00CC6854"/>
    <w:rsid w:val="00CD6FC0"/>
    <w:rsid w:val="00CD7200"/>
    <w:rsid w:val="00CF29C4"/>
    <w:rsid w:val="00D056E1"/>
    <w:rsid w:val="00D648F9"/>
    <w:rsid w:val="00D73B27"/>
    <w:rsid w:val="00D77138"/>
    <w:rsid w:val="00D8301A"/>
    <w:rsid w:val="00D95710"/>
    <w:rsid w:val="00DB6BBF"/>
    <w:rsid w:val="00DE0A79"/>
    <w:rsid w:val="00DE4F45"/>
    <w:rsid w:val="00E1619B"/>
    <w:rsid w:val="00E2091E"/>
    <w:rsid w:val="00E315DC"/>
    <w:rsid w:val="00E4768E"/>
    <w:rsid w:val="00E821CF"/>
    <w:rsid w:val="00E8308D"/>
    <w:rsid w:val="00E8440A"/>
    <w:rsid w:val="00E93AEA"/>
    <w:rsid w:val="00E97E1C"/>
    <w:rsid w:val="00EA36CC"/>
    <w:rsid w:val="00EB62B5"/>
    <w:rsid w:val="00EC1E0C"/>
    <w:rsid w:val="00ED0F7C"/>
    <w:rsid w:val="00F06120"/>
    <w:rsid w:val="00F13CF4"/>
    <w:rsid w:val="00F354C9"/>
    <w:rsid w:val="00F53C83"/>
    <w:rsid w:val="00FB2027"/>
    <w:rsid w:val="00FE0FDE"/>
    <w:rsid w:val="00FF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BB80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D0D2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D0D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D0D2B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AD0D2B"/>
    <w:rPr>
      <w:rFonts w:eastAsiaTheme="minorEastAsia"/>
      <w:color w:val="5A5A5A" w:themeColor="text1" w:themeTint="A5"/>
      <w:spacing w:val="15"/>
    </w:rPr>
  </w:style>
  <w:style w:type="paragraph" w:styleId="Odstavecseseznamem">
    <w:name w:val="List Paragraph"/>
    <w:basedOn w:val="Normln"/>
    <w:uiPriority w:val="34"/>
    <w:qFormat/>
    <w:rsid w:val="00AD0D2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B2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B2027"/>
  </w:style>
  <w:style w:type="paragraph" w:styleId="Zpat">
    <w:name w:val="footer"/>
    <w:basedOn w:val="Normln"/>
    <w:link w:val="ZpatChar"/>
    <w:uiPriority w:val="99"/>
    <w:unhideWhenUsed/>
    <w:rsid w:val="00FB20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B2027"/>
  </w:style>
  <w:style w:type="paragraph" w:styleId="Bezmezer">
    <w:name w:val="No Spacing"/>
    <w:uiPriority w:val="1"/>
    <w:qFormat/>
    <w:rsid w:val="00B54102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WenQuanYi Zen Hei Sharp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45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4EC8FE9BCB8874894E956B42FC474B4" ma:contentTypeVersion="16" ma:contentTypeDescription="Vytvoří nový dokument" ma:contentTypeScope="" ma:versionID="d81a3ed22fa7a5da7830a26bed7fc9a0">
  <xsd:schema xmlns:xsd="http://www.w3.org/2001/XMLSchema" xmlns:xs="http://www.w3.org/2001/XMLSchema" xmlns:p="http://schemas.microsoft.com/office/2006/metadata/properties" xmlns:ns2="8b0210e9-05a4-4930-81ca-205c141aad3d" xmlns:ns3="05345ca1-01bc-4972-a254-608477496e62" targetNamespace="http://schemas.microsoft.com/office/2006/metadata/properties" ma:root="true" ma:fieldsID="9c6cc4dd2dce6e52b1c283572a366af3" ns2:_="" ns3:_="">
    <xsd:import namespace="8b0210e9-05a4-4930-81ca-205c141aad3d"/>
    <xsd:import namespace="05345ca1-01bc-4972-a254-608477496e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0210e9-05a4-4930-81ca-205c141aa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6d2233e-f51f-4a80-9a78-f59575beef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45ca1-01bc-4972-a254-608477496e6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086cbcb-29b9-4acd-bc46-1c3bd94e1c5d}" ma:internalName="TaxCatchAll" ma:showField="CatchAllData" ma:web="05345ca1-01bc-4972-a254-608477496e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5345ca1-01bc-4972-a254-608477496e62" xsi:nil="true"/>
    <lcf76f155ced4ddcb4097134ff3c332f xmlns="8b0210e9-05a4-4930-81ca-205c141aad3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27A333F-7A28-4DDC-AC3C-28222F7DED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0210e9-05a4-4930-81ca-205c141aad3d"/>
    <ds:schemaRef ds:uri="05345ca1-01bc-4972-a254-608477496e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80CC45-0C74-4291-B3E9-8BCAF77AE85B}">
  <ds:schemaRefs>
    <ds:schemaRef ds:uri="http://schemas.microsoft.com/office/2006/metadata/properties"/>
    <ds:schemaRef ds:uri="http://schemas.microsoft.com/office/infopath/2007/PartnerControls"/>
    <ds:schemaRef ds:uri="05345ca1-01bc-4972-a254-608477496e62"/>
    <ds:schemaRef ds:uri="8b0210e9-05a4-4930-81ca-205c141aad3d"/>
  </ds:schemaRefs>
</ds:datastoreItem>
</file>

<file path=customXml/itemProps3.xml><?xml version="1.0" encoding="utf-8"?>
<ds:datastoreItem xmlns:ds="http://schemas.openxmlformats.org/officeDocument/2006/customXml" ds:itemID="{7C60E0BD-E363-4667-8417-9DEC07F189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2022-09-16T10:00:00Z</dcterms:created>
  <dcterms:modified xsi:type="dcterms:W3CDTF">2024-04-26T08:28:00Z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0x010100C4EC8FE9BCB8874894E956B42FC474B4</vt:lpwstr>
  </property>
</Properties>
</file>