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3DCB" w14:textId="52F16507" w:rsidR="00FF6446" w:rsidRPr="00490FEA" w:rsidRDefault="00FF6446">
      <w:pPr>
        <w:pStyle w:val="Nzev"/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490FEA">
        <w:rPr>
          <w:rFonts w:asciiTheme="minorHAnsi" w:hAnsiTheme="minorHAnsi"/>
          <w:b/>
          <w:bCs/>
          <w:sz w:val="28"/>
          <w:szCs w:val="28"/>
          <w:lang w:val="cs-CZ"/>
        </w:rPr>
        <w:t>Příloha č. 2</w:t>
      </w:r>
    </w:p>
    <w:p w14:paraId="768B4BCF" w14:textId="3EBBF7AC" w:rsidR="00FF154A" w:rsidRDefault="008A5444">
      <w:pPr>
        <w:pStyle w:val="Nadpis1"/>
        <w:jc w:val="center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D</w:t>
      </w:r>
      <w:r w:rsidR="00605DFA">
        <w:rPr>
          <w:rFonts w:asciiTheme="minorHAnsi" w:hAnsiTheme="minorHAnsi"/>
          <w:b/>
          <w:lang w:val="cs-CZ"/>
        </w:rPr>
        <w:t>odávk</w:t>
      </w:r>
      <w:r>
        <w:rPr>
          <w:rFonts w:asciiTheme="minorHAnsi" w:hAnsiTheme="minorHAnsi"/>
          <w:b/>
          <w:lang w:val="cs-CZ"/>
        </w:rPr>
        <w:t>a</w:t>
      </w:r>
      <w:r w:rsidR="00605DFA">
        <w:rPr>
          <w:rFonts w:asciiTheme="minorHAnsi" w:hAnsiTheme="minorHAnsi"/>
          <w:b/>
          <w:lang w:val="cs-CZ"/>
        </w:rPr>
        <w:t xml:space="preserve"> software pro město Uničov</w:t>
      </w:r>
    </w:p>
    <w:p w14:paraId="58E82D8C" w14:textId="4C195F85" w:rsidR="00FF154A" w:rsidRDefault="000E2496">
      <w:pPr>
        <w:pStyle w:val="Nadpis1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Parametry řešení</w:t>
      </w:r>
    </w:p>
    <w:p w14:paraId="5E283C88" w14:textId="77777777" w:rsidR="00FF154A" w:rsidRDefault="000E2496">
      <w:pPr>
        <w:spacing w:after="80"/>
        <w:rPr>
          <w:rFonts w:cs="Calibri"/>
          <w:b/>
          <w:szCs w:val="24"/>
          <w:lang w:val="cs-CZ"/>
        </w:rPr>
      </w:pPr>
      <w:r>
        <w:rPr>
          <w:rFonts w:cs="Times New Roman"/>
          <w:b/>
          <w:szCs w:val="24"/>
          <w:lang w:val="cs-CZ"/>
        </w:rPr>
        <w:t>Obecné parametry</w:t>
      </w:r>
    </w:p>
    <w:p w14:paraId="48A72418" w14:textId="77777777" w:rsidR="00FF154A" w:rsidRDefault="000E2496">
      <w:pPr>
        <w:numPr>
          <w:ilvl w:val="0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Řešení bude sloužit jako podpora pro zpracování:</w:t>
      </w:r>
    </w:p>
    <w:p w14:paraId="4F207BC4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Agenda validace přestupků městskou policií včetně řešení oznámení správnímu orgánu</w:t>
      </w:r>
    </w:p>
    <w:p w14:paraId="2C39003F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Agenda </w:t>
      </w:r>
      <w:r>
        <w:rPr>
          <w:rFonts w:cs="Times New Roman"/>
          <w:szCs w:val="24"/>
          <w:lang w:val="cs-CZ"/>
        </w:rPr>
        <w:t>zkráceného i nezkráceného správního řízení vedeného správním orgánem</w:t>
      </w:r>
    </w:p>
    <w:p w14:paraId="21CB35E6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Archivace vyřešených případů po dobu potřebného uchování ve vestavěném modulu systému</w:t>
      </w:r>
    </w:p>
    <w:p w14:paraId="0BDF7733" w14:textId="77777777" w:rsidR="00FF154A" w:rsidRDefault="000E2496">
      <w:pPr>
        <w:numPr>
          <w:ilvl w:val="0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zajistí propojení na informační systémy:</w:t>
      </w:r>
    </w:p>
    <w:p w14:paraId="16EC8D50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Spisová služba</w:t>
      </w:r>
    </w:p>
    <w:p w14:paraId="0BF5E8DE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evidence pohledávek</w:t>
      </w:r>
    </w:p>
    <w:p w14:paraId="73F345F7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Registr silničních vozidel ČR a evropský registr provozovatelů CBE</w:t>
      </w:r>
    </w:p>
    <w:p w14:paraId="56D01335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Základní registry – ROB, ROS a RUIAN</w:t>
      </w:r>
    </w:p>
    <w:p w14:paraId="077DC979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Elektronický systém České pošty </w:t>
      </w:r>
      <w:proofErr w:type="spellStart"/>
      <w:r>
        <w:rPr>
          <w:rFonts w:cs="Times New Roman"/>
          <w:szCs w:val="24"/>
          <w:lang w:val="cs-CZ"/>
        </w:rPr>
        <w:t>DopisOnline</w:t>
      </w:r>
      <w:proofErr w:type="spellEnd"/>
      <w:r>
        <w:rPr>
          <w:rFonts w:cs="Times New Roman"/>
          <w:szCs w:val="24"/>
          <w:lang w:val="cs-CZ"/>
        </w:rPr>
        <w:t xml:space="preserve"> pro potřeby automatizace odesílání zásilek</w:t>
      </w:r>
    </w:p>
    <w:p w14:paraId="7FA6EC0A" w14:textId="77777777" w:rsidR="00FF154A" w:rsidRDefault="000E2496">
      <w:pPr>
        <w:numPr>
          <w:ilvl w:val="0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Načítání přestupků do systému:</w:t>
      </w:r>
    </w:p>
    <w:p w14:paraId="41BA279B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Systém je schopen načítat přestupky </w:t>
      </w:r>
      <w:r>
        <w:rPr>
          <w:rFonts w:cs="Times New Roman"/>
          <w:szCs w:val="24"/>
          <w:lang w:val="cs-CZ"/>
        </w:rPr>
        <w:t>z měřících zařízení on-line prostřednictvím webové služby, a to bez jakéhokoli zásahu člověka.</w:t>
      </w:r>
    </w:p>
    <w:p w14:paraId="1D8E3569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zajistí jednoznačnou ověřitelnost přenášených dat a uživatel je v systému informován o validitě dat při prohlížení každého snímku.</w:t>
      </w:r>
    </w:p>
    <w:p w14:paraId="73A3B749" w14:textId="77777777" w:rsidR="00FF154A" w:rsidRDefault="000E2496">
      <w:pPr>
        <w:numPr>
          <w:ilvl w:val="1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Systém je </w:t>
      </w:r>
      <w:r>
        <w:rPr>
          <w:rFonts w:cs="Times New Roman"/>
          <w:szCs w:val="24"/>
          <w:lang w:val="cs-CZ"/>
        </w:rPr>
        <w:t>schopen importovat a zpracovávat přestupky:</w:t>
      </w:r>
    </w:p>
    <w:p w14:paraId="6ABB69EC" w14:textId="77777777" w:rsidR="00FF154A" w:rsidRDefault="000E2496">
      <w:pPr>
        <w:numPr>
          <w:ilvl w:val="2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Překročení rychlosti vozidel (okamžitá a úseková rychlost)</w:t>
      </w:r>
    </w:p>
    <w:p w14:paraId="32DB6D0F" w14:textId="77777777" w:rsidR="00FF154A" w:rsidRDefault="000E2496">
      <w:pPr>
        <w:numPr>
          <w:ilvl w:val="2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Calibri"/>
          <w:szCs w:val="24"/>
          <w:lang w:val="cs-CZ"/>
        </w:rPr>
        <w:t>Nedovolené zastavení a stání</w:t>
      </w:r>
    </w:p>
    <w:p w14:paraId="26F3A8A0" w14:textId="77777777" w:rsidR="00FF154A" w:rsidRDefault="000E2496">
      <w:pPr>
        <w:numPr>
          <w:ilvl w:val="2"/>
          <w:numId w:val="39"/>
        </w:numPr>
        <w:spacing w:after="80"/>
        <w:rPr>
          <w:rFonts w:cs="Calibri"/>
          <w:szCs w:val="24"/>
          <w:lang w:val="cs-CZ"/>
        </w:rPr>
      </w:pPr>
      <w:r>
        <w:rPr>
          <w:rFonts w:cs="Calibri"/>
          <w:szCs w:val="24"/>
          <w:lang w:val="cs-CZ"/>
        </w:rPr>
        <w:t>Průjezd na červenou</w:t>
      </w:r>
    </w:p>
    <w:p w14:paraId="6C98C33C" w14:textId="77777777" w:rsidR="00FF154A" w:rsidRDefault="000E2496">
      <w:pPr>
        <w:spacing w:after="80"/>
        <w:rPr>
          <w:rFonts w:cs="Calibri"/>
          <w:b/>
          <w:szCs w:val="24"/>
          <w:lang w:val="cs-CZ"/>
        </w:rPr>
      </w:pPr>
      <w:r>
        <w:rPr>
          <w:rFonts w:cs="Times New Roman"/>
          <w:b/>
          <w:szCs w:val="24"/>
          <w:lang w:val="cs-CZ"/>
        </w:rPr>
        <w:t>Funkční parametry</w:t>
      </w:r>
    </w:p>
    <w:p w14:paraId="3B86CF15" w14:textId="77777777" w:rsidR="00FF154A" w:rsidRDefault="000E2496">
      <w:pPr>
        <w:numPr>
          <w:ilvl w:val="0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Společné pro všechny moduly:</w:t>
      </w:r>
    </w:p>
    <w:p w14:paraId="3DC31CE4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Procesně řízené zpracování přestupků – tak aby systém uživatele sám naváděl a obsahoval uživatelskou dokumentaci v každém kroku zpracování.</w:t>
      </w:r>
    </w:p>
    <w:p w14:paraId="01381C84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je vybaven možností vlastními silami administračně měnit v prostředí grafického designeru:</w:t>
      </w:r>
    </w:p>
    <w:p w14:paraId="60AAA494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Procesní kroky zpracování případů.</w:t>
      </w:r>
    </w:p>
    <w:p w14:paraId="0D78BD8D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Nastavovat oprávnění přístupu jednotlivým krokům, povolení změny datových položek.</w:t>
      </w:r>
    </w:p>
    <w:p w14:paraId="6C0C8BD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lastRenderedPageBreak/>
        <w:t>Definovat pravidla za jakých může případ postoupit do dalšího zpracování.</w:t>
      </w:r>
    </w:p>
    <w:p w14:paraId="385E5542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Definovat vlastní generátory dokumentů.</w:t>
      </w:r>
    </w:p>
    <w:p w14:paraId="15F992D4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Definovat volání integračních propojení na externí systémy včetně parametrů volání.</w:t>
      </w:r>
    </w:p>
    <w:p w14:paraId="22829E4B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administračně definovat nové datové položky, které budou součástí dat jednotlivých případů, a to včetně jejich datového typu a pravidel pro vyplňování – data o případu budou tvořit dynamický formulář.</w:t>
      </w:r>
    </w:p>
    <w:p w14:paraId="07FF5D78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Přehled o stavech vyřizování včetně počtu přestupků v daném stavu zpracování. Systém disponuje funkcí přepínání pohledů mezi zobrazením všech řešených přestupků všemi pracovníky v dané roli zpracovatele a filtrací pouze vlastních.</w:t>
      </w:r>
    </w:p>
    <w:p w14:paraId="6AB17D3D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Přehledy a vyhledávání:</w:t>
      </w:r>
    </w:p>
    <w:p w14:paraId="361E734A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je schopen v daném stavu zpracování případu zobrazit všechny případy, které se v něm nacházejí.</w:t>
      </w:r>
    </w:p>
    <w:p w14:paraId="4939A776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v seznamu případů zobrazit datové položky případů pro rychlejší orientaci – volba datových položek pro zobrazení musí být definována pouze administrací systému a musí být umožněno zvolit jejich libovolné množství a pořadí zobrazení. Uživatel musí mít možnost vybrat jen položky, které chce vidět.</w:t>
      </w:r>
    </w:p>
    <w:p w14:paraId="43DA41F1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Uživatel má možnost vyhledávat případy podle všech popisných dat případu, a to prostřednictví fulltextu.</w:t>
      </w:r>
    </w:p>
    <w:p w14:paraId="27209FD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Uživatel má možnost vytvářet výstupní sestavy prostřednictvím vlastního filtru dle libovolného množství omezujících podmínek na základě hodnot popisných dat případů.</w:t>
      </w:r>
    </w:p>
    <w:p w14:paraId="29A15E37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Systém umožňuje definovat výstupní reporty, a to na základě definovaný parametrů datových položek s definovanou agregací pro </w:t>
      </w:r>
      <w:r>
        <w:rPr>
          <w:rFonts w:cs="Times New Roman"/>
          <w:szCs w:val="24"/>
          <w:lang w:val="cs-CZ"/>
        </w:rPr>
        <w:t>potřeby statistických výstupů a možností exportu do Excelu.</w:t>
      </w:r>
    </w:p>
    <w:p w14:paraId="2EA82CAA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Víceuživatelský přístup, minimálně: </w:t>
      </w:r>
    </w:p>
    <w:p w14:paraId="04C63095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Uživatelé jsou rozděleni do rolí podle náplně práce s různými oprávněními v procesu zpracování.</w:t>
      </w:r>
    </w:p>
    <w:p w14:paraId="424267C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Možnost soukromého přiřazení případů ke zpracování – uživatel je veden jako zpracovatel případu.</w:t>
      </w:r>
    </w:p>
    <w:p w14:paraId="0894C246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Při provádění externích operací prostřednictvím integračních vazeb na propojené systémy bude přenášena identita uživatele, který operaci vyvolal.</w:t>
      </w:r>
    </w:p>
    <w:p w14:paraId="4DED9DA5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Generování dokumentů:</w:t>
      </w:r>
    </w:p>
    <w:p w14:paraId="2FC58ED8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Generování je prováděno vždy na základě šablon přístupných uživatelům k editaci s možností libovolné změny v obsahu a formátování dokumentu. Šablony budou uloženy přímo v samotném systému.</w:t>
      </w:r>
    </w:p>
    <w:p w14:paraId="4905CE62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upravovat dokument po vygenerování před následným převodem do PDF.</w:t>
      </w:r>
    </w:p>
    <w:p w14:paraId="7ECB5E3D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lastRenderedPageBreak/>
        <w:t>Systém umožňuje definovat pro jeden typ dokumentu více šablon a podmínky, za kterých mají být šablony použity pro potřeby generování různých jazykových mutací.</w:t>
      </w:r>
    </w:p>
    <w:p w14:paraId="5AEB45CA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při generování vkládat identitu uživatele, který generování prováděl, a to včetně obrázků razítek a cyklostylovaných podpisů.</w:t>
      </w:r>
    </w:p>
    <w:p w14:paraId="0EE14B59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do dokumentů generovat čárové kódy, a to dle zvoleného standardu a na libovolné místo v dokumentu, které je definováno šablonou.</w:t>
      </w:r>
    </w:p>
    <w:p w14:paraId="74145D8F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Tisky:</w:t>
      </w:r>
    </w:p>
    <w:p w14:paraId="4C563B0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hromadný tisk dokumentů z libovolného množství vybraných případů.</w:t>
      </w:r>
    </w:p>
    <w:p w14:paraId="23241E31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v jednom kroku hromadný tisk různých dokumentů z libovolného množství vybraných případů.</w:t>
      </w:r>
    </w:p>
    <w:p w14:paraId="3BA707A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hromadný tisk obálek zásilek, a to včetně dodejek a dodejek do zahraničí.</w:t>
      </w:r>
    </w:p>
    <w:p w14:paraId="11DE7BCD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Konverze do PDF:</w:t>
      </w:r>
    </w:p>
    <w:p w14:paraId="1F4015E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hromadnou konverzi generovaných dokumentů do formátu PDF</w:t>
      </w:r>
    </w:p>
    <w:p w14:paraId="7896169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je schopen hromadného elektronického podpisu PDF dokumentů, a to certifikátem konkrétního uživatele včetně možnosti opatření časovým razítkem</w:t>
      </w:r>
    </w:p>
    <w:p w14:paraId="30EE65F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Hromadná konverze a podpis je přístupná v jednom uživatelském kroku.</w:t>
      </w:r>
    </w:p>
    <w:p w14:paraId="44CB9CC3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Integrační propojení:</w:t>
      </w:r>
    </w:p>
    <w:p w14:paraId="5249B65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Všechna integrační propojení jsou řešena na pozadí funkce systému tak, aby byla pro uživatele neobtěžující a plně autonomní.</w:t>
      </w:r>
    </w:p>
    <w:p w14:paraId="70E5D93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Uživatel je jednoznačně informován o chybových stavech, kdy některé operace s integrovaným systémem nelze provést, a to vyčleněním zpracovávaného případu do speciálních chybových stavů s popisem co má uživatel dále provést, pokud je to v jeho moci.</w:t>
      </w:r>
    </w:p>
    <w:p w14:paraId="3CCBCFA1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plánování provádění integračních operací, jako například kontrol doručení, zaplacení, vypršení lhůt, atd., na stanovené časy a frekvenci jejich opakování.</w:t>
      </w:r>
    </w:p>
    <w:p w14:paraId="71E91E7D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měnit parametry volání integračních propojení pouze konfiguračním způsobem administrátorem, a to bez odstávky a aktualizace systému.</w:t>
      </w:r>
    </w:p>
    <w:p w14:paraId="17439AC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administračně definovat kdy mají být jednotlivé integrační propojení volány, za jakých podmínek a v jakých stavech zpracování.</w:t>
      </w:r>
    </w:p>
    <w:p w14:paraId="1796417A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Bezpečnost a průkaznost zpracování:</w:t>
      </w:r>
    </w:p>
    <w:p w14:paraId="7A5AB617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přístup jen autorizovaným uživatelům, a to zobrazovat jen informace, na které mají oprávnění v rámci definované role.</w:t>
      </w:r>
    </w:p>
    <w:p w14:paraId="05088938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umožňuje administračně definovat oprávnění pro jednotlivé uživatelské role, ale samotné uživatele, a to v rámci daného kroku zpracování případu.</w:t>
      </w:r>
    </w:p>
    <w:p w14:paraId="3384DC5F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lastRenderedPageBreak/>
        <w:t xml:space="preserve">Systém umožňuje definovat oprávnění ke změně položek případu, a to vždy jen v rámci konkrétního stavu </w:t>
      </w:r>
      <w:r>
        <w:rPr>
          <w:rFonts w:cs="Times New Roman"/>
          <w:szCs w:val="24"/>
          <w:lang w:val="cs-CZ"/>
        </w:rPr>
        <w:t>zpracování případu a konkrétní roli uživatelů nebo uživatele.</w:t>
      </w:r>
    </w:p>
    <w:p w14:paraId="0B06F6B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Systém </w:t>
      </w:r>
      <w:proofErr w:type="spellStart"/>
      <w:r>
        <w:rPr>
          <w:rFonts w:cs="Times New Roman"/>
          <w:szCs w:val="24"/>
          <w:lang w:val="cs-CZ"/>
        </w:rPr>
        <w:t>verzuje</w:t>
      </w:r>
      <w:proofErr w:type="spellEnd"/>
      <w:r>
        <w:rPr>
          <w:rFonts w:cs="Times New Roman"/>
          <w:szCs w:val="24"/>
          <w:lang w:val="cs-CZ"/>
        </w:rPr>
        <w:t xml:space="preserve"> jednotlivé datové položky případu, kdy uživateli musí být přístupná historie změn včetně času změny, předchozích hodnot a uživatele, který změnu provedl.</w:t>
      </w:r>
    </w:p>
    <w:p w14:paraId="25347C6A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Systém </w:t>
      </w:r>
      <w:proofErr w:type="spellStart"/>
      <w:r>
        <w:rPr>
          <w:rFonts w:cs="Times New Roman"/>
          <w:szCs w:val="24"/>
          <w:lang w:val="cs-CZ"/>
        </w:rPr>
        <w:t>verzuje</w:t>
      </w:r>
      <w:proofErr w:type="spellEnd"/>
      <w:r>
        <w:rPr>
          <w:rFonts w:cs="Times New Roman"/>
          <w:szCs w:val="24"/>
          <w:lang w:val="cs-CZ"/>
        </w:rPr>
        <w:t xml:space="preserve"> jednotlivé dokumenty, které jsou v rámci případu vedeny, kdy uživateli musí být přístupná historie změn včetně času změny, předchozích verzí dokumentu a uživatele, který změnu provedl.</w:t>
      </w:r>
    </w:p>
    <w:p w14:paraId="6995BA7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Systém obsahuje manipulační historii případu, ze které bude patrné, kterými stavy zpracování případ procházel a který uživatel s případem manipuloval.</w:t>
      </w:r>
    </w:p>
    <w:p w14:paraId="302007EE" w14:textId="77777777" w:rsidR="00FF154A" w:rsidRDefault="000E2496">
      <w:pPr>
        <w:numPr>
          <w:ilvl w:val="0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validace přestupků a oznamování umožní:</w:t>
      </w:r>
    </w:p>
    <w:p w14:paraId="57DD09FB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Automatické online načítání případů z měřící a detekční techniky, a to bez zásahu člověka.</w:t>
      </w:r>
    </w:p>
    <w:p w14:paraId="55D4B7D3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Validaci případů v rozsahu:</w:t>
      </w:r>
    </w:p>
    <w:p w14:paraId="5C9D0B18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Možnost hromadné validace případů formou výběru rozsahu případů pro validaci a následnou možnost zobrazení více případů najednou v uživatelem definované mřížce.</w:t>
      </w:r>
    </w:p>
    <w:p w14:paraId="0FBF71B6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 rámci každého případu jsou zobrazena všechna obrazová data případu včetně popisných údajů případu.</w:t>
      </w:r>
    </w:p>
    <w:p w14:paraId="3E7A0C5D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Modul umožňuje vratným způsobem a obrazová data aplikovat grafické filtry v podobě úpravy kontrastu, jasu a </w:t>
      </w:r>
      <w:proofErr w:type="spellStart"/>
      <w:r>
        <w:rPr>
          <w:rFonts w:cs="Times New Roman"/>
          <w:szCs w:val="24"/>
          <w:lang w:val="cs-CZ"/>
        </w:rPr>
        <w:t>gamutu</w:t>
      </w:r>
      <w:proofErr w:type="spellEnd"/>
      <w:r>
        <w:rPr>
          <w:rFonts w:cs="Times New Roman"/>
          <w:szCs w:val="24"/>
          <w:lang w:val="cs-CZ"/>
        </w:rPr>
        <w:t xml:space="preserve"> z důvodu zvýšení čitelnosti obrazových dat. Aplikace grafických filtrů je možná na každý obrázek zvlášť.</w:t>
      </w:r>
    </w:p>
    <w:p w14:paraId="6B391CE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maskování částí snímků z důvodu ochrany osobních údajů, a to:</w:t>
      </w:r>
    </w:p>
    <w:p w14:paraId="0917CBCD" w14:textId="77777777" w:rsidR="00FF154A" w:rsidRDefault="000E2496">
      <w:pPr>
        <w:numPr>
          <w:ilvl w:val="3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aplikovat automatické maskování spolujezdce ve všech snímcích dle pozice RZ ve snímku.</w:t>
      </w:r>
    </w:p>
    <w:p w14:paraId="70F23C2E" w14:textId="77777777" w:rsidR="00FF154A" w:rsidRDefault="000E2496">
      <w:pPr>
        <w:numPr>
          <w:ilvl w:val="3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automatické vkládání libovolného množství permanentních maskovacích zón dle stanoviště měřidla či detektoru pro potřeby maskování chodníků a jiných prostor.</w:t>
      </w:r>
    </w:p>
    <w:p w14:paraId="17FBA035" w14:textId="77777777" w:rsidR="00FF154A" w:rsidRDefault="000E2496">
      <w:pPr>
        <w:numPr>
          <w:ilvl w:val="3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upravit hranice automaticky vyznačených maskovacích zón.</w:t>
      </w:r>
    </w:p>
    <w:p w14:paraId="2B3DCF85" w14:textId="77777777" w:rsidR="00FF154A" w:rsidRDefault="000E2496">
      <w:pPr>
        <w:numPr>
          <w:ilvl w:val="3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vkládá vlastních ad-hoc maskovacích zón podle potřeby.</w:t>
      </w:r>
    </w:p>
    <w:p w14:paraId="7D4EF8F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změnu vybraných položek popisných dat případu, jako je registrační značka pro potřeby korekce špatného automatického vyčtení, a to přímo při prohlížení snímků.</w:t>
      </w:r>
    </w:p>
    <w:p w14:paraId="59B2A2F4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umožňuje obsluze rozhodnout o výsledku validace případu, minimálně v rozsahu validní, vozidlo ZS, nečitelný snímek.</w:t>
      </w:r>
    </w:p>
    <w:p w14:paraId="35224887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Modul ihned po provedení validace případu automaticky připraví potřebné dokumenty k oznámení případu správnímu orgánu, a to bez jakéhokoli zdržení pro </w:t>
      </w:r>
      <w:r>
        <w:rPr>
          <w:rFonts w:cs="Times New Roman"/>
          <w:szCs w:val="24"/>
          <w:lang w:val="cs-CZ"/>
        </w:rPr>
        <w:lastRenderedPageBreak/>
        <w:t>obsluhu před validací následného snímku – všechny operace přípravy dokumentů a integrace se spisovou službou budou probíhat na pozadí bez zásahu člověka.</w:t>
      </w:r>
    </w:p>
    <w:p w14:paraId="7F452D5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umožní hromadnou konverzi vytvořených oznámení do PDF s možností manuální úpravy před převodem do PDF.</w:t>
      </w:r>
    </w:p>
    <w:p w14:paraId="1BEA768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umožní hromadné předání případů správnímu orgánu.</w:t>
      </w:r>
    </w:p>
    <w:p w14:paraId="0CD29508" w14:textId="77777777" w:rsidR="00FF154A" w:rsidRDefault="000E2496">
      <w:pPr>
        <w:numPr>
          <w:ilvl w:val="0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Modul vedení správního řízení:</w:t>
      </w:r>
    </w:p>
    <w:p w14:paraId="05AC01EB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vedení zkráceného i nezkráceného správního řízení.</w:t>
      </w:r>
    </w:p>
    <w:p w14:paraId="32D235B7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vedení řízení jak s provozovatelem, tak řidičem.</w:t>
      </w:r>
    </w:p>
    <w:p w14:paraId="456380CD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určení právní kvalifikace skutu, výše určené částky, případně pokuty a další parametrů potřebných k automatickému vygenerování procesních dokumentů.</w:t>
      </w:r>
    </w:p>
    <w:p w14:paraId="155111B7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zjištění provozovatele vozidla v centrálním registru vozidel ČR i evropském registru CBE.</w:t>
      </w:r>
    </w:p>
    <w:p w14:paraId="622159C4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ověření českého subjektu v základních registrech včetně získání informací o datové schránce subjektu.</w:t>
      </w:r>
    </w:p>
    <w:p w14:paraId="347DAE90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Umožní automatické hromadné </w:t>
      </w:r>
      <w:r>
        <w:rPr>
          <w:rFonts w:cs="Times New Roman"/>
          <w:szCs w:val="24"/>
          <w:lang w:val="cs-CZ"/>
        </w:rPr>
        <w:t>generování dokumentů z definovaných šablon, a to minimálně pro procesní kroky:</w:t>
      </w:r>
    </w:p>
    <w:p w14:paraId="549E958A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Výzva k zaplacení určené částky</w:t>
      </w:r>
    </w:p>
    <w:p w14:paraId="62DBB70E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Výzva podání vysvětlení</w:t>
      </w:r>
    </w:p>
    <w:p w14:paraId="220A91D1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Usnesení o odložení z důvodu zaplacení či jiných důvodů</w:t>
      </w:r>
    </w:p>
    <w:p w14:paraId="0A88D0D3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Příkaz a příkaz na místě</w:t>
      </w:r>
    </w:p>
    <w:p w14:paraId="3DBFF695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Rozhodnutí</w:t>
      </w:r>
    </w:p>
    <w:p w14:paraId="08639A5C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Zahájení dokazování</w:t>
      </w:r>
    </w:p>
    <w:p w14:paraId="702561EF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Protokol z jednání</w:t>
      </w:r>
    </w:p>
    <w:p w14:paraId="652AF599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podmíněné generování dokumentů podle cílové jazykové mutace adresáta – při odesílání do ciziny.</w:t>
      </w:r>
    </w:p>
    <w:p w14:paraId="3C1CDE73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generování obálek, složenek a zahraničních dodejek.</w:t>
      </w:r>
    </w:p>
    <w:p w14:paraId="3A8EC2E3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vedení spisové ve spisové službě minimálně v rozsahu:</w:t>
      </w:r>
    </w:p>
    <w:p w14:paraId="11D74187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Založení a vyřízení spisu</w:t>
      </w:r>
    </w:p>
    <w:p w14:paraId="09F9A154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Založení písemnosti, čísla jednacího, vložení elektronického obrazu nebo přílohy, vložení do spisu</w:t>
      </w:r>
    </w:p>
    <w:p w14:paraId="48AEB95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Vypravení písemnosti poštou nebo datovou schránkou</w:t>
      </w:r>
    </w:p>
    <w:p w14:paraId="7209A77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Kontrolu stavu doručení písemnosti</w:t>
      </w:r>
    </w:p>
    <w:p w14:paraId="776B0833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Umožní automatické vedení </w:t>
      </w:r>
      <w:r>
        <w:rPr>
          <w:rFonts w:cs="Times New Roman"/>
          <w:szCs w:val="24"/>
          <w:lang w:val="cs-CZ"/>
        </w:rPr>
        <w:t>pohledávek v integrovaném systému evidence pohledávek minimálně v rozsahu:</w:t>
      </w:r>
    </w:p>
    <w:p w14:paraId="602689B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Založení pohledávky na poplatníka</w:t>
      </w:r>
    </w:p>
    <w:p w14:paraId="417EB8DB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lastRenderedPageBreak/>
        <w:t>Založení variabilního symbolu</w:t>
      </w:r>
    </w:p>
    <w:p w14:paraId="35866EF1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Založení předpisů a jeho storno</w:t>
      </w:r>
    </w:p>
    <w:p w14:paraId="015AF509" w14:textId="77777777" w:rsidR="00FF154A" w:rsidRDefault="000E2496">
      <w:pPr>
        <w:numPr>
          <w:ilvl w:val="2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Kontrola stavu zaplacení případů</w:t>
      </w:r>
    </w:p>
    <w:p w14:paraId="197719D0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automatickou kontrolu stavu doručení písemností, a to bez zásahu člověka s automatickým rozčleněním případů podle stavu doručení do následného zpracování.</w:t>
      </w:r>
    </w:p>
    <w:p w14:paraId="0925F53E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automatickou kontrolu stavu zaplacení případů, a to bez zásahu člověka s automatickým rozčleněním případů podle stavu zaplacení do následného zpracování.</w:t>
      </w:r>
    </w:p>
    <w:p w14:paraId="103DFEBD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automatické hlídání stanovených lhůt s automatickým rozčleněním po jejich expiraci, a to bez zásahu člověka.</w:t>
      </w:r>
    </w:p>
    <w:p w14:paraId="35626520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elektronické odesílání písemností na Českou poštu prostřednictvím online propojení obou systémů, a to formou přímého předávání elektronického obrazu odesílaného dokumentu ve formátu PDF.</w:t>
      </w:r>
    </w:p>
    <w:p w14:paraId="1ACE5142" w14:textId="77777777" w:rsidR="00FF154A" w:rsidRDefault="000E2496">
      <w:pPr>
        <w:numPr>
          <w:ilvl w:val="1"/>
          <w:numId w:val="40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Umožní spojování případů a vedení společného řízení, a to včetně generování dokumentů na základě všech spojených případů – systém umožní vložení definovaných textových odstavců, zejména výrokových částí, ze všech spojených případů. Vkládaný text bude možné administračně nastavit.</w:t>
      </w:r>
    </w:p>
    <w:p w14:paraId="78101DED" w14:textId="77777777" w:rsidR="00FF154A" w:rsidRDefault="000E2496">
      <w:pPr>
        <w:spacing w:after="80"/>
        <w:rPr>
          <w:rFonts w:cs="Calibri"/>
          <w:b/>
          <w:szCs w:val="24"/>
          <w:lang w:val="cs-CZ"/>
        </w:rPr>
      </w:pPr>
      <w:r>
        <w:rPr>
          <w:rFonts w:cs="Times New Roman"/>
          <w:b/>
          <w:szCs w:val="24"/>
          <w:lang w:val="cs-CZ"/>
        </w:rPr>
        <w:t>Technické požadavky</w:t>
      </w:r>
    </w:p>
    <w:p w14:paraId="1D58FBD8" w14:textId="77777777" w:rsidR="00FF154A" w:rsidRDefault="000E2496">
      <w:pPr>
        <w:numPr>
          <w:ilvl w:val="0"/>
          <w:numId w:val="41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Architektura klient-server.</w:t>
      </w:r>
    </w:p>
    <w:p w14:paraId="79C252C6" w14:textId="77777777" w:rsidR="00FF154A" w:rsidRDefault="000E2496">
      <w:pPr>
        <w:numPr>
          <w:ilvl w:val="0"/>
          <w:numId w:val="41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Binární data nejsou ukládána do databáze a systém umožní jejich komprimaci.</w:t>
      </w:r>
    </w:p>
    <w:p w14:paraId="2EEE76CF" w14:textId="77777777" w:rsidR="00FF154A" w:rsidRDefault="000E2496">
      <w:pPr>
        <w:numPr>
          <w:ilvl w:val="0"/>
          <w:numId w:val="41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 xml:space="preserve">Komunikace pouze </w:t>
      </w:r>
      <w:r>
        <w:rPr>
          <w:rFonts w:cs="Times New Roman"/>
          <w:szCs w:val="24"/>
          <w:lang w:val="cs-CZ"/>
        </w:rPr>
        <w:t>prostřednictvím webových služeb s možností integrace dalších informačních systémů a měřící a detekční techniky.</w:t>
      </w:r>
    </w:p>
    <w:p w14:paraId="0D50A6DD" w14:textId="77777777" w:rsidR="00FF154A" w:rsidRDefault="000E2496">
      <w:pPr>
        <w:numPr>
          <w:ilvl w:val="0"/>
          <w:numId w:val="41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Propojení s </w:t>
      </w:r>
      <w:proofErr w:type="spellStart"/>
      <w:r>
        <w:rPr>
          <w:rFonts w:cs="Times New Roman"/>
          <w:szCs w:val="24"/>
          <w:lang w:val="cs-CZ"/>
        </w:rPr>
        <w:t>identitním</w:t>
      </w:r>
      <w:proofErr w:type="spellEnd"/>
      <w:r>
        <w:rPr>
          <w:rFonts w:cs="Times New Roman"/>
          <w:szCs w:val="24"/>
          <w:lang w:val="cs-CZ"/>
        </w:rPr>
        <w:t xml:space="preserve"> serverem prostřednictvím LDAP protokolu.</w:t>
      </w:r>
    </w:p>
    <w:p w14:paraId="6A1E2095" w14:textId="77777777" w:rsidR="00FF154A" w:rsidRDefault="000E2496">
      <w:pPr>
        <w:numPr>
          <w:ilvl w:val="0"/>
          <w:numId w:val="41"/>
        </w:numPr>
        <w:spacing w:after="80"/>
        <w:rPr>
          <w:rFonts w:cs="Calibri"/>
          <w:szCs w:val="24"/>
          <w:lang w:val="cs-CZ"/>
        </w:rPr>
      </w:pPr>
      <w:r>
        <w:rPr>
          <w:rFonts w:cs="Times New Roman"/>
          <w:szCs w:val="24"/>
          <w:lang w:val="cs-CZ"/>
        </w:rPr>
        <w:t>Provoz systému v infrastruktuře úřadu.</w:t>
      </w:r>
    </w:p>
    <w:p w14:paraId="20D4EC17" w14:textId="77777777" w:rsidR="00FF154A" w:rsidRDefault="000E2496">
      <w:pPr>
        <w:keepNext/>
        <w:jc w:val="center"/>
        <w:rPr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2F4E3DD8" wp14:editId="67A766C7">
            <wp:extent cx="5943600" cy="41281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dpi="0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00C7" w14:textId="77777777" w:rsidR="00FF154A" w:rsidRDefault="000E2496">
      <w:pPr>
        <w:pStyle w:val="Titulek"/>
        <w:jc w:val="center"/>
        <w:rPr>
          <w:lang w:val="cs-CZ"/>
        </w:rPr>
      </w:pPr>
      <w:r>
        <w:rPr>
          <w:lang w:val="cs-CZ"/>
        </w:rPr>
        <w:t xml:space="preserve">Obrázek </w:t>
      </w:r>
      <w:r>
        <w:rPr>
          <w:lang w:val="cs-CZ"/>
        </w:rPr>
        <w:fldChar w:fldCharType="begin"/>
      </w:r>
      <w:r>
        <w:rPr>
          <w:lang w:val="cs-CZ"/>
        </w:rPr>
        <w:instrText xml:space="preserve"> SEQ Obrázek \* ARABIC </w:instrText>
      </w:r>
      <w:r>
        <w:rPr>
          <w:lang w:val="cs-CZ"/>
        </w:rPr>
        <w:fldChar w:fldCharType="separate"/>
      </w:r>
      <w:r>
        <w:rPr>
          <w:noProof/>
          <w:lang w:val="cs-CZ"/>
        </w:rPr>
        <w:t>1</w:t>
      </w:r>
      <w:r>
        <w:rPr>
          <w:noProof/>
          <w:lang w:val="cs-CZ"/>
        </w:rPr>
        <w:fldChar w:fldCharType="end"/>
      </w:r>
      <w:r>
        <w:rPr>
          <w:lang w:val="cs-CZ"/>
        </w:rPr>
        <w:t xml:space="preserve"> Blokové schéma komunikace</w:t>
      </w:r>
    </w:p>
    <w:p w14:paraId="6794A4A3" w14:textId="77777777" w:rsidR="00FF154A" w:rsidRDefault="000E2496">
      <w:pPr>
        <w:keepNext/>
        <w:jc w:val="center"/>
        <w:rPr>
          <w:lang w:val="cs-CZ"/>
        </w:rPr>
      </w:pPr>
      <w:r>
        <w:rPr>
          <w:noProof/>
          <w:szCs w:val="24"/>
          <w:lang w:val="cs-CZ"/>
        </w:rPr>
        <w:lastRenderedPageBreak/>
        <w:drawing>
          <wp:inline distT="0" distB="0" distL="0" distR="0" wp14:anchorId="1C1EBBEF" wp14:editId="621C78EB">
            <wp:extent cx="5934075" cy="4086225"/>
            <wp:effectExtent l="0" t="0" r="9525" b="9525"/>
            <wp:docPr id="4" name="Obrázek 4" descr="Obsah obrázku text, snímek obrazovky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text, snímek obrazovky, přenosný počítač&#10;&#10;Popis byl vytvořen automaticky"/>
                    <pic:cNvPicPr>
                      <a:picLocks noChangeAspect="1" noChangeArrowheads="1"/>
                    </pic:cNvPicPr>
                  </pic:nvPicPr>
                  <pic:blipFill dpi="0"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F2F5" w14:textId="77777777" w:rsidR="00FF154A" w:rsidRDefault="000E2496">
      <w:pPr>
        <w:pStyle w:val="Titulek"/>
        <w:jc w:val="center"/>
        <w:rPr>
          <w:lang w:val="cs-CZ"/>
        </w:rPr>
      </w:pPr>
      <w:r>
        <w:rPr>
          <w:lang w:val="cs-CZ"/>
        </w:rPr>
        <w:t xml:space="preserve">Obrázek </w:t>
      </w:r>
      <w:r>
        <w:rPr>
          <w:lang w:val="cs-CZ"/>
        </w:rPr>
        <w:fldChar w:fldCharType="begin"/>
      </w:r>
      <w:r>
        <w:rPr>
          <w:lang w:val="cs-CZ"/>
        </w:rPr>
        <w:instrText xml:space="preserve"> SEQ Obrázek \* ARABIC </w:instrText>
      </w:r>
      <w:r>
        <w:rPr>
          <w:lang w:val="cs-CZ"/>
        </w:rPr>
        <w:fldChar w:fldCharType="separate"/>
      </w:r>
      <w:r>
        <w:rPr>
          <w:noProof/>
          <w:lang w:val="cs-CZ"/>
        </w:rPr>
        <w:t>2</w:t>
      </w:r>
      <w:r>
        <w:rPr>
          <w:noProof/>
          <w:lang w:val="cs-CZ"/>
        </w:rPr>
        <w:fldChar w:fldCharType="end"/>
      </w:r>
      <w:r>
        <w:rPr>
          <w:lang w:val="cs-CZ"/>
        </w:rPr>
        <w:t xml:space="preserve"> Uživatelské prostředí z pohledu referenta</w:t>
      </w:r>
    </w:p>
    <w:p w14:paraId="70817080" w14:textId="77777777" w:rsidR="00FF154A" w:rsidRDefault="00FF154A">
      <w:pPr>
        <w:rPr>
          <w:lang w:val="cs-CZ"/>
        </w:rPr>
      </w:pPr>
    </w:p>
    <w:p w14:paraId="30C5D3FD" w14:textId="77777777" w:rsidR="00FF154A" w:rsidRDefault="000E2496">
      <w:pPr>
        <w:keepNext/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7957B8F1" wp14:editId="355EF322">
            <wp:extent cx="6124575" cy="3199765"/>
            <wp:effectExtent l="0" t="0" r="0" b="635"/>
            <wp:docPr id="11" name="Zástupný symbol pro obsa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ástupný symbol pro obsah 10"/>
                    <pic:cNvPicPr>
                      <a:picLocks noGrp="1" noChangeAspect="1"/>
                    </pic:cNvPicPr>
                  </pic:nvPicPr>
                  <pic:blipFill dpi="0"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375" cy="32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638F" w14:textId="77777777" w:rsidR="00FF154A" w:rsidRDefault="000E2496">
      <w:pPr>
        <w:pStyle w:val="Titulek"/>
        <w:jc w:val="center"/>
        <w:rPr>
          <w:lang w:val="cs-CZ"/>
        </w:rPr>
      </w:pPr>
      <w:r>
        <w:rPr>
          <w:lang w:val="cs-CZ"/>
        </w:rPr>
        <w:t xml:space="preserve">Obrázek </w:t>
      </w:r>
      <w:r>
        <w:rPr>
          <w:lang w:val="cs-CZ"/>
        </w:rPr>
        <w:fldChar w:fldCharType="begin"/>
      </w:r>
      <w:r>
        <w:rPr>
          <w:lang w:val="cs-CZ"/>
        </w:rPr>
        <w:instrText xml:space="preserve"> SEQ Obrázek \* ARABIC </w:instrText>
      </w:r>
      <w:r>
        <w:rPr>
          <w:lang w:val="cs-CZ"/>
        </w:rPr>
        <w:fldChar w:fldCharType="separate"/>
      </w:r>
      <w:r>
        <w:rPr>
          <w:noProof/>
          <w:lang w:val="cs-CZ"/>
        </w:rPr>
        <w:t>3</w:t>
      </w:r>
      <w:r>
        <w:rPr>
          <w:noProof/>
          <w:lang w:val="cs-CZ"/>
        </w:rPr>
        <w:fldChar w:fldCharType="end"/>
      </w:r>
      <w:r>
        <w:rPr>
          <w:lang w:val="cs-CZ"/>
        </w:rPr>
        <w:t xml:space="preserve"> Schéma administrátorské procesní definice</w:t>
      </w:r>
    </w:p>
    <w:p w14:paraId="499225D6" w14:textId="77777777" w:rsidR="00FF154A" w:rsidRDefault="000E2496">
      <w:pPr>
        <w:pStyle w:val="Nadpis1"/>
        <w:rPr>
          <w:rFonts w:asciiTheme="minorHAnsi" w:hAnsiTheme="minorHAnsi"/>
          <w:lang w:val="cs-CZ" w:eastAsia="en-US"/>
        </w:rPr>
      </w:pPr>
      <w:r>
        <w:rPr>
          <w:rFonts w:asciiTheme="minorHAnsi" w:hAnsiTheme="minorHAnsi"/>
          <w:lang w:val="cs-CZ" w:eastAsia="en-US"/>
        </w:rPr>
        <w:t>Architektonické aspekty nabízeného systému</w:t>
      </w:r>
    </w:p>
    <w:p w14:paraId="06C26820" w14:textId="77777777" w:rsidR="00FF154A" w:rsidRDefault="000E2496">
      <w:pPr>
        <w:spacing w:after="200" w:line="276" w:lineRule="auto"/>
        <w:contextualSpacing/>
        <w:rPr>
          <w:rFonts w:eastAsia="Calibri" w:cs="Times New Roman"/>
          <w:b/>
          <w:szCs w:val="22"/>
          <w:lang w:val="cs-CZ" w:eastAsia="en-US"/>
        </w:rPr>
      </w:pPr>
      <w:r>
        <w:rPr>
          <w:rFonts w:eastAsia="Calibri" w:cs="Times New Roman"/>
          <w:b/>
          <w:szCs w:val="22"/>
          <w:lang w:val="cs-CZ" w:eastAsia="en-US"/>
        </w:rPr>
        <w:t>Architektura systému</w:t>
      </w:r>
    </w:p>
    <w:p w14:paraId="6B213DE2" w14:textId="77777777" w:rsidR="00FF154A" w:rsidRDefault="000E2496">
      <w:pPr>
        <w:numPr>
          <w:ilvl w:val="0"/>
          <w:numId w:val="16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Třívrstvá architektura – databáze, aplikační server, klient.</w:t>
      </w:r>
    </w:p>
    <w:p w14:paraId="754FF205" w14:textId="77777777" w:rsidR="00FF154A" w:rsidRDefault="000E2496">
      <w:pPr>
        <w:numPr>
          <w:ilvl w:val="0"/>
          <w:numId w:val="16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Aplikační server komunikuje prostřednictvím WS.</w:t>
      </w:r>
    </w:p>
    <w:p w14:paraId="1704B1D0" w14:textId="77777777" w:rsidR="00FF154A" w:rsidRDefault="000E2496">
      <w:pPr>
        <w:numPr>
          <w:ilvl w:val="0"/>
          <w:numId w:val="16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S WS lze komunikovat pouze pro autentizovaného uživatele.</w:t>
      </w:r>
    </w:p>
    <w:p w14:paraId="2A26461D" w14:textId="77777777" w:rsidR="00FF154A" w:rsidRDefault="000E2496">
      <w:pPr>
        <w:numPr>
          <w:ilvl w:val="0"/>
          <w:numId w:val="16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Komunikace mezi klientem a aplikačním serverem šifrována pomocí certifikátu.</w:t>
      </w:r>
    </w:p>
    <w:p w14:paraId="195CA04D" w14:textId="77777777" w:rsidR="00FF154A" w:rsidRDefault="000E2496">
      <w:pPr>
        <w:numPr>
          <w:ilvl w:val="0"/>
          <w:numId w:val="16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Všechny části systému jsou provozovány na komunikační, výpočetní i datové infrastruktuře úřadu s kontrolovaným přístupem ze strany zaměstnanců úřadu.</w:t>
      </w:r>
    </w:p>
    <w:p w14:paraId="117E74AE" w14:textId="77777777" w:rsidR="00FF154A" w:rsidRDefault="000E2496">
      <w:pPr>
        <w:spacing w:after="200" w:line="276" w:lineRule="auto"/>
        <w:contextualSpacing/>
        <w:rPr>
          <w:rFonts w:eastAsia="Calibri" w:cs="Times New Roman"/>
          <w:b/>
          <w:szCs w:val="22"/>
          <w:lang w:val="cs-CZ" w:eastAsia="en-US"/>
        </w:rPr>
      </w:pPr>
      <w:r>
        <w:rPr>
          <w:rFonts w:eastAsia="Calibri" w:cs="Times New Roman"/>
          <w:b/>
          <w:szCs w:val="22"/>
          <w:lang w:val="cs-CZ" w:eastAsia="en-US"/>
        </w:rPr>
        <w:t>Způsob zacházení s daty</w:t>
      </w:r>
    </w:p>
    <w:p w14:paraId="3B4EEE5C" w14:textId="77777777" w:rsidR="00FF154A" w:rsidRDefault="000E2496">
      <w:pPr>
        <w:numPr>
          <w:ilvl w:val="0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Data jsou používána pouze pro potřebu agendy řešení dopravních přestupků a to pouze oprávněnými úředními osobami.</w:t>
      </w:r>
    </w:p>
    <w:p w14:paraId="5E1B0D45" w14:textId="77777777" w:rsidR="00FF154A" w:rsidRDefault="000E2496">
      <w:pPr>
        <w:numPr>
          <w:ilvl w:val="0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Systém uchovává data ve formě datových struktur a souborů.</w:t>
      </w:r>
    </w:p>
    <w:p w14:paraId="4ED905B4" w14:textId="77777777" w:rsidR="00FF154A" w:rsidRDefault="000E2496">
      <w:pPr>
        <w:numPr>
          <w:ilvl w:val="0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Datové struktury jsou ukládány do databáze, soubory do souborového systému.</w:t>
      </w:r>
    </w:p>
    <w:p w14:paraId="76BCAAF8" w14:textId="77777777" w:rsidR="00FF154A" w:rsidRDefault="000E2496">
      <w:pPr>
        <w:numPr>
          <w:ilvl w:val="0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 xml:space="preserve">Data jsou vztažena vždy jen ke konkrétnímu řešenému případu a nejsou sdílena s jinými případy </w:t>
      </w:r>
      <w:r>
        <w:rPr>
          <w:rFonts w:eastAsia="Calibri" w:cs="Times New Roman"/>
          <w:szCs w:val="22"/>
          <w:lang w:val="cs-CZ" w:eastAsia="en-US"/>
        </w:rPr>
        <w:t>nebo jinými agendami.</w:t>
      </w:r>
    </w:p>
    <w:p w14:paraId="3EF7F177" w14:textId="77777777" w:rsidR="00FF154A" w:rsidRDefault="000E2496">
      <w:pPr>
        <w:numPr>
          <w:ilvl w:val="0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Strukturovaná data jsou užívána k:</w:t>
      </w:r>
    </w:p>
    <w:p w14:paraId="48F7485C" w14:textId="77777777" w:rsidR="00FF154A" w:rsidRDefault="000E2496">
      <w:pPr>
        <w:numPr>
          <w:ilvl w:val="1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Přípravě dokumentů vzniklých řízením o přestupku.</w:t>
      </w:r>
    </w:p>
    <w:p w14:paraId="519FBB00" w14:textId="77777777" w:rsidR="00FF154A" w:rsidRDefault="000E2496">
      <w:pPr>
        <w:numPr>
          <w:ilvl w:val="1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Ověření správnosti adresy vůči systému ISZR a CRV.</w:t>
      </w:r>
    </w:p>
    <w:p w14:paraId="77D5D713" w14:textId="77777777" w:rsidR="00FF154A" w:rsidRDefault="000E2496">
      <w:pPr>
        <w:numPr>
          <w:ilvl w:val="1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Evidenci pohledávek v ekonomickém systému úřadu.</w:t>
      </w:r>
    </w:p>
    <w:p w14:paraId="61A8D934" w14:textId="77777777" w:rsidR="00FF154A" w:rsidRDefault="000E2496">
      <w:pPr>
        <w:numPr>
          <w:ilvl w:val="1"/>
          <w:numId w:val="17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Evidenci adresátů zásilek zasílaných v rámci agendy.</w:t>
      </w:r>
    </w:p>
    <w:p w14:paraId="25A18FE9" w14:textId="77777777" w:rsidR="00FF154A" w:rsidRDefault="000E2496">
      <w:pPr>
        <w:spacing w:after="200" w:line="276" w:lineRule="auto"/>
        <w:contextualSpacing/>
        <w:rPr>
          <w:rFonts w:eastAsia="Calibri" w:cs="Times New Roman"/>
          <w:b/>
          <w:szCs w:val="22"/>
          <w:lang w:val="cs-CZ" w:eastAsia="en-US"/>
        </w:rPr>
      </w:pPr>
      <w:r>
        <w:rPr>
          <w:rFonts w:eastAsia="Calibri" w:cs="Times New Roman"/>
          <w:b/>
          <w:szCs w:val="22"/>
          <w:lang w:val="cs-CZ" w:eastAsia="en-US"/>
        </w:rPr>
        <w:t>Bezpečnostní aspekty</w:t>
      </w:r>
    </w:p>
    <w:p w14:paraId="421AA653" w14:textId="77777777" w:rsidR="00FF154A" w:rsidRDefault="000E2496">
      <w:pPr>
        <w:numPr>
          <w:ilvl w:val="0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Restriktivní:</w:t>
      </w:r>
    </w:p>
    <w:p w14:paraId="136B9F56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Přístup k systému je možný pouze pro autentizovaného uživatele.</w:t>
      </w:r>
    </w:p>
    <w:p w14:paraId="22CC7046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lastRenderedPageBreak/>
        <w:t>Přístup k datům a souborům je striktně řízen oprávněními, a to nejen paušálními, ale dynamickými na základě stavu vyřízení případu.</w:t>
      </w:r>
    </w:p>
    <w:p w14:paraId="17FBF297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Řízení oprávnění je vedeno až na úroveň jednotlivých datových položek, případně souborů.</w:t>
      </w:r>
    </w:p>
    <w:p w14:paraId="3796576F" w14:textId="77777777" w:rsidR="00FF154A" w:rsidRDefault="000E2496">
      <w:pPr>
        <w:numPr>
          <w:ilvl w:val="0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Kontrolní:</w:t>
      </w:r>
    </w:p>
    <w:p w14:paraId="1DA5093B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Manipulační log – zaznamenává jakékoli změny stavu řešení případu, jeho postup procesem a manipulace se soubory.</w:t>
      </w:r>
    </w:p>
    <w:p w14:paraId="5F5FCFFC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 xml:space="preserve">Verzování a historie souborů – všechny soubory jsou v systému </w:t>
      </w:r>
      <w:proofErr w:type="spellStart"/>
      <w:r>
        <w:rPr>
          <w:rFonts w:eastAsia="Calibri" w:cs="Times New Roman"/>
          <w:szCs w:val="22"/>
          <w:lang w:val="cs-CZ" w:eastAsia="en-US"/>
        </w:rPr>
        <w:t>verzované</w:t>
      </w:r>
      <w:proofErr w:type="spellEnd"/>
      <w:r>
        <w:rPr>
          <w:rFonts w:eastAsia="Calibri" w:cs="Times New Roman"/>
          <w:szCs w:val="22"/>
          <w:lang w:val="cs-CZ" w:eastAsia="en-US"/>
        </w:rPr>
        <w:t xml:space="preserve"> a vždy jsou k dispozici všechny historické verze, zároveň je ke každému souboru vedena historie o jakékoli manipulaci s konkrétním souborem, a to včetně náhledů na něj.</w:t>
      </w:r>
    </w:p>
    <w:p w14:paraId="79BACF2F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 xml:space="preserve">Verzování a historie datových struktur – každá datová položka je </w:t>
      </w:r>
      <w:proofErr w:type="spellStart"/>
      <w:r>
        <w:rPr>
          <w:rFonts w:eastAsia="Calibri" w:cs="Times New Roman"/>
          <w:szCs w:val="22"/>
          <w:lang w:val="cs-CZ" w:eastAsia="en-US"/>
        </w:rPr>
        <w:t>verzována</w:t>
      </w:r>
      <w:proofErr w:type="spellEnd"/>
      <w:r>
        <w:rPr>
          <w:rFonts w:eastAsia="Calibri" w:cs="Times New Roman"/>
          <w:szCs w:val="22"/>
          <w:lang w:val="cs-CZ" w:eastAsia="en-US"/>
        </w:rPr>
        <w:t xml:space="preserve"> a je zaznamenávána její kompletní významová historie.</w:t>
      </w:r>
    </w:p>
    <w:p w14:paraId="0EAB39B6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Všechny logované záznamy jsou personifikovány.</w:t>
      </w:r>
    </w:p>
    <w:p w14:paraId="59D1A35A" w14:textId="77777777" w:rsidR="00FF154A" w:rsidRDefault="000E2496">
      <w:pPr>
        <w:numPr>
          <w:ilvl w:val="0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Způsob přístupu k systémům:</w:t>
      </w:r>
    </w:p>
    <w:p w14:paraId="5A74A24A" w14:textId="77777777" w:rsidR="00FF154A" w:rsidRDefault="000E2496">
      <w:pPr>
        <w:numPr>
          <w:ilvl w:val="1"/>
          <w:numId w:val="18"/>
        </w:num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  <w:r>
        <w:rPr>
          <w:rFonts w:eastAsia="Calibri" w:cs="Times New Roman"/>
          <w:szCs w:val="22"/>
          <w:lang w:val="cs-CZ" w:eastAsia="en-US"/>
        </w:rPr>
        <w:t>Vazba mezi agendovým systémem a CRV a ISZR je 1:N, tedy na základě systémového konektoru. Uživatelské dělení zajišťuje agendový systém na úřadě a předává identitu úřední osoby, která potřebu lustrace vyvolala.</w:t>
      </w:r>
    </w:p>
    <w:p w14:paraId="4782CE9E" w14:textId="77777777" w:rsidR="00FF154A" w:rsidRDefault="00FF154A">
      <w:pPr>
        <w:spacing w:after="200" w:line="276" w:lineRule="auto"/>
        <w:contextualSpacing/>
        <w:rPr>
          <w:rFonts w:eastAsia="Calibri" w:cs="Times New Roman"/>
          <w:szCs w:val="22"/>
          <w:lang w:val="cs-CZ" w:eastAsia="en-US"/>
        </w:rPr>
      </w:pPr>
    </w:p>
    <w:p w14:paraId="003D6628" w14:textId="77777777" w:rsidR="00FF154A" w:rsidRDefault="000E2496">
      <w:pPr>
        <w:pStyle w:val="Nadpis1"/>
        <w:rPr>
          <w:rFonts w:asciiTheme="minorHAnsi" w:hAnsiTheme="minorHAnsi"/>
          <w:lang w:val="cs-CZ" w:eastAsia="en-US"/>
        </w:rPr>
      </w:pPr>
      <w:r>
        <w:rPr>
          <w:rFonts w:asciiTheme="minorHAnsi" w:hAnsiTheme="minorHAnsi"/>
          <w:lang w:val="cs-CZ" w:eastAsia="en-US"/>
        </w:rPr>
        <w:t>Technické parametry provozu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640"/>
        <w:gridCol w:w="7700"/>
      </w:tblGrid>
      <w:tr w:rsidR="00FF154A" w14:paraId="3A8C3DB1" w14:textId="77777777">
        <w:tc>
          <w:tcPr>
            <w:tcW w:w="1640" w:type="dxa"/>
          </w:tcPr>
          <w:p w14:paraId="4E84CF71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Instalace</w:t>
            </w:r>
          </w:p>
        </w:tc>
        <w:tc>
          <w:tcPr>
            <w:tcW w:w="7700" w:type="dxa"/>
          </w:tcPr>
          <w:p w14:paraId="581703C2" w14:textId="77777777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>Zajištění požadovaného HW a infrastrukturního SW vybavení včetně DB systému.</w:t>
            </w:r>
          </w:p>
          <w:p w14:paraId="05F80C50" w14:textId="77777777" w:rsidR="00FF154A" w:rsidRDefault="000E2496">
            <w:pPr>
              <w:rPr>
                <w:lang w:val="cs-CZ"/>
              </w:rPr>
            </w:pPr>
            <w:r>
              <w:rPr>
                <w:b/>
                <w:lang w:val="cs-CZ"/>
              </w:rPr>
              <w:t>Server:</w:t>
            </w:r>
            <w:r>
              <w:rPr>
                <w:lang w:val="cs-CZ"/>
              </w:rPr>
              <w:t xml:space="preserve"> OS Windows Server 2016 a vyšší, aplikační server provozován na platformě .NET 4.8, CPU 4 CORE, RAM alespoň 8 GB, HDD systémový nároky OS + 1 GB, HDD datový dle počtu přestupků.</w:t>
            </w:r>
          </w:p>
          <w:p w14:paraId="17FCFC95" w14:textId="77777777" w:rsidR="00FF154A" w:rsidRDefault="000E2496">
            <w:pPr>
              <w:rPr>
                <w:lang w:val="cs-CZ"/>
              </w:rPr>
            </w:pPr>
            <w:r>
              <w:rPr>
                <w:b/>
                <w:lang w:val="cs-CZ"/>
              </w:rPr>
              <w:t>Stanice</w:t>
            </w:r>
            <w:r>
              <w:rPr>
                <w:lang w:val="cs-CZ"/>
              </w:rPr>
              <w:t>: dle požadavků OS, platforma .NET 4.8</w:t>
            </w:r>
          </w:p>
          <w:p w14:paraId="5F729759" w14:textId="77777777" w:rsidR="00FF154A" w:rsidRDefault="000E2496">
            <w:pPr>
              <w:rPr>
                <w:lang w:val="cs-CZ"/>
              </w:rPr>
            </w:pPr>
            <w:r>
              <w:rPr>
                <w:b/>
                <w:lang w:val="cs-CZ"/>
              </w:rPr>
              <w:t>DB</w:t>
            </w:r>
            <w:r>
              <w:rPr>
                <w:lang w:val="cs-CZ"/>
              </w:rPr>
              <w:t>: MS SQL 2014 a vyšší</w:t>
            </w:r>
          </w:p>
          <w:p w14:paraId="4A252C84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Datová náročnost jednoho přestupku:</w:t>
            </w:r>
          </w:p>
          <w:p w14:paraId="0F298F1C" w14:textId="77777777" w:rsidR="00FF154A" w:rsidRDefault="000E2496">
            <w:pPr>
              <w:pStyle w:val="Odstavecseseznamem"/>
              <w:numPr>
                <w:ilvl w:val="0"/>
                <w:numId w:val="28"/>
              </w:numPr>
              <w:rPr>
                <w:lang w:val="cs-CZ"/>
              </w:rPr>
            </w:pPr>
            <w:r>
              <w:rPr>
                <w:lang w:val="cs-CZ"/>
              </w:rPr>
              <w:t>Syrový přestupek z radaru – cca 3MB (při barevné kameře s vysokým rozlišením 4MB)</w:t>
            </w:r>
          </w:p>
          <w:p w14:paraId="4863DFC4" w14:textId="77777777" w:rsidR="00FF154A" w:rsidRDefault="000E2496">
            <w:pPr>
              <w:pStyle w:val="Odstavecseseznamem"/>
              <w:numPr>
                <w:ilvl w:val="0"/>
                <w:numId w:val="28"/>
              </w:numPr>
              <w:rPr>
                <w:lang w:val="cs-CZ"/>
              </w:rPr>
            </w:pPr>
            <w:r>
              <w:rPr>
                <w:lang w:val="cs-CZ"/>
              </w:rPr>
              <w:t>Průvodní dokumenty přestupku, cca 2,5 MB</w:t>
            </w:r>
          </w:p>
        </w:tc>
      </w:tr>
      <w:tr w:rsidR="00FF154A" w14:paraId="79AC42CB" w14:textId="77777777">
        <w:tc>
          <w:tcPr>
            <w:tcW w:w="1640" w:type="dxa"/>
          </w:tcPr>
          <w:p w14:paraId="312780D3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Přístup</w:t>
            </w:r>
          </w:p>
        </w:tc>
        <w:tc>
          <w:tcPr>
            <w:tcW w:w="7700" w:type="dxa"/>
          </w:tcPr>
          <w:p w14:paraId="5385EA1B" w14:textId="77777777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>Zajištění vzdáleného přístupu na servery, na které budou aplikace instalovány a na nichž budou spravovány. Přístup bude zajištěn ideálně v kombinaci VPN a příslušných RDP.</w:t>
            </w:r>
          </w:p>
          <w:p w14:paraId="5372E446" w14:textId="77777777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>Minimálně na aplikačním serveru bude k dispozici uživatel a administrátorskými oprávněními k serveru.</w:t>
            </w:r>
          </w:p>
        </w:tc>
      </w:tr>
      <w:tr w:rsidR="00FF154A" w14:paraId="5FB48EE5" w14:textId="77777777">
        <w:tc>
          <w:tcPr>
            <w:tcW w:w="1640" w:type="dxa"/>
          </w:tcPr>
          <w:p w14:paraId="608B5F21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Spisová služba</w:t>
            </w:r>
          </w:p>
        </w:tc>
        <w:tc>
          <w:tcPr>
            <w:tcW w:w="7700" w:type="dxa"/>
          </w:tcPr>
          <w:p w14:paraId="5DCD58B7" w14:textId="77777777" w:rsidR="00FF154A" w:rsidRDefault="000E2496">
            <w:pPr>
              <w:pStyle w:val="Odstavecseseznamem"/>
              <w:numPr>
                <w:ilvl w:val="0"/>
                <w:numId w:val="19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vytvoření testovacího a produkčního prostředí s rozhraním na SSL</w:t>
            </w:r>
          </w:p>
          <w:p w14:paraId="29D15B9E" w14:textId="77777777" w:rsidR="00FF154A" w:rsidRDefault="000E2496">
            <w:pPr>
              <w:pStyle w:val="Odstavecseseznamem"/>
              <w:numPr>
                <w:ilvl w:val="0"/>
                <w:numId w:val="19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poskytnutí metodické podpory ve formě aktuálního nastavení a parametrů SSL na úřadě</w:t>
            </w:r>
          </w:p>
        </w:tc>
      </w:tr>
      <w:tr w:rsidR="00FF154A" w14:paraId="7FC30F55" w14:textId="77777777">
        <w:tc>
          <w:tcPr>
            <w:tcW w:w="1640" w:type="dxa"/>
          </w:tcPr>
          <w:p w14:paraId="2CDAC082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Ekonomický systém</w:t>
            </w:r>
          </w:p>
        </w:tc>
        <w:tc>
          <w:tcPr>
            <w:tcW w:w="7700" w:type="dxa"/>
          </w:tcPr>
          <w:p w14:paraId="5F18027B" w14:textId="77777777" w:rsidR="00FF154A" w:rsidRDefault="000E2496">
            <w:pPr>
              <w:pStyle w:val="Odstavecseseznamem"/>
              <w:numPr>
                <w:ilvl w:val="0"/>
                <w:numId w:val="19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vytvoření testovacího a produkčního prostředí s rozhraním na EKO</w:t>
            </w:r>
          </w:p>
          <w:p w14:paraId="37241EEC" w14:textId="77777777" w:rsidR="00FF154A" w:rsidRDefault="000E2496">
            <w:pPr>
              <w:pStyle w:val="Odstavecseseznamem"/>
              <w:numPr>
                <w:ilvl w:val="0"/>
                <w:numId w:val="19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poskytnutí metodické podpory ve formě aktuálního nastavení a parametrů EKO na úřadě</w:t>
            </w:r>
          </w:p>
        </w:tc>
      </w:tr>
      <w:tr w:rsidR="00FF154A" w14:paraId="159D2106" w14:textId="77777777">
        <w:tc>
          <w:tcPr>
            <w:tcW w:w="1640" w:type="dxa"/>
          </w:tcPr>
          <w:p w14:paraId="79303AA5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CRV</w:t>
            </w:r>
          </w:p>
        </w:tc>
        <w:tc>
          <w:tcPr>
            <w:tcW w:w="7700" w:type="dxa"/>
          </w:tcPr>
          <w:p w14:paraId="4A46B511" w14:textId="04724996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 xml:space="preserve">Zajištění přihlašovacích údajů od Ministerstva dopravy pro službu </w:t>
            </w:r>
            <w:proofErr w:type="spellStart"/>
            <w:r>
              <w:rPr>
                <w:lang w:val="cs-CZ"/>
              </w:rPr>
              <w:t>QueryWS</w:t>
            </w:r>
            <w:proofErr w:type="spellEnd"/>
            <w:r>
              <w:rPr>
                <w:lang w:val="cs-CZ"/>
              </w:rPr>
              <w:t xml:space="preserve"> CRV. Vše potřebné bude poskytnuto </w:t>
            </w:r>
            <w:r w:rsidR="00BC01CC">
              <w:rPr>
                <w:lang w:val="cs-CZ"/>
              </w:rPr>
              <w:t>zhotovitelem</w:t>
            </w:r>
            <w:r>
              <w:rPr>
                <w:lang w:val="cs-CZ"/>
              </w:rPr>
              <w:t>.</w:t>
            </w:r>
          </w:p>
        </w:tc>
      </w:tr>
      <w:tr w:rsidR="00FF154A" w14:paraId="592D0E75" w14:textId="77777777">
        <w:tc>
          <w:tcPr>
            <w:tcW w:w="1640" w:type="dxa"/>
          </w:tcPr>
          <w:p w14:paraId="4808A079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Šablony</w:t>
            </w:r>
          </w:p>
        </w:tc>
        <w:tc>
          <w:tcPr>
            <w:tcW w:w="7700" w:type="dxa"/>
          </w:tcPr>
          <w:p w14:paraId="0E010BC4" w14:textId="77777777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>Zajištění šablon všech požadovaných dokumentů dle standardu úřadu, případně validace poskytnutých šablon.</w:t>
            </w:r>
          </w:p>
        </w:tc>
      </w:tr>
      <w:tr w:rsidR="00FF154A" w14:paraId="76770B47" w14:textId="77777777">
        <w:tc>
          <w:tcPr>
            <w:tcW w:w="1640" w:type="dxa"/>
          </w:tcPr>
          <w:p w14:paraId="30907772" w14:textId="77777777" w:rsidR="00FF154A" w:rsidRDefault="000E2496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lastRenderedPageBreak/>
              <w:t>Postservis</w:t>
            </w:r>
            <w:proofErr w:type="spellEnd"/>
          </w:p>
        </w:tc>
        <w:tc>
          <w:tcPr>
            <w:tcW w:w="7700" w:type="dxa"/>
          </w:tcPr>
          <w:p w14:paraId="31431B32" w14:textId="2F7DB1EC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 xml:space="preserve">Zajištění požadovaného smluvního vztahu mezi </w:t>
            </w:r>
            <w:r w:rsidR="00BC01CC">
              <w:rPr>
                <w:lang w:val="cs-CZ"/>
              </w:rPr>
              <w:t xml:space="preserve">objednatelem </w:t>
            </w:r>
            <w:r>
              <w:rPr>
                <w:lang w:val="cs-CZ"/>
              </w:rPr>
              <w:t xml:space="preserve">a poskytovatelem služby </w:t>
            </w:r>
            <w:proofErr w:type="spellStart"/>
            <w:r>
              <w:rPr>
                <w:lang w:val="cs-CZ"/>
              </w:rPr>
              <w:t>Postservis</w:t>
            </w:r>
            <w:proofErr w:type="spellEnd"/>
            <w:r>
              <w:rPr>
                <w:lang w:val="cs-CZ"/>
              </w:rPr>
              <w:t xml:space="preserve"> a tím získání přístupových údajů do objednávkového portálu </w:t>
            </w:r>
            <w:proofErr w:type="spellStart"/>
            <w:r>
              <w:rPr>
                <w:lang w:val="cs-CZ"/>
              </w:rPr>
              <w:t>Postservis</w:t>
            </w:r>
            <w:proofErr w:type="spellEnd"/>
            <w:r>
              <w:rPr>
                <w:lang w:val="cs-CZ"/>
              </w:rPr>
              <w:t>.</w:t>
            </w:r>
          </w:p>
        </w:tc>
      </w:tr>
      <w:tr w:rsidR="00FF154A" w14:paraId="38ADEE32" w14:textId="77777777">
        <w:tc>
          <w:tcPr>
            <w:tcW w:w="1640" w:type="dxa"/>
          </w:tcPr>
          <w:p w14:paraId="4FF892E3" w14:textId="77777777" w:rsidR="00FF154A" w:rsidRDefault="000E24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Lidské zdroje</w:t>
            </w:r>
          </w:p>
        </w:tc>
        <w:tc>
          <w:tcPr>
            <w:tcW w:w="7700" w:type="dxa"/>
          </w:tcPr>
          <w:p w14:paraId="0E27DE1E" w14:textId="77777777" w:rsidR="00FF154A" w:rsidRDefault="000E2496">
            <w:pPr>
              <w:rPr>
                <w:lang w:val="cs-CZ"/>
              </w:rPr>
            </w:pPr>
            <w:r>
              <w:rPr>
                <w:lang w:val="cs-CZ"/>
              </w:rPr>
              <w:t>Součinnost s:</w:t>
            </w:r>
          </w:p>
          <w:p w14:paraId="2A80DB99" w14:textId="77777777" w:rsidR="00FF154A" w:rsidRDefault="000E2496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Odbor dopravy a městská policie – minimálně při připomínkování šablon dokumentů, nastavování procesního schématu práce, definice oprávnění apod.</w:t>
            </w:r>
          </w:p>
          <w:p w14:paraId="2C7546FD" w14:textId="77777777" w:rsidR="00FF154A" w:rsidRDefault="000E2496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IT – minimálně při zprovoznění nezbytné infrastruktury, při zajištění přístupu na SSL, EKO, ISZR.</w:t>
            </w:r>
          </w:p>
          <w:p w14:paraId="2A31198D" w14:textId="77777777" w:rsidR="00FF154A" w:rsidRDefault="000E2496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lang w:val="cs-CZ"/>
              </w:rPr>
            </w:pPr>
            <w:r>
              <w:rPr>
                <w:lang w:val="cs-CZ"/>
              </w:rPr>
              <w:t>Vedení města – minimálně při zajištění přístup do CRV.</w:t>
            </w:r>
          </w:p>
        </w:tc>
      </w:tr>
    </w:tbl>
    <w:p w14:paraId="02795830" w14:textId="77777777" w:rsidR="009B1BD0" w:rsidRDefault="009B1BD0" w:rsidP="009B1BD0">
      <w:pPr>
        <w:pStyle w:val="Nadpis1"/>
        <w:spacing w:before="0" w:after="0"/>
        <w:rPr>
          <w:sz w:val="20"/>
          <w:szCs w:val="20"/>
          <w:lang w:val="cs-CZ"/>
        </w:rPr>
      </w:pPr>
    </w:p>
    <w:p w14:paraId="27036D5A" w14:textId="6F78A5B1" w:rsidR="009B1BD0" w:rsidRPr="00490FEA" w:rsidRDefault="009B1BD0" w:rsidP="00490FEA">
      <w:pPr>
        <w:pStyle w:val="Nadpis1"/>
        <w:spacing w:before="0" w:after="0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Datové spojení:</w:t>
      </w:r>
    </w:p>
    <w:p w14:paraId="612B77B5" w14:textId="3D56020F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>Datové spojení bude pomocí modemu LTE, do kterých se vloží SIM karta objednatele</w:t>
      </w:r>
      <w:r>
        <w:rPr>
          <w:sz w:val="20"/>
          <w:szCs w:val="20"/>
          <w:lang w:val="cs-CZ"/>
        </w:rPr>
        <w:t xml:space="preserve"> </w:t>
      </w:r>
      <w:r w:rsidRPr="00490FEA">
        <w:rPr>
          <w:sz w:val="20"/>
          <w:szCs w:val="20"/>
          <w:lang w:val="cs-CZ"/>
        </w:rPr>
        <w:t>dodání 1 ks datové SIM karty (velikost klasická SIM)</w:t>
      </w:r>
      <w:r>
        <w:rPr>
          <w:sz w:val="20"/>
          <w:szCs w:val="20"/>
          <w:lang w:val="cs-CZ"/>
        </w:rPr>
        <w:t xml:space="preserve">, doporučený </w:t>
      </w:r>
      <w:r w:rsidRPr="00490FEA">
        <w:rPr>
          <w:sz w:val="20"/>
          <w:szCs w:val="20"/>
          <w:lang w:val="cs-CZ"/>
        </w:rPr>
        <w:t xml:space="preserve">tarif </w:t>
      </w:r>
      <w:r>
        <w:rPr>
          <w:sz w:val="20"/>
          <w:szCs w:val="20"/>
          <w:lang w:val="cs-CZ"/>
        </w:rPr>
        <w:t>m</w:t>
      </w:r>
      <w:r w:rsidRPr="00490FEA">
        <w:rPr>
          <w:sz w:val="20"/>
          <w:szCs w:val="20"/>
          <w:lang w:val="cs-CZ"/>
        </w:rPr>
        <w:t>in. 30 GB/měsíc</w:t>
      </w:r>
    </w:p>
    <w:p w14:paraId="17CD6104" w14:textId="7777777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Propojení rychloměr – ORP:</w:t>
      </w:r>
    </w:p>
    <w:p w14:paraId="3D0F9398" w14:textId="6D48CFA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 xml:space="preserve">Detekční řez bude připojen do DMS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  <w:r w:rsidRPr="00490FEA">
        <w:rPr>
          <w:sz w:val="20"/>
          <w:szCs w:val="20"/>
          <w:lang w:val="cs-CZ"/>
        </w:rPr>
        <w:t xml:space="preserve"> pomocí zabezpečeného spojení (typicky se používá OVPN)</w:t>
      </w:r>
      <w:r>
        <w:rPr>
          <w:sz w:val="20"/>
          <w:szCs w:val="20"/>
          <w:lang w:val="cs-CZ"/>
        </w:rPr>
        <w:t>.</w:t>
      </w:r>
    </w:p>
    <w:p w14:paraId="199E1074" w14:textId="1D0A6CDA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>Na straně města/ORP musí být dostupná veřejná IP adresa</w:t>
      </w:r>
      <w:r>
        <w:rPr>
          <w:sz w:val="20"/>
          <w:szCs w:val="20"/>
          <w:lang w:val="cs-CZ"/>
        </w:rPr>
        <w:t>,</w:t>
      </w:r>
      <w:r w:rsidRPr="00490FEA">
        <w:rPr>
          <w:sz w:val="20"/>
          <w:szCs w:val="20"/>
          <w:lang w:val="cs-CZ"/>
        </w:rPr>
        <w:t xml:space="preserve"> na kterou se bude rychloměr připojovat</w:t>
      </w:r>
      <w:r>
        <w:rPr>
          <w:sz w:val="20"/>
          <w:szCs w:val="20"/>
          <w:lang w:val="cs-CZ"/>
        </w:rPr>
        <w:t>.</w:t>
      </w:r>
    </w:p>
    <w:p w14:paraId="5FE9EAA3" w14:textId="7777777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>Zabezpečené spojení bude sloužit pro:</w:t>
      </w:r>
    </w:p>
    <w:p w14:paraId="2BDB4768" w14:textId="77777777" w:rsidR="009B1BD0" w:rsidRPr="00490FEA" w:rsidRDefault="009B1BD0" w:rsidP="00490FEA">
      <w:pPr>
        <w:pStyle w:val="Nadpis1"/>
        <w:spacing w:before="0" w:after="0"/>
        <w:ind w:left="568" w:hanging="284"/>
        <w:jc w:val="both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o</w:t>
      </w:r>
      <w:r w:rsidRPr="00490FEA">
        <w:rPr>
          <w:sz w:val="20"/>
          <w:szCs w:val="20"/>
          <w:lang w:val="cs-CZ"/>
        </w:rPr>
        <w:tab/>
        <w:t xml:space="preserve">odesílání přestupků na server s agendou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  <w:r w:rsidRPr="00490FEA">
        <w:rPr>
          <w:sz w:val="20"/>
          <w:szCs w:val="20"/>
          <w:lang w:val="cs-CZ"/>
        </w:rPr>
        <w:t xml:space="preserve"> pomocí webové služby DMS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  <w:r w:rsidRPr="00490FEA">
        <w:rPr>
          <w:sz w:val="20"/>
          <w:szCs w:val="20"/>
          <w:lang w:val="cs-CZ"/>
        </w:rPr>
        <w:t>,</w:t>
      </w:r>
    </w:p>
    <w:p w14:paraId="164F329B" w14:textId="77777777" w:rsidR="009B1BD0" w:rsidRPr="00490FEA" w:rsidRDefault="009B1BD0" w:rsidP="00490FEA">
      <w:pPr>
        <w:pStyle w:val="Nadpis1"/>
        <w:spacing w:before="0" w:after="0"/>
        <w:ind w:left="568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o</w:t>
      </w:r>
      <w:r w:rsidRPr="00490FEA">
        <w:rPr>
          <w:sz w:val="20"/>
          <w:szCs w:val="20"/>
          <w:lang w:val="cs-CZ"/>
        </w:rPr>
        <w:tab/>
        <w:t xml:space="preserve">připojení utility </w:t>
      </w:r>
      <w:proofErr w:type="spellStart"/>
      <w:r w:rsidRPr="00490FEA">
        <w:rPr>
          <w:sz w:val="20"/>
          <w:szCs w:val="20"/>
          <w:lang w:val="cs-CZ"/>
        </w:rPr>
        <w:t>Console</w:t>
      </w:r>
      <w:proofErr w:type="spellEnd"/>
      <w:r w:rsidRPr="00490FEA">
        <w:rPr>
          <w:sz w:val="20"/>
          <w:szCs w:val="20"/>
          <w:lang w:val="cs-CZ"/>
        </w:rPr>
        <w:t xml:space="preserve"> k rychloměru (nastavení tolerance měření).</w:t>
      </w:r>
    </w:p>
    <w:p w14:paraId="77552545" w14:textId="77777777" w:rsidR="009B1BD0" w:rsidRPr="00490FEA" w:rsidRDefault="009B1BD0" w:rsidP="00490FEA">
      <w:pPr>
        <w:pStyle w:val="Nadpis1"/>
        <w:spacing w:before="0" w:after="0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 xml:space="preserve"> </w:t>
      </w:r>
    </w:p>
    <w:p w14:paraId="1883B46A" w14:textId="77777777" w:rsidR="009B1BD0" w:rsidRPr="00490FEA" w:rsidRDefault="009B1BD0" w:rsidP="00490FEA">
      <w:pPr>
        <w:pStyle w:val="Nadpis1"/>
        <w:spacing w:before="0" w:after="0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Ze strany IT města/OPR bude potřeba připravit:</w:t>
      </w:r>
    </w:p>
    <w:p w14:paraId="0FAD132A" w14:textId="7777777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>Veřejnou IP adresu</w:t>
      </w:r>
    </w:p>
    <w:p w14:paraId="7DC4DEC3" w14:textId="24A21C2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>Instalace zabezpečeného spojení</w:t>
      </w:r>
      <w:r>
        <w:rPr>
          <w:sz w:val="20"/>
          <w:szCs w:val="20"/>
          <w:lang w:val="cs-CZ"/>
        </w:rPr>
        <w:t xml:space="preserve"> </w:t>
      </w:r>
      <w:r w:rsidRPr="00490FEA">
        <w:rPr>
          <w:sz w:val="20"/>
          <w:szCs w:val="20"/>
          <w:lang w:val="cs-CZ"/>
        </w:rPr>
        <w:t>OVPN</w:t>
      </w:r>
      <w:r>
        <w:rPr>
          <w:sz w:val="20"/>
          <w:szCs w:val="20"/>
          <w:lang w:val="cs-CZ"/>
        </w:rPr>
        <w:t xml:space="preserve">, Cisco </w:t>
      </w:r>
      <w:proofErr w:type="spellStart"/>
      <w:r>
        <w:rPr>
          <w:sz w:val="20"/>
          <w:szCs w:val="20"/>
          <w:lang w:val="cs-CZ"/>
        </w:rPr>
        <w:t>AnyConnect</w:t>
      </w:r>
      <w:proofErr w:type="spellEnd"/>
      <w:r>
        <w:rPr>
          <w:sz w:val="20"/>
          <w:szCs w:val="20"/>
          <w:lang w:val="cs-CZ"/>
        </w:rPr>
        <w:t xml:space="preserve"> nebo</w:t>
      </w:r>
      <w:r w:rsidRPr="00490FEA">
        <w:rPr>
          <w:sz w:val="20"/>
          <w:szCs w:val="20"/>
          <w:lang w:val="cs-CZ"/>
        </w:rPr>
        <w:t xml:space="preserve"> jin</w:t>
      </w:r>
      <w:r>
        <w:rPr>
          <w:sz w:val="20"/>
          <w:szCs w:val="20"/>
          <w:lang w:val="cs-CZ"/>
        </w:rPr>
        <w:t>é</w:t>
      </w:r>
      <w:r w:rsidRPr="00490FEA">
        <w:rPr>
          <w:sz w:val="20"/>
          <w:szCs w:val="20"/>
          <w:lang w:val="cs-CZ"/>
        </w:rPr>
        <w:t xml:space="preserve"> služb</w:t>
      </w:r>
      <w:r>
        <w:rPr>
          <w:sz w:val="20"/>
          <w:szCs w:val="20"/>
          <w:lang w:val="cs-CZ"/>
        </w:rPr>
        <w:t>y</w:t>
      </w:r>
    </w:p>
    <w:p w14:paraId="04A2DB00" w14:textId="77777777" w:rsidR="009B1BD0" w:rsidRPr="00490FEA" w:rsidRDefault="009B1BD0" w:rsidP="00490FEA">
      <w:pPr>
        <w:pStyle w:val="Nadpis1"/>
        <w:spacing w:before="0" w:after="0"/>
        <w:ind w:left="284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 xml:space="preserve">Konfigurace vnitřní sítě tak, aby z rychloměru byla dostupná webová služba DMS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</w:p>
    <w:p w14:paraId="76B841B9" w14:textId="77777777" w:rsidR="009B1BD0" w:rsidRPr="00490FEA" w:rsidRDefault="009B1BD0" w:rsidP="00490FEA">
      <w:pPr>
        <w:pStyle w:val="Nadpis1"/>
        <w:spacing w:before="0" w:after="0"/>
        <w:ind w:left="284" w:hanging="284"/>
        <w:jc w:val="both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 xml:space="preserve">Konfigurace DMS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  <w:r w:rsidRPr="00490FEA">
        <w:rPr>
          <w:sz w:val="20"/>
          <w:szCs w:val="20"/>
          <w:lang w:val="cs-CZ"/>
        </w:rPr>
        <w:t xml:space="preserve"> – integrace rychloměru – nutno v součinnosti s dodavatelem DMS </w:t>
      </w:r>
      <w:proofErr w:type="spellStart"/>
      <w:r w:rsidRPr="00490FEA">
        <w:rPr>
          <w:sz w:val="20"/>
          <w:szCs w:val="20"/>
          <w:lang w:val="cs-CZ"/>
        </w:rPr>
        <w:t>Scarabeus</w:t>
      </w:r>
      <w:proofErr w:type="spellEnd"/>
    </w:p>
    <w:p w14:paraId="15BE554A" w14:textId="77777777" w:rsidR="009B1BD0" w:rsidRPr="00490FEA" w:rsidRDefault="009B1BD0" w:rsidP="00490FEA">
      <w:pPr>
        <w:pStyle w:val="Nadpis1"/>
        <w:spacing w:before="0" w:after="0"/>
        <w:ind w:left="284" w:hanging="284"/>
        <w:jc w:val="both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•</w:t>
      </w:r>
      <w:r w:rsidRPr="00490FEA">
        <w:rPr>
          <w:sz w:val="20"/>
          <w:szCs w:val="20"/>
          <w:lang w:val="cs-CZ"/>
        </w:rPr>
        <w:tab/>
        <w:t xml:space="preserve">Určit, kde bude instalován SW </w:t>
      </w:r>
      <w:proofErr w:type="spellStart"/>
      <w:r w:rsidRPr="00490FEA">
        <w:rPr>
          <w:sz w:val="20"/>
          <w:szCs w:val="20"/>
          <w:lang w:val="cs-CZ"/>
        </w:rPr>
        <w:t>Console</w:t>
      </w:r>
      <w:proofErr w:type="spellEnd"/>
      <w:r w:rsidRPr="00490FEA">
        <w:rPr>
          <w:sz w:val="20"/>
          <w:szCs w:val="20"/>
          <w:lang w:val="cs-CZ"/>
        </w:rPr>
        <w:t>, který slouží k nastavení tolerance měření:</w:t>
      </w:r>
    </w:p>
    <w:p w14:paraId="41DAADC2" w14:textId="58896A9E" w:rsidR="009B1BD0" w:rsidRPr="00490FEA" w:rsidRDefault="009B1BD0" w:rsidP="00490FEA">
      <w:pPr>
        <w:pStyle w:val="Nadpis1"/>
        <w:spacing w:before="0" w:after="0"/>
        <w:ind w:left="568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o</w:t>
      </w:r>
      <w:r w:rsidRPr="00490FEA">
        <w:rPr>
          <w:sz w:val="20"/>
          <w:szCs w:val="20"/>
          <w:lang w:val="cs-CZ"/>
        </w:rPr>
        <w:tab/>
        <w:t xml:space="preserve">Instalaci a konfiguraci SW </w:t>
      </w:r>
      <w:proofErr w:type="spellStart"/>
      <w:r w:rsidRPr="00490FEA">
        <w:rPr>
          <w:sz w:val="20"/>
          <w:szCs w:val="20"/>
          <w:lang w:val="cs-CZ"/>
        </w:rPr>
        <w:t>Console</w:t>
      </w:r>
      <w:proofErr w:type="spellEnd"/>
      <w:r w:rsidRPr="00490FEA">
        <w:rPr>
          <w:sz w:val="20"/>
          <w:szCs w:val="20"/>
          <w:lang w:val="cs-CZ"/>
        </w:rPr>
        <w:t xml:space="preserve"> provede </w:t>
      </w:r>
      <w:r>
        <w:rPr>
          <w:sz w:val="20"/>
          <w:szCs w:val="20"/>
          <w:lang w:val="cs-CZ"/>
        </w:rPr>
        <w:t xml:space="preserve">subdodavatel zhotovitele </w:t>
      </w:r>
      <w:proofErr w:type="spellStart"/>
      <w:r w:rsidRPr="00490FEA">
        <w:rPr>
          <w:sz w:val="20"/>
          <w:szCs w:val="20"/>
          <w:lang w:val="cs-CZ"/>
        </w:rPr>
        <w:t>Camea</w:t>
      </w:r>
      <w:proofErr w:type="spellEnd"/>
      <w:r>
        <w:rPr>
          <w:sz w:val="20"/>
          <w:szCs w:val="20"/>
          <w:lang w:val="cs-CZ"/>
        </w:rPr>
        <w:t xml:space="preserve"> </w:t>
      </w:r>
      <w:r w:rsidRPr="00490FEA">
        <w:rPr>
          <w:sz w:val="20"/>
          <w:szCs w:val="20"/>
          <w:lang w:val="cs-CZ"/>
        </w:rPr>
        <w:t>pomocí vzdáleného přístupu</w:t>
      </w:r>
      <w:r>
        <w:rPr>
          <w:sz w:val="20"/>
          <w:szCs w:val="20"/>
          <w:lang w:val="cs-CZ"/>
        </w:rPr>
        <w:t>,</w:t>
      </w:r>
    </w:p>
    <w:p w14:paraId="0DC2B412" w14:textId="1397F3C1" w:rsidR="009B1BD0" w:rsidRPr="00490FEA" w:rsidRDefault="009B1BD0" w:rsidP="00490FEA">
      <w:pPr>
        <w:pStyle w:val="Nadpis1"/>
        <w:spacing w:before="0" w:after="0"/>
        <w:ind w:left="568" w:hanging="284"/>
        <w:rPr>
          <w:sz w:val="20"/>
          <w:szCs w:val="20"/>
          <w:lang w:val="cs-CZ"/>
        </w:rPr>
      </w:pPr>
      <w:r w:rsidRPr="00490FEA">
        <w:rPr>
          <w:sz w:val="20"/>
          <w:szCs w:val="20"/>
          <w:lang w:val="cs-CZ"/>
        </w:rPr>
        <w:t>o</w:t>
      </w:r>
      <w:r w:rsidRPr="00490FEA">
        <w:rPr>
          <w:sz w:val="20"/>
          <w:szCs w:val="20"/>
          <w:lang w:val="cs-CZ"/>
        </w:rPr>
        <w:tab/>
        <w:t>oprávněná osoba, které může rychloměr nastavovat, pak obdrží přihlašovací údaje</w:t>
      </w:r>
      <w:r>
        <w:rPr>
          <w:sz w:val="20"/>
          <w:szCs w:val="20"/>
          <w:lang w:val="cs-CZ"/>
        </w:rPr>
        <w:t>.</w:t>
      </w:r>
    </w:p>
    <w:p w14:paraId="531777F1" w14:textId="77777777" w:rsidR="009B1BD0" w:rsidRPr="009B1BD0" w:rsidRDefault="009B1BD0" w:rsidP="00490FEA">
      <w:pPr>
        <w:rPr>
          <w:lang w:val="cs-CZ"/>
        </w:rPr>
      </w:pPr>
    </w:p>
    <w:p w14:paraId="18927044" w14:textId="10E558B8" w:rsidR="00FF154A" w:rsidRDefault="00BC01CC">
      <w:pPr>
        <w:pStyle w:val="Nadpis1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Rozsah díla</w:t>
      </w:r>
    </w:p>
    <w:p w14:paraId="44E998F9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Nasazení pro zpracování dat z měřičů rychlosti.</w:t>
      </w:r>
    </w:p>
    <w:p w14:paraId="509E721B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Pokrytí </w:t>
      </w:r>
      <w:r>
        <w:rPr>
          <w:lang w:val="cs-CZ"/>
        </w:rPr>
        <w:t>agendy MP (validace a oznamování)</w:t>
      </w:r>
    </w:p>
    <w:p w14:paraId="698C53FE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Pokrytí agendy správního orgánu (výzva, podání vysvětlení, příkaz rozhodnutí, …)</w:t>
      </w:r>
    </w:p>
    <w:p w14:paraId="477F1D7A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Integrace na stávající systémy města ze strany dodávaného systému</w:t>
      </w:r>
    </w:p>
    <w:p w14:paraId="729AA1DE" w14:textId="77777777" w:rsidR="00FF154A" w:rsidRDefault="000E2496">
      <w:pPr>
        <w:pStyle w:val="Odstavecseseznamem"/>
        <w:numPr>
          <w:ilvl w:val="1"/>
          <w:numId w:val="37"/>
        </w:numPr>
        <w:rPr>
          <w:lang w:val="cs-CZ"/>
        </w:rPr>
      </w:pPr>
      <w:r>
        <w:rPr>
          <w:lang w:val="cs-CZ"/>
        </w:rPr>
        <w:t>Spisová služba</w:t>
      </w:r>
    </w:p>
    <w:p w14:paraId="3140A59B" w14:textId="77777777" w:rsidR="00FF154A" w:rsidRDefault="000E2496">
      <w:pPr>
        <w:pStyle w:val="Odstavecseseznamem"/>
        <w:numPr>
          <w:ilvl w:val="1"/>
          <w:numId w:val="37"/>
        </w:numPr>
        <w:rPr>
          <w:lang w:val="cs-CZ"/>
        </w:rPr>
      </w:pPr>
      <w:r>
        <w:rPr>
          <w:lang w:val="cs-CZ"/>
        </w:rPr>
        <w:t>Systém evidence pohledávek</w:t>
      </w:r>
    </w:p>
    <w:p w14:paraId="181DEAA0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Integrace na registry:</w:t>
      </w:r>
    </w:p>
    <w:p w14:paraId="4EBEC242" w14:textId="77777777" w:rsidR="00FF154A" w:rsidRDefault="000E2496">
      <w:pPr>
        <w:pStyle w:val="Odstavecseseznamem"/>
        <w:numPr>
          <w:ilvl w:val="1"/>
          <w:numId w:val="37"/>
        </w:numPr>
        <w:rPr>
          <w:lang w:val="cs-CZ"/>
        </w:rPr>
      </w:pPr>
      <w:r>
        <w:rPr>
          <w:lang w:val="cs-CZ"/>
        </w:rPr>
        <w:t xml:space="preserve">RSV – </w:t>
      </w:r>
      <w:r>
        <w:rPr>
          <w:lang w:val="cs-CZ"/>
        </w:rPr>
        <w:t>registr silničních vozidel</w:t>
      </w:r>
    </w:p>
    <w:p w14:paraId="072F386B" w14:textId="77777777" w:rsidR="00FF154A" w:rsidRDefault="000E2496">
      <w:pPr>
        <w:pStyle w:val="Odstavecseseznamem"/>
        <w:numPr>
          <w:ilvl w:val="1"/>
          <w:numId w:val="37"/>
        </w:numPr>
        <w:rPr>
          <w:lang w:val="cs-CZ"/>
        </w:rPr>
      </w:pPr>
      <w:r>
        <w:rPr>
          <w:lang w:val="cs-CZ"/>
        </w:rPr>
        <w:t>CBE – evropský registr vozidel</w:t>
      </w:r>
    </w:p>
    <w:p w14:paraId="39941D90" w14:textId="77777777" w:rsidR="00FF154A" w:rsidRDefault="000E2496">
      <w:pPr>
        <w:pStyle w:val="Odstavecseseznamem"/>
        <w:numPr>
          <w:ilvl w:val="1"/>
          <w:numId w:val="37"/>
        </w:numPr>
        <w:rPr>
          <w:lang w:val="cs-CZ"/>
        </w:rPr>
      </w:pPr>
      <w:r>
        <w:rPr>
          <w:lang w:val="cs-CZ"/>
        </w:rPr>
        <w:t>ISZR – základní registry ROB, ROS, RUIAN</w:t>
      </w:r>
    </w:p>
    <w:p w14:paraId="023EFC1A" w14:textId="77777777" w:rsidR="00FF154A" w:rsidRDefault="000E2496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 xml:space="preserve">Integrace se na systém </w:t>
      </w:r>
      <w:proofErr w:type="spellStart"/>
      <w:r>
        <w:rPr>
          <w:lang w:val="cs-CZ"/>
        </w:rPr>
        <w:t>DopisOnline</w:t>
      </w:r>
      <w:proofErr w:type="spellEnd"/>
      <w:r>
        <w:rPr>
          <w:lang w:val="cs-CZ"/>
        </w:rPr>
        <w:t xml:space="preserve"> České pošty</w:t>
      </w:r>
    </w:p>
    <w:p w14:paraId="455A1C4E" w14:textId="06540F11" w:rsidR="00FF154A" w:rsidRDefault="000E2496">
      <w:pPr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 xml:space="preserve">Nabízené řešení </w:t>
      </w:r>
      <w:r w:rsidR="00BC01CC" w:rsidRPr="00490FEA">
        <w:rPr>
          <w:lang w:val="cs-CZ"/>
        </w:rPr>
        <w:t>(není předmětem díla)</w:t>
      </w:r>
      <w:r w:rsidR="00BC01C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dále do budoucna rozšiřitelné o:</w:t>
      </w:r>
    </w:p>
    <w:p w14:paraId="2CFCB248" w14:textId="77777777" w:rsidR="00FF154A" w:rsidRDefault="000E2496">
      <w:pPr>
        <w:pStyle w:val="Odstavecseseznamem"/>
        <w:numPr>
          <w:ilvl w:val="0"/>
          <w:numId w:val="42"/>
        </w:numPr>
        <w:rPr>
          <w:lang w:val="cs-CZ"/>
        </w:rPr>
      </w:pPr>
      <w:r>
        <w:rPr>
          <w:lang w:val="cs-CZ"/>
        </w:rPr>
        <w:t>Připojení dalších měřičů rychlosti.</w:t>
      </w:r>
    </w:p>
    <w:p w14:paraId="75504BBF" w14:textId="77777777" w:rsidR="00FF154A" w:rsidRDefault="000E2496">
      <w:pPr>
        <w:pStyle w:val="Odstavecseseznamem"/>
        <w:numPr>
          <w:ilvl w:val="0"/>
          <w:numId w:val="42"/>
        </w:numPr>
        <w:rPr>
          <w:lang w:val="cs-CZ"/>
        </w:rPr>
      </w:pPr>
      <w:r>
        <w:rPr>
          <w:lang w:val="cs-CZ"/>
        </w:rPr>
        <w:t>Řešení jiných typů přestupků v rámci objektivní odpovědnosti (nedovolené zastavení a stání, průjezd na červenou).</w:t>
      </w:r>
    </w:p>
    <w:p w14:paraId="2476C531" w14:textId="77777777" w:rsidR="00FF154A" w:rsidRDefault="00FF154A">
      <w:pPr>
        <w:rPr>
          <w:lang w:val="cs-CZ"/>
        </w:rPr>
      </w:pPr>
    </w:p>
    <w:p w14:paraId="7B77A45E" w14:textId="77777777" w:rsidR="00FF154A" w:rsidRDefault="000E2496">
      <w:pPr>
        <w:rPr>
          <w:rFonts w:eastAsiaTheme="majorEastAsia" w:cstheme="majorBidi"/>
          <w:color w:val="3494BA" w:themeColor="accent1"/>
          <w:sz w:val="28"/>
          <w:szCs w:val="28"/>
          <w:lang w:val="cs-CZ"/>
        </w:rPr>
      </w:pPr>
      <w:r>
        <w:rPr>
          <w:lang w:val="cs-CZ"/>
        </w:rPr>
        <w:br w:type="page"/>
      </w:r>
    </w:p>
    <w:p w14:paraId="37E99380" w14:textId="357F939A" w:rsidR="00FF154A" w:rsidRDefault="000E2496">
      <w:pPr>
        <w:pStyle w:val="Nadpis1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 xml:space="preserve">Funkčnost </w:t>
      </w:r>
      <w:proofErr w:type="spellStart"/>
      <w:r>
        <w:rPr>
          <w:rFonts w:asciiTheme="minorHAnsi" w:hAnsiTheme="minorHAnsi"/>
          <w:lang w:val="cs-CZ"/>
        </w:rPr>
        <w:t>zveřejňovacího</w:t>
      </w:r>
      <w:proofErr w:type="spellEnd"/>
      <w:r>
        <w:rPr>
          <w:rFonts w:asciiTheme="minorHAnsi" w:hAnsiTheme="minorHAnsi"/>
          <w:lang w:val="cs-CZ"/>
        </w:rPr>
        <w:t xml:space="preserve"> portálu</w:t>
      </w:r>
      <w:r w:rsidR="00BC01CC">
        <w:rPr>
          <w:rFonts w:asciiTheme="minorHAnsi" w:hAnsiTheme="minorHAnsi"/>
          <w:lang w:val="cs-CZ"/>
        </w:rPr>
        <w:t xml:space="preserve"> </w:t>
      </w:r>
    </w:p>
    <w:p w14:paraId="16CC57D0" w14:textId="77777777" w:rsidR="00FF154A" w:rsidRDefault="000E2496">
      <w:pPr>
        <w:numPr>
          <w:ilvl w:val="0"/>
          <w:numId w:val="43"/>
        </w:numPr>
        <w:spacing w:after="40" w:line="240" w:lineRule="auto"/>
        <w:rPr>
          <w:lang w:val="cs-CZ"/>
        </w:rPr>
      </w:pPr>
      <w:r>
        <w:rPr>
          <w:lang w:val="cs-CZ"/>
        </w:rPr>
        <w:t xml:space="preserve">Elektronické zpřístupnění fotodokumentace přestupku přestupcům prostřednictvím </w:t>
      </w:r>
      <w:proofErr w:type="spellStart"/>
      <w:r>
        <w:rPr>
          <w:lang w:val="cs-CZ"/>
        </w:rPr>
        <w:t>zveřejňovacího</w:t>
      </w:r>
      <w:proofErr w:type="spellEnd"/>
      <w:r>
        <w:rPr>
          <w:lang w:val="cs-CZ"/>
        </w:rPr>
        <w:t xml:space="preserve"> portálu.</w:t>
      </w:r>
    </w:p>
    <w:p w14:paraId="385196E3" w14:textId="77777777" w:rsidR="00FF154A" w:rsidRDefault="000E2496">
      <w:pPr>
        <w:numPr>
          <w:ilvl w:val="0"/>
          <w:numId w:val="43"/>
        </w:numPr>
        <w:spacing w:after="40" w:line="240" w:lineRule="auto"/>
        <w:rPr>
          <w:lang w:val="cs-CZ"/>
        </w:rPr>
      </w:pPr>
      <w:proofErr w:type="spellStart"/>
      <w:r>
        <w:rPr>
          <w:lang w:val="cs-CZ"/>
        </w:rPr>
        <w:t>Zveřejňovací</w:t>
      </w:r>
      <w:proofErr w:type="spellEnd"/>
      <w:r>
        <w:rPr>
          <w:lang w:val="cs-CZ"/>
        </w:rPr>
        <w:t xml:space="preserve"> portál bude provozován na webovém serveru zákazníka s vlastní doménou a vlastním certifikátem.</w:t>
      </w:r>
    </w:p>
    <w:p w14:paraId="2D165184" w14:textId="77777777" w:rsidR="00FF154A" w:rsidRDefault="000E2496">
      <w:pPr>
        <w:numPr>
          <w:ilvl w:val="0"/>
          <w:numId w:val="43"/>
        </w:numPr>
        <w:spacing w:after="40" w:line="240" w:lineRule="auto"/>
        <w:rPr>
          <w:lang w:val="cs-CZ"/>
        </w:rPr>
      </w:pPr>
      <w:r>
        <w:rPr>
          <w:lang w:val="cs-CZ"/>
        </w:rPr>
        <w:t xml:space="preserve">Portál je propojen přímo s interním systémem </w:t>
      </w:r>
      <w:proofErr w:type="spellStart"/>
      <w:r>
        <w:rPr>
          <w:lang w:val="cs-CZ"/>
        </w:rPr>
        <w:t>Scarabeus</w:t>
      </w:r>
      <w:proofErr w:type="spellEnd"/>
      <w:r>
        <w:rPr>
          <w:lang w:val="cs-CZ"/>
        </w:rPr>
        <w:t>.</w:t>
      </w:r>
    </w:p>
    <w:p w14:paraId="4C4200A1" w14:textId="77777777" w:rsidR="00FF154A" w:rsidRDefault="000E2496">
      <w:pPr>
        <w:numPr>
          <w:ilvl w:val="0"/>
          <w:numId w:val="43"/>
        </w:numPr>
        <w:spacing w:after="40" w:line="240" w:lineRule="auto"/>
        <w:rPr>
          <w:lang w:val="cs-CZ"/>
        </w:rPr>
      </w:pPr>
      <w:r>
        <w:rPr>
          <w:lang w:val="cs-CZ"/>
        </w:rPr>
        <w:t>Platnost kódu, předpokladem je třeba 60 dnů od odeslání výzvy.</w:t>
      </w:r>
    </w:p>
    <w:p w14:paraId="1B1F0BDD" w14:textId="77777777" w:rsidR="00FF154A" w:rsidRDefault="000E2496">
      <w:pPr>
        <w:numPr>
          <w:ilvl w:val="0"/>
          <w:numId w:val="43"/>
        </w:numPr>
        <w:spacing w:after="40" w:line="240" w:lineRule="auto"/>
        <w:rPr>
          <w:lang w:val="cs-CZ"/>
        </w:rPr>
      </w:pPr>
      <w:r>
        <w:rPr>
          <w:lang w:val="cs-CZ"/>
        </w:rPr>
        <w:t>Ve výzvách k zaplacení určené částky bude tento kód uveden s odkazem na zveřejňovaní portál. Například:</w:t>
      </w:r>
    </w:p>
    <w:p w14:paraId="1116DBEE" w14:textId="77777777" w:rsidR="00FF154A" w:rsidRDefault="00FF154A">
      <w:pPr>
        <w:spacing w:after="40" w:line="240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54A" w14:paraId="58570EB0" w14:textId="7777777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73E" w14:textId="77777777" w:rsidR="00FF154A" w:rsidRDefault="000E2496">
            <w:pPr>
              <w:spacing w:after="40"/>
              <w:rPr>
                <w:lang w:val="cs-CZ"/>
              </w:rPr>
            </w:pPr>
            <w:r>
              <w:rPr>
                <w:lang w:val="cs-CZ"/>
              </w:rPr>
              <w:t xml:space="preserve">Obrazovou dokumentaci přestupku si můžete prohlédnout na portálu </w:t>
            </w:r>
            <w:hyperlink r:id="rId12">
              <w:r>
                <w:rPr>
                  <w:rStyle w:val="Hypertextovodkaz"/>
                  <w:b/>
                  <w:bCs/>
                  <w:sz w:val="22"/>
                  <w:szCs w:val="18"/>
                  <w:lang w:val="cs-CZ"/>
                </w:rPr>
                <w:t>https://service.scarabeus.cloud/op</w:t>
              </w:r>
            </w:hyperlink>
            <w:r>
              <w:rPr>
                <w:lang w:val="cs-CZ"/>
              </w:rPr>
              <w:t xml:space="preserve"> a zadáním vašeho kódu </w:t>
            </w:r>
            <w:r>
              <w:rPr>
                <w:b/>
                <w:bCs/>
                <w:sz w:val="22"/>
                <w:szCs w:val="18"/>
                <w:lang w:val="cs-CZ"/>
              </w:rPr>
              <w:t>KDKDRFZU</w:t>
            </w:r>
            <w:r>
              <w:rPr>
                <w:lang w:val="cs-CZ"/>
              </w:rPr>
              <w:t xml:space="preserve"> (platnost kódu je 60 dnů od vyhotovení výzvy).</w:t>
            </w:r>
          </w:p>
        </w:tc>
      </w:tr>
    </w:tbl>
    <w:p w14:paraId="1EDB55A0" w14:textId="7B762F30" w:rsidR="00FF154A" w:rsidRDefault="000E2496">
      <w:pPr>
        <w:pStyle w:val="Nadpis1"/>
        <w:rPr>
          <w:lang w:val="cs-CZ"/>
        </w:rPr>
      </w:pPr>
      <w:r>
        <w:rPr>
          <w:lang w:val="cs-CZ"/>
        </w:rPr>
        <w:t>Varianty</w:t>
      </w:r>
      <w:r w:rsidR="00BC01CC">
        <w:rPr>
          <w:lang w:val="cs-CZ"/>
        </w:rPr>
        <w:t xml:space="preserve"> </w:t>
      </w:r>
      <w:proofErr w:type="spellStart"/>
      <w:r w:rsidR="00BC01CC">
        <w:rPr>
          <w:lang w:val="cs-CZ"/>
        </w:rPr>
        <w:t>zveřejňovacího</w:t>
      </w:r>
      <w:proofErr w:type="spellEnd"/>
      <w:r w:rsidR="00BC01CC">
        <w:rPr>
          <w:lang w:val="cs-CZ"/>
        </w:rPr>
        <w:t xml:space="preserve"> portálu</w:t>
      </w:r>
    </w:p>
    <w:p w14:paraId="5F708CE0" w14:textId="77777777" w:rsidR="00FF154A" w:rsidRPr="00490FEA" w:rsidRDefault="000E2496">
      <w:pPr>
        <w:pStyle w:val="Odstavecseseznamem"/>
        <w:numPr>
          <w:ilvl w:val="0"/>
          <w:numId w:val="44"/>
        </w:numPr>
        <w:rPr>
          <w:strike/>
          <w:lang w:val="cs-CZ"/>
        </w:rPr>
      </w:pPr>
      <w:r w:rsidRPr="00490FEA">
        <w:rPr>
          <w:strike/>
          <w:lang w:val="cs-CZ"/>
        </w:rPr>
        <w:t>Provoz ve vlastním prostředí zákazníka.</w:t>
      </w:r>
    </w:p>
    <w:p w14:paraId="7BD95E97" w14:textId="77777777" w:rsidR="00FF154A" w:rsidRDefault="000E2496">
      <w:pPr>
        <w:pStyle w:val="Odstavecseseznamem"/>
        <w:numPr>
          <w:ilvl w:val="0"/>
          <w:numId w:val="44"/>
        </w:numPr>
        <w:rPr>
          <w:lang w:val="cs-CZ"/>
        </w:rPr>
      </w:pPr>
      <w:r>
        <w:rPr>
          <w:lang w:val="cs-CZ"/>
        </w:rPr>
        <w:t>Provoz na veřejném serveru poskytovatele.</w:t>
      </w:r>
    </w:p>
    <w:p w14:paraId="5D0EB24D" w14:textId="77777777" w:rsidR="00FF154A" w:rsidRPr="00490FEA" w:rsidRDefault="000E2496">
      <w:pPr>
        <w:pStyle w:val="Nadpis1"/>
        <w:rPr>
          <w:strike/>
          <w:lang w:val="cs-CZ"/>
        </w:rPr>
      </w:pPr>
      <w:r w:rsidRPr="00490FEA">
        <w:rPr>
          <w:strike/>
          <w:lang w:val="cs-CZ"/>
        </w:rPr>
        <w:t>Varianta 1 : zákazník zajistí</w:t>
      </w:r>
    </w:p>
    <w:p w14:paraId="17DB1FF2" w14:textId="77777777" w:rsidR="00FF154A" w:rsidRPr="00490FEA" w:rsidRDefault="000E2496">
      <w:pPr>
        <w:pStyle w:val="Odstavecseseznamem"/>
        <w:numPr>
          <w:ilvl w:val="0"/>
          <w:numId w:val="45"/>
        </w:numPr>
        <w:rPr>
          <w:strike/>
          <w:lang w:val="cs-CZ"/>
        </w:rPr>
      </w:pPr>
      <w:r w:rsidRPr="00490FEA">
        <w:rPr>
          <w:strike/>
          <w:lang w:val="cs-CZ"/>
        </w:rPr>
        <w:t xml:space="preserve">Webový server pro </w:t>
      </w:r>
      <w:r w:rsidRPr="00490FEA">
        <w:rPr>
          <w:strike/>
          <w:lang w:val="cs-CZ"/>
        </w:rPr>
        <w:t>umístění portálu (technologie je ASP.NET, tedy vyžaduje Windows Server s IIS)</w:t>
      </w:r>
    </w:p>
    <w:p w14:paraId="4C6556F0" w14:textId="77777777" w:rsidR="00FF154A" w:rsidRPr="00490FEA" w:rsidRDefault="000E2496">
      <w:pPr>
        <w:pStyle w:val="Odstavecseseznamem"/>
        <w:numPr>
          <w:ilvl w:val="0"/>
          <w:numId w:val="45"/>
        </w:numPr>
        <w:rPr>
          <w:strike/>
          <w:lang w:val="cs-CZ"/>
        </w:rPr>
      </w:pPr>
      <w:r w:rsidRPr="00490FEA">
        <w:rPr>
          <w:strike/>
          <w:lang w:val="cs-CZ"/>
        </w:rPr>
        <w:t xml:space="preserve">Zřízení </w:t>
      </w:r>
      <w:proofErr w:type="spellStart"/>
      <w:r w:rsidRPr="00490FEA">
        <w:rPr>
          <w:strike/>
          <w:lang w:val="cs-CZ"/>
        </w:rPr>
        <w:t>poddomény</w:t>
      </w:r>
      <w:proofErr w:type="spellEnd"/>
      <w:r w:rsidRPr="00490FEA">
        <w:rPr>
          <w:strike/>
          <w:lang w:val="cs-CZ"/>
        </w:rPr>
        <w:t xml:space="preserve"> ideálně v krátkém formátu a SSL certifikát pro zabezpečení http komunikace.</w:t>
      </w:r>
    </w:p>
    <w:p w14:paraId="66C50EBA" w14:textId="25898C7C" w:rsidR="00FF154A" w:rsidRPr="00490FEA" w:rsidRDefault="000E2496">
      <w:pPr>
        <w:pStyle w:val="Odstavecseseznamem"/>
        <w:numPr>
          <w:ilvl w:val="0"/>
          <w:numId w:val="45"/>
        </w:numPr>
        <w:rPr>
          <w:strike/>
          <w:lang w:val="cs-CZ"/>
        </w:rPr>
      </w:pPr>
      <w:r w:rsidRPr="00490FEA">
        <w:rPr>
          <w:strike/>
          <w:lang w:val="cs-CZ"/>
        </w:rPr>
        <w:t xml:space="preserve">Mezi </w:t>
      </w:r>
      <w:proofErr w:type="spellStart"/>
      <w:r w:rsidRPr="00490FEA">
        <w:rPr>
          <w:strike/>
          <w:lang w:val="cs-CZ"/>
        </w:rPr>
        <w:t>zveřejňovacím</w:t>
      </w:r>
      <w:proofErr w:type="spellEnd"/>
      <w:r w:rsidRPr="00490FEA">
        <w:rPr>
          <w:strike/>
          <w:lang w:val="cs-CZ"/>
        </w:rPr>
        <w:t xml:space="preserve"> serverem (může běžet i na serveru, kde je nyní </w:t>
      </w:r>
      <w:proofErr w:type="spellStart"/>
      <w:r w:rsidRPr="00490FEA">
        <w:rPr>
          <w:strike/>
          <w:lang w:val="cs-CZ"/>
        </w:rPr>
        <w:t>Scarabeus</w:t>
      </w:r>
      <w:proofErr w:type="spellEnd"/>
      <w:r w:rsidRPr="00490FEA">
        <w:rPr>
          <w:strike/>
          <w:lang w:val="cs-CZ"/>
        </w:rPr>
        <w:t xml:space="preserve"> – síťově se vystaví jen HTTPS port do internetu) a serverem, kde je provozován </w:t>
      </w:r>
      <w:proofErr w:type="spellStart"/>
      <w:r w:rsidRPr="00490FEA">
        <w:rPr>
          <w:strike/>
          <w:lang w:val="cs-CZ"/>
        </w:rPr>
        <w:t>Scarabeus</w:t>
      </w:r>
      <w:proofErr w:type="spellEnd"/>
      <w:r w:rsidRPr="00490FEA">
        <w:rPr>
          <w:strike/>
          <w:lang w:val="cs-CZ"/>
        </w:rPr>
        <w:t xml:space="preserve"> povolení komunikace na portu</w:t>
      </w:r>
      <w:r w:rsidRPr="00490FEA">
        <w:rPr>
          <w:strike/>
          <w:lang w:val="cs-CZ"/>
        </w:rPr>
        <w:t>.</w:t>
      </w:r>
    </w:p>
    <w:p w14:paraId="30D2D1BC" w14:textId="77777777" w:rsidR="00FF154A" w:rsidRPr="00490FEA" w:rsidRDefault="000E2496">
      <w:pPr>
        <w:pStyle w:val="Odstavecseseznamem"/>
        <w:numPr>
          <w:ilvl w:val="0"/>
          <w:numId w:val="45"/>
        </w:numPr>
        <w:rPr>
          <w:strike/>
          <w:lang w:val="cs-CZ"/>
        </w:rPr>
      </w:pPr>
      <w:r w:rsidRPr="00490FEA">
        <w:rPr>
          <w:strike/>
          <w:lang w:val="cs-CZ"/>
        </w:rPr>
        <w:t>Pro potřebu implementace přístup na publikační server VPN/RDP (nebo dle možností).</w:t>
      </w:r>
    </w:p>
    <w:p w14:paraId="22C4DCCF" w14:textId="77777777" w:rsidR="00FF154A" w:rsidRPr="00490FEA" w:rsidRDefault="000E2496">
      <w:pPr>
        <w:pStyle w:val="Odstavecseseznamem"/>
        <w:numPr>
          <w:ilvl w:val="0"/>
          <w:numId w:val="45"/>
        </w:numPr>
        <w:rPr>
          <w:strike/>
          <w:lang w:val="cs-CZ"/>
        </w:rPr>
      </w:pPr>
      <w:r w:rsidRPr="00490FEA">
        <w:rPr>
          <w:strike/>
          <w:lang w:val="cs-CZ"/>
        </w:rPr>
        <w:t>Logo města, které bude zobrazeno na portále.</w:t>
      </w:r>
    </w:p>
    <w:p w14:paraId="7557BDEC" w14:textId="77777777" w:rsidR="00FF154A" w:rsidRDefault="000E2496">
      <w:pPr>
        <w:pStyle w:val="Nadpis1"/>
        <w:rPr>
          <w:lang w:val="cs-CZ"/>
        </w:rPr>
      </w:pPr>
      <w:r>
        <w:rPr>
          <w:lang w:val="cs-CZ"/>
        </w:rPr>
        <w:t>Varianta 2 : zákazník zajistí</w:t>
      </w:r>
    </w:p>
    <w:p w14:paraId="421E06F0" w14:textId="6194D3AD" w:rsidR="00FF154A" w:rsidRDefault="000E2496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Zřízení </w:t>
      </w:r>
      <w:proofErr w:type="spellStart"/>
      <w:r>
        <w:rPr>
          <w:lang w:val="cs-CZ"/>
        </w:rPr>
        <w:t>poddomény</w:t>
      </w:r>
      <w:proofErr w:type="spellEnd"/>
      <w:r>
        <w:rPr>
          <w:lang w:val="cs-CZ"/>
        </w:rPr>
        <w:t xml:space="preserve"> ideálně v krátkém formátu a SSL certifikát pro zabezpečení http komunikace a přesměrování DNS záznamu </w:t>
      </w:r>
      <w:proofErr w:type="spellStart"/>
      <w:r>
        <w:rPr>
          <w:lang w:val="cs-CZ"/>
        </w:rPr>
        <w:t>poddomény</w:t>
      </w:r>
      <w:proofErr w:type="spellEnd"/>
      <w:r>
        <w:rPr>
          <w:lang w:val="cs-CZ"/>
        </w:rPr>
        <w:t xml:space="preserve"> na veřejnou IP</w:t>
      </w:r>
      <w:r>
        <w:rPr>
          <w:lang w:val="cs-CZ"/>
        </w:rPr>
        <w:t>.</w:t>
      </w:r>
    </w:p>
    <w:p w14:paraId="14FCF6F0" w14:textId="42E2700B" w:rsidR="00FF154A" w:rsidRDefault="000E2496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 xml:space="preserve">Zřízení prostupu k internímu serveru </w:t>
      </w:r>
      <w:proofErr w:type="spellStart"/>
      <w:r>
        <w:rPr>
          <w:lang w:val="cs-CZ"/>
        </w:rPr>
        <w:t>Scarabeus</w:t>
      </w:r>
      <w:proofErr w:type="spellEnd"/>
      <w:r>
        <w:rPr>
          <w:lang w:val="cs-CZ"/>
        </w:rPr>
        <w:t xml:space="preserve"> z prostředí internetu s blokací pouze na IP adresu </w:t>
      </w:r>
      <w:r>
        <w:rPr>
          <w:lang w:val="cs-CZ"/>
        </w:rPr>
        <w:t xml:space="preserve"> </w:t>
      </w:r>
      <w:r>
        <w:rPr>
          <w:lang w:val="cs-CZ"/>
        </w:rPr>
        <w:br/>
        <w:t xml:space="preserve">pravidlo </w:t>
      </w:r>
      <w:r>
        <w:rPr>
          <w:lang w:val="cs-CZ"/>
        </w:rPr>
        <w:t>-&gt; [veřejná IP zákazníka]:</w:t>
      </w:r>
      <w:r>
        <w:rPr>
          <w:lang w:val="cs-CZ"/>
        </w:rPr>
        <w:t xml:space="preserve"> -&gt; [IP serveru </w:t>
      </w:r>
      <w:proofErr w:type="spellStart"/>
      <w:r>
        <w:rPr>
          <w:lang w:val="cs-CZ"/>
        </w:rPr>
        <w:t>scarabea</w:t>
      </w:r>
      <w:proofErr w:type="spellEnd"/>
      <w:r>
        <w:rPr>
          <w:lang w:val="cs-CZ"/>
        </w:rPr>
        <w:t>]:</w:t>
      </w:r>
      <w:r>
        <w:rPr>
          <w:lang w:val="cs-CZ"/>
        </w:rPr>
        <w:t>.</w:t>
      </w:r>
    </w:p>
    <w:p w14:paraId="479A0F2F" w14:textId="77777777" w:rsidR="00FF154A" w:rsidRDefault="000E2496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Logo města, které bude zobrazeno na portále.</w:t>
      </w:r>
    </w:p>
    <w:p w14:paraId="7C45482D" w14:textId="77777777" w:rsidR="00FF154A" w:rsidRDefault="000E2496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b/>
          <w:bCs/>
          <w:lang w:val="cs-CZ"/>
        </w:rPr>
        <w:t>Technická podpora bude zvýšena o 1500 Kč bez DPH / měsíc za provoz serveru.</w:t>
      </w:r>
      <w:r>
        <w:rPr>
          <w:lang w:val="cs-CZ"/>
        </w:rPr>
        <w:br w:type="page"/>
      </w:r>
    </w:p>
    <w:p w14:paraId="08EED8D7" w14:textId="439AD5A0" w:rsidR="00FF154A" w:rsidRDefault="006806E3">
      <w:pPr>
        <w:pStyle w:val="Nadpis1"/>
        <w:rPr>
          <w:lang w:val="cs-CZ"/>
        </w:rPr>
      </w:pPr>
      <w:r>
        <w:rPr>
          <w:lang w:val="cs-CZ" w:eastAsia="cs-CZ" w:bidi="cs-CZ"/>
        </w:rPr>
        <w:lastRenderedPageBreak/>
        <w:t>Položky řešení</w:t>
      </w:r>
    </w:p>
    <w:p w14:paraId="4E017890" w14:textId="77777777" w:rsidR="00FF154A" w:rsidRDefault="000E2496">
      <w:pPr>
        <w:rPr>
          <w:lang w:val="cs-CZ"/>
        </w:rPr>
      </w:pPr>
      <w:r>
        <w:rPr>
          <w:lang w:val="cs-CZ"/>
        </w:rPr>
        <w:t>Kalkulace je provedena na variantu plného řízení a v základních cenách.</w:t>
      </w:r>
    </w:p>
    <w:tbl>
      <w:tblPr>
        <w:tblW w:w="5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60"/>
        <w:gridCol w:w="594"/>
      </w:tblGrid>
      <w:tr w:rsidR="00FF154A" w14:paraId="6D9F8F3F" w14:textId="77777777" w:rsidTr="00605DFA">
        <w:trPr>
          <w:gridAfter w:val="1"/>
          <w:wAfter w:w="594" w:type="dxa"/>
          <w:trHeight w:val="315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AF897" w14:textId="77777777" w:rsidR="00FF154A" w:rsidRDefault="000E2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Licence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Scarabeus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DMS</w:t>
            </w:r>
          </w:p>
        </w:tc>
      </w:tr>
      <w:tr w:rsidR="00605DFA" w14:paraId="01F9FD0C" w14:textId="77777777" w:rsidTr="00605DFA">
        <w:trPr>
          <w:gridAfter w:val="1"/>
          <w:wAfter w:w="594" w:type="dxa"/>
          <w:trHeight w:val="6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E4A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Položka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DA9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Množství</w:t>
            </w:r>
          </w:p>
        </w:tc>
      </w:tr>
      <w:tr w:rsidR="00605DFA" w14:paraId="33CF640B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618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Připojené měřící zařízení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587486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 w:bidi="cs-CZ"/>
              </w:rPr>
              <w:t>1</w:t>
            </w:r>
          </w:p>
        </w:tc>
      </w:tr>
      <w:tr w:rsidR="00605DFA" w14:paraId="1FA9C447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41A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Uživatel (referent)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98E592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</w:tr>
      <w:tr w:rsidR="00605DFA" w14:paraId="0626957B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ECA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Konektor CRV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01C1A9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094DA475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F60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Konektor CBE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8ED87D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587F8829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352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Konektor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Ginis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SSL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13D7B6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5789F8E7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2AF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Konektor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Ginis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DDP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7D3BBA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5532E359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EE4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Konektor ISZR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C27D07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172D48CA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A9F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Konektor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Postservis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C64EB5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364D8A7B" w14:textId="77777777" w:rsidTr="00605DFA">
        <w:trPr>
          <w:gridAfter w:val="1"/>
          <w:wAfter w:w="594" w:type="dxa"/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098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Zveřejňovací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portál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AB0E70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 w:rsidR="00605DFA" w14:paraId="6ED78895" w14:textId="77777777" w:rsidTr="00605DFA">
        <w:trPr>
          <w:gridAfter w:val="1"/>
          <w:wAfter w:w="594" w:type="dxa"/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325" w14:textId="77777777" w:rsidR="00605DFA" w:rsidRDefault="00605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C66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</w:p>
        </w:tc>
      </w:tr>
      <w:tr w:rsidR="00FF154A" w14:paraId="51E3D340" w14:textId="77777777" w:rsidTr="00605DFA">
        <w:trPr>
          <w:gridAfter w:val="1"/>
          <w:wAfter w:w="594" w:type="dxa"/>
          <w:trHeight w:val="315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FAE05" w14:textId="77777777" w:rsidR="00FF154A" w:rsidRDefault="000E2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Implementace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Scarabeus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DMS</w:t>
            </w:r>
          </w:p>
        </w:tc>
      </w:tr>
      <w:tr w:rsidR="00605DFA" w14:paraId="6B05D090" w14:textId="77777777" w:rsidTr="00605DFA">
        <w:trPr>
          <w:gridAfter w:val="1"/>
          <w:wAfter w:w="594" w:type="dxa"/>
          <w:trHeight w:val="6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B7F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Položka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A88" w14:textId="77777777" w:rsidR="00605DFA" w:rsidRDefault="0060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Množství</w:t>
            </w:r>
          </w:p>
        </w:tc>
      </w:tr>
      <w:tr w:rsidR="00605DFA" w14:paraId="40593360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F0B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Instalace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712" w14:textId="4989516D" w:rsidR="00605DFA" w:rsidRDefault="009B1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4MD</w:t>
            </w:r>
          </w:p>
        </w:tc>
      </w:tr>
      <w:tr w:rsidR="00605DFA" w14:paraId="444A98D9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087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Customizace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F09" w14:textId="3405A07C" w:rsidR="00605DFA" w:rsidRDefault="00605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18</w:t>
            </w:r>
            <w:r w:rsidR="009B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MD</w:t>
            </w:r>
          </w:p>
        </w:tc>
      </w:tr>
      <w:tr w:rsidR="00605DFA" w14:paraId="3F051624" w14:textId="77777777" w:rsidTr="00605DFA">
        <w:trPr>
          <w:gridAfter w:val="1"/>
          <w:wAfter w:w="594" w:type="dxa"/>
          <w:trHeight w:val="30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432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Vstupní školení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A6C" w14:textId="56EA7F60" w:rsidR="00605DFA" w:rsidRDefault="00605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</w:t>
            </w:r>
            <w:r w:rsidR="009B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MD</w:t>
            </w:r>
          </w:p>
        </w:tc>
      </w:tr>
      <w:tr w:rsidR="00605DFA" w14:paraId="4D6A95F5" w14:textId="77777777" w:rsidTr="00605DFA">
        <w:trPr>
          <w:gridAfter w:val="1"/>
          <w:wAfter w:w="594" w:type="dxa"/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BD5" w14:textId="77777777" w:rsidR="00605DFA" w:rsidRDefault="0060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Asistence ostrého provozu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287" w14:textId="7D2566E7" w:rsidR="00605DFA" w:rsidRDefault="00605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  <w:r w:rsidR="009B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MD</w:t>
            </w:r>
          </w:p>
        </w:tc>
      </w:tr>
      <w:tr w:rsidR="009B1BD0" w:rsidRPr="009B1BD0" w14:paraId="31EF6307" w14:textId="77777777" w:rsidTr="00B425E4">
        <w:trPr>
          <w:trHeight w:val="300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E894" w14:textId="05B379B0" w:rsidR="009B1BD0" w:rsidRPr="00490FEA" w:rsidRDefault="009B1BD0" w:rsidP="009B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490F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MD = Man-</w:t>
            </w:r>
            <w:proofErr w:type="spellStart"/>
            <w:r w:rsidRPr="00490F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day</w:t>
            </w:r>
            <w:proofErr w:type="spellEnd"/>
            <w:r w:rsidRPr="00490F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je doba odpovídající dnu práce jednoho pracovníka</w:t>
            </w:r>
          </w:p>
          <w:p w14:paraId="2E37E8EC" w14:textId="77777777" w:rsidR="009B1BD0" w:rsidRPr="00490FEA" w:rsidRDefault="009B1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s-CZ" w:eastAsia="cs-CZ"/>
              </w:rPr>
            </w:pPr>
          </w:p>
        </w:tc>
      </w:tr>
    </w:tbl>
    <w:p w14:paraId="0D9BDBDC" w14:textId="77777777" w:rsidR="00FF154A" w:rsidRDefault="00FF154A">
      <w:pPr>
        <w:rPr>
          <w:lang w:val="cs-CZ"/>
        </w:rPr>
      </w:pPr>
    </w:p>
    <w:sectPr w:rsidR="00FF154A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EF67" w14:textId="77777777" w:rsidR="00A14D87" w:rsidRDefault="00A14D87">
      <w:pPr>
        <w:spacing w:after="0" w:line="240" w:lineRule="auto"/>
      </w:pPr>
      <w:r>
        <w:separator/>
      </w:r>
    </w:p>
  </w:endnote>
  <w:endnote w:type="continuationSeparator" w:id="0">
    <w:p w14:paraId="3041D74E" w14:textId="77777777" w:rsidR="00A14D87" w:rsidRDefault="00A1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7B61" w14:textId="77777777" w:rsidR="00A14D87" w:rsidRDefault="00A14D87">
      <w:pPr>
        <w:spacing w:after="0" w:line="240" w:lineRule="auto"/>
      </w:pPr>
      <w:r>
        <w:separator/>
      </w:r>
    </w:p>
  </w:footnote>
  <w:footnote w:type="continuationSeparator" w:id="0">
    <w:p w14:paraId="565E53E2" w14:textId="77777777" w:rsidR="00A14D87" w:rsidRDefault="00A1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637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0"/>
      <w:gridCol w:w="5387"/>
    </w:tblGrid>
    <w:tr w:rsidR="00FF154A" w14:paraId="6D69C639" w14:textId="77777777" w:rsidTr="0076622C">
      <w:tc>
        <w:tcPr>
          <w:tcW w:w="5250" w:type="dxa"/>
          <w:vAlign w:val="center"/>
        </w:tcPr>
        <w:p w14:paraId="08F0E9CB" w14:textId="1EE9B4BD" w:rsidR="00FF154A" w:rsidRDefault="00FF154A" w:rsidP="00490FEA">
          <w:pPr>
            <w:pStyle w:val="Zhlav"/>
            <w:jc w:val="right"/>
          </w:pPr>
        </w:p>
      </w:tc>
      <w:tc>
        <w:tcPr>
          <w:tcW w:w="5387" w:type="dxa"/>
          <w:vAlign w:val="center"/>
        </w:tcPr>
        <w:p w14:paraId="7AE63AC6" w14:textId="22AB0CB7" w:rsidR="00FF154A" w:rsidRDefault="009D2214" w:rsidP="0076622C">
          <w:pPr>
            <w:pStyle w:val="Zhlav"/>
            <w:ind w:left="-253"/>
            <w:jc w:val="right"/>
            <w:rPr>
              <w:color w:val="A6A6A6" w:themeColor="background1" w:themeShade="A6"/>
            </w:rPr>
          </w:pPr>
          <w:proofErr w:type="spellStart"/>
          <w:r w:rsidRPr="00490FEA">
            <w:rPr>
              <w:bCs/>
              <w:color w:val="A6A6A6" w:themeColor="background1" w:themeShade="A6"/>
            </w:rPr>
            <w:t>Příloha</w:t>
          </w:r>
          <w:proofErr w:type="spellEnd"/>
          <w:r w:rsidRPr="00490FEA">
            <w:rPr>
              <w:bCs/>
              <w:color w:val="A6A6A6" w:themeColor="background1" w:themeShade="A6"/>
            </w:rPr>
            <w:t xml:space="preserve"> č. 2</w:t>
          </w:r>
          <w:r w:rsidR="0076622C">
            <w:rPr>
              <w:bCs/>
              <w:color w:val="A6A6A6" w:themeColor="background1" w:themeShade="A6"/>
            </w:rPr>
            <w:t xml:space="preserve"> - </w:t>
          </w:r>
          <w:proofErr w:type="spellStart"/>
          <w:r w:rsidR="0076622C" w:rsidRPr="0076622C">
            <w:rPr>
              <w:bCs/>
              <w:color w:val="A6A6A6" w:themeColor="background1" w:themeShade="A6"/>
            </w:rPr>
            <w:t>Technický</w:t>
          </w:r>
          <w:proofErr w:type="spellEnd"/>
          <w:r w:rsidR="0076622C" w:rsidRPr="0076622C">
            <w:rPr>
              <w:bCs/>
              <w:color w:val="A6A6A6" w:themeColor="background1" w:themeShade="A6"/>
            </w:rPr>
            <w:t xml:space="preserve"> </w:t>
          </w:r>
          <w:proofErr w:type="spellStart"/>
          <w:r w:rsidR="0076622C" w:rsidRPr="0076622C">
            <w:rPr>
              <w:bCs/>
              <w:color w:val="A6A6A6" w:themeColor="background1" w:themeShade="A6"/>
            </w:rPr>
            <w:t>popis</w:t>
          </w:r>
          <w:proofErr w:type="spellEnd"/>
          <w:r w:rsidR="0076622C" w:rsidRPr="0076622C">
            <w:rPr>
              <w:bCs/>
              <w:color w:val="A6A6A6" w:themeColor="background1" w:themeShade="A6"/>
            </w:rPr>
            <w:t xml:space="preserve"> Software </w:t>
          </w:r>
          <w:proofErr w:type="spellStart"/>
          <w:r w:rsidR="0076622C" w:rsidRPr="0076622C">
            <w:rPr>
              <w:bCs/>
              <w:color w:val="A6A6A6" w:themeColor="background1" w:themeShade="A6"/>
            </w:rPr>
            <w:t>Scarabeus</w:t>
          </w:r>
          <w:proofErr w:type="spellEnd"/>
        </w:p>
      </w:tc>
    </w:tr>
  </w:tbl>
  <w:p w14:paraId="0DE66222" w14:textId="77777777" w:rsidR="00FF154A" w:rsidRDefault="00FF15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00"/>
    <w:multiLevelType w:val="hybridMultilevel"/>
    <w:tmpl w:val="0F4AF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34572"/>
    <w:multiLevelType w:val="hybridMultilevel"/>
    <w:tmpl w:val="09E86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586"/>
    <w:multiLevelType w:val="hybridMultilevel"/>
    <w:tmpl w:val="26284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1AC1"/>
    <w:multiLevelType w:val="hybridMultilevel"/>
    <w:tmpl w:val="96FCA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914"/>
    <w:multiLevelType w:val="hybridMultilevel"/>
    <w:tmpl w:val="B00E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027"/>
    <w:multiLevelType w:val="hybridMultilevel"/>
    <w:tmpl w:val="E902B3C4"/>
    <w:lvl w:ilvl="0" w:tplc="FD8EB4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EF8"/>
    <w:multiLevelType w:val="hybridMultilevel"/>
    <w:tmpl w:val="D5048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2117"/>
    <w:multiLevelType w:val="hybridMultilevel"/>
    <w:tmpl w:val="47BC8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4F7A"/>
    <w:multiLevelType w:val="hybridMultilevel"/>
    <w:tmpl w:val="F93E7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450A"/>
    <w:multiLevelType w:val="hybridMultilevel"/>
    <w:tmpl w:val="4234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5B5B"/>
    <w:multiLevelType w:val="hybridMultilevel"/>
    <w:tmpl w:val="44F4D4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E362D"/>
    <w:multiLevelType w:val="hybridMultilevel"/>
    <w:tmpl w:val="0BBA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6B58"/>
    <w:multiLevelType w:val="hybridMultilevel"/>
    <w:tmpl w:val="0104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A509C"/>
    <w:multiLevelType w:val="hybridMultilevel"/>
    <w:tmpl w:val="80FE3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181"/>
    <w:multiLevelType w:val="hybridMultilevel"/>
    <w:tmpl w:val="BF2EE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2E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FF13A05"/>
    <w:multiLevelType w:val="hybridMultilevel"/>
    <w:tmpl w:val="57FEFBD0"/>
    <w:lvl w:ilvl="0" w:tplc="200AAE1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A8C6D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C41C7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29B53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DF049D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E29A99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63686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58927E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87E6A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314C78B2"/>
    <w:multiLevelType w:val="hybridMultilevel"/>
    <w:tmpl w:val="B7000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2E73"/>
    <w:multiLevelType w:val="hybridMultilevel"/>
    <w:tmpl w:val="E6ACF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D4DAD"/>
    <w:multiLevelType w:val="hybridMultilevel"/>
    <w:tmpl w:val="DF7E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4416"/>
    <w:multiLevelType w:val="hybridMultilevel"/>
    <w:tmpl w:val="619E4A22"/>
    <w:lvl w:ilvl="0" w:tplc="9CD4FEF2">
      <w:start w:val="9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54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317034"/>
    <w:multiLevelType w:val="hybridMultilevel"/>
    <w:tmpl w:val="E6B89FA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9DC765E"/>
    <w:multiLevelType w:val="hybridMultilevel"/>
    <w:tmpl w:val="52867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35893"/>
    <w:multiLevelType w:val="hybridMultilevel"/>
    <w:tmpl w:val="6D188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5C5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5365FBE"/>
    <w:multiLevelType w:val="hybridMultilevel"/>
    <w:tmpl w:val="0CFED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D40C1"/>
    <w:multiLevelType w:val="hybridMultilevel"/>
    <w:tmpl w:val="6930E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54BE2"/>
    <w:multiLevelType w:val="hybridMultilevel"/>
    <w:tmpl w:val="AF389C1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4C301B1"/>
    <w:multiLevelType w:val="hybridMultilevel"/>
    <w:tmpl w:val="755E321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827F1D"/>
    <w:multiLevelType w:val="hybridMultilevel"/>
    <w:tmpl w:val="C752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F21E3"/>
    <w:multiLevelType w:val="hybridMultilevel"/>
    <w:tmpl w:val="D8303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33615"/>
    <w:multiLevelType w:val="hybridMultilevel"/>
    <w:tmpl w:val="B8FAE5B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23B2B9B"/>
    <w:multiLevelType w:val="hybridMultilevel"/>
    <w:tmpl w:val="5B24F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D352F"/>
    <w:multiLevelType w:val="hybridMultilevel"/>
    <w:tmpl w:val="250C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D2888"/>
    <w:multiLevelType w:val="hybridMultilevel"/>
    <w:tmpl w:val="851C0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42475"/>
    <w:multiLevelType w:val="hybridMultilevel"/>
    <w:tmpl w:val="8CF62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73B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8A528AC"/>
    <w:multiLevelType w:val="hybridMultilevel"/>
    <w:tmpl w:val="1410F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C1BFE"/>
    <w:multiLevelType w:val="hybridMultilevel"/>
    <w:tmpl w:val="FC7A5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7302"/>
    <w:multiLevelType w:val="hybridMultilevel"/>
    <w:tmpl w:val="391A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4487A"/>
    <w:multiLevelType w:val="hybridMultilevel"/>
    <w:tmpl w:val="E1FAE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4785A"/>
    <w:multiLevelType w:val="hybridMultilevel"/>
    <w:tmpl w:val="B01C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608B8"/>
    <w:multiLevelType w:val="hybridMultilevel"/>
    <w:tmpl w:val="63CE3A98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F496A5A4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07510">
    <w:abstractNumId w:val="43"/>
  </w:num>
  <w:num w:numId="2" w16cid:durableId="425225585">
    <w:abstractNumId w:val="44"/>
  </w:num>
  <w:num w:numId="3" w16cid:durableId="1278028714">
    <w:abstractNumId w:val="13"/>
  </w:num>
  <w:num w:numId="4" w16cid:durableId="1679775269">
    <w:abstractNumId w:val="26"/>
  </w:num>
  <w:num w:numId="5" w16cid:durableId="995838227">
    <w:abstractNumId w:val="41"/>
  </w:num>
  <w:num w:numId="6" w16cid:durableId="253518883">
    <w:abstractNumId w:val="2"/>
  </w:num>
  <w:num w:numId="7" w16cid:durableId="278145576">
    <w:abstractNumId w:val="40"/>
  </w:num>
  <w:num w:numId="8" w16cid:durableId="1024401158">
    <w:abstractNumId w:val="4"/>
  </w:num>
  <w:num w:numId="9" w16cid:durableId="1181892079">
    <w:abstractNumId w:val="21"/>
  </w:num>
  <w:num w:numId="10" w16cid:durableId="1849755120">
    <w:abstractNumId w:val="18"/>
  </w:num>
  <w:num w:numId="11" w16cid:durableId="124129064">
    <w:abstractNumId w:val="27"/>
  </w:num>
  <w:num w:numId="12" w16cid:durableId="177045381">
    <w:abstractNumId w:val="20"/>
  </w:num>
  <w:num w:numId="13" w16cid:durableId="819276451">
    <w:abstractNumId w:val="17"/>
  </w:num>
  <w:num w:numId="14" w16cid:durableId="1527209017">
    <w:abstractNumId w:val="42"/>
  </w:num>
  <w:num w:numId="15" w16cid:durableId="1563906554">
    <w:abstractNumId w:val="24"/>
  </w:num>
  <w:num w:numId="16" w16cid:durableId="99111321">
    <w:abstractNumId w:val="35"/>
  </w:num>
  <w:num w:numId="17" w16cid:durableId="927469798">
    <w:abstractNumId w:val="31"/>
  </w:num>
  <w:num w:numId="18" w16cid:durableId="792946896">
    <w:abstractNumId w:val="39"/>
  </w:num>
  <w:num w:numId="19" w16cid:durableId="493842775">
    <w:abstractNumId w:val="34"/>
  </w:num>
  <w:num w:numId="20" w16cid:durableId="1032611488">
    <w:abstractNumId w:val="12"/>
  </w:num>
  <w:num w:numId="21" w16cid:durableId="2062318618">
    <w:abstractNumId w:val="30"/>
  </w:num>
  <w:num w:numId="22" w16cid:durableId="1248078660">
    <w:abstractNumId w:val="6"/>
  </w:num>
  <w:num w:numId="23" w16cid:durableId="1775054019">
    <w:abstractNumId w:val="30"/>
  </w:num>
  <w:num w:numId="24" w16cid:durableId="976031652">
    <w:abstractNumId w:val="29"/>
  </w:num>
  <w:num w:numId="25" w16cid:durableId="1370840429">
    <w:abstractNumId w:val="0"/>
  </w:num>
  <w:num w:numId="26" w16cid:durableId="617955503">
    <w:abstractNumId w:val="5"/>
  </w:num>
  <w:num w:numId="27" w16cid:durableId="70005016">
    <w:abstractNumId w:val="10"/>
  </w:num>
  <w:num w:numId="28" w16cid:durableId="508059029">
    <w:abstractNumId w:val="19"/>
  </w:num>
  <w:num w:numId="29" w16cid:durableId="809371412">
    <w:abstractNumId w:val="38"/>
  </w:num>
  <w:num w:numId="30" w16cid:durableId="744374866">
    <w:abstractNumId w:val="36"/>
  </w:num>
  <w:num w:numId="31" w16cid:durableId="1366251395">
    <w:abstractNumId w:val="11"/>
  </w:num>
  <w:num w:numId="32" w16cid:durableId="1569726605">
    <w:abstractNumId w:val="3"/>
  </w:num>
  <w:num w:numId="33" w16cid:durableId="310142423">
    <w:abstractNumId w:val="8"/>
  </w:num>
  <w:num w:numId="34" w16cid:durableId="1626227576">
    <w:abstractNumId w:val="28"/>
  </w:num>
  <w:num w:numId="35" w16cid:durableId="305748625">
    <w:abstractNumId w:val="32"/>
  </w:num>
  <w:num w:numId="36" w16cid:durableId="1986474152">
    <w:abstractNumId w:val="22"/>
  </w:num>
  <w:num w:numId="37" w16cid:durableId="1070344920">
    <w:abstractNumId w:val="14"/>
  </w:num>
  <w:num w:numId="38" w16cid:durableId="1929729038">
    <w:abstractNumId w:val="7"/>
  </w:num>
  <w:num w:numId="39" w16cid:durableId="230193986">
    <w:abstractNumId w:val="15"/>
  </w:num>
  <w:num w:numId="40" w16cid:durableId="678041013">
    <w:abstractNumId w:val="37"/>
  </w:num>
  <w:num w:numId="41" w16cid:durableId="1930917900">
    <w:abstractNumId w:val="25"/>
  </w:num>
  <w:num w:numId="42" w16cid:durableId="1774478473">
    <w:abstractNumId w:val="33"/>
  </w:num>
  <w:num w:numId="43" w16cid:durableId="1778714156">
    <w:abstractNumId w:val="16"/>
  </w:num>
  <w:num w:numId="44" w16cid:durableId="40791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7754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5911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4A"/>
    <w:rsid w:val="00057259"/>
    <w:rsid w:val="000E2496"/>
    <w:rsid w:val="0015452C"/>
    <w:rsid w:val="00223A5C"/>
    <w:rsid w:val="003751FE"/>
    <w:rsid w:val="00490FEA"/>
    <w:rsid w:val="005A1390"/>
    <w:rsid w:val="00605DFA"/>
    <w:rsid w:val="006806E3"/>
    <w:rsid w:val="0076622C"/>
    <w:rsid w:val="007868E2"/>
    <w:rsid w:val="007A11B1"/>
    <w:rsid w:val="0089021C"/>
    <w:rsid w:val="008A5444"/>
    <w:rsid w:val="008E3682"/>
    <w:rsid w:val="009375B8"/>
    <w:rsid w:val="009B1BD0"/>
    <w:rsid w:val="009D1877"/>
    <w:rsid w:val="009D2214"/>
    <w:rsid w:val="00A14D87"/>
    <w:rsid w:val="00BC01CC"/>
    <w:rsid w:val="00CE0B12"/>
    <w:rsid w:val="00FF154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13AF3"/>
  <w15:docId w15:val="{B60BF097-B37A-0049-A2E1-C080ACF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494BA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Nadpis7">
    <w:name w:val="heading 7"/>
    <w:basedOn w:val="Normln"/>
    <w:next w:val="Normln"/>
    <w:link w:val="Nadpis7Char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adpis8">
    <w:name w:val="heading 8"/>
    <w:basedOn w:val="Normln"/>
    <w:next w:val="Normln"/>
    <w:link w:val="Nadpis8Char"/>
    <w:semiHidden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Vrazncitt">
    <w:name w:val="Intense Quote"/>
    <w:basedOn w:val="Normln"/>
    <w:next w:val="Normln"/>
    <w:link w:val="VrazncittChar"/>
    <w:qFormat/>
    <w:pPr>
      <w:pBdr>
        <w:left w:val="single" w:sz="36" w:space="4" w:color="3494BA" w:themeColor="accent1"/>
      </w:pBdr>
      <w:spacing w:before="100" w:beforeAutospacing="1"/>
      <w:ind w:left="1224" w:right="1224"/>
    </w:pPr>
    <w:rPr>
      <w:color w:val="3494BA" w:themeColor="accent1"/>
      <w:sz w:val="28"/>
      <w:szCs w:val="28"/>
    </w:rPr>
  </w:style>
  <w:style w:type="paragraph" w:styleId="Bezmezer">
    <w:name w:val="No Spacing"/>
    <w:link w:val="BezmezerChar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kern w:val="28"/>
      <w:sz w:val="72"/>
      <w:szCs w:val="72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link w:val="TextpoznpodarouChar"/>
    <w:semiHidden/>
    <w:pPr>
      <w:spacing w:after="0" w:line="240" w:lineRule="auto"/>
    </w:pPr>
    <w:rPr>
      <w:sz w:val="20"/>
      <w:szCs w:val="20"/>
    </w:rPr>
  </w:style>
  <w:style w:type="paragraph" w:styleId="Textvysvtlivek">
    <w:name w:val="endnote text"/>
    <w:link w:val="TextvysvtlivekChar"/>
    <w:semiHidden/>
    <w:pPr>
      <w:spacing w:after="0" w:line="240" w:lineRule="auto"/>
    </w:pPr>
    <w:rPr>
      <w:sz w:val="20"/>
      <w:szCs w:val="20"/>
    </w:rPr>
  </w:style>
  <w:style w:type="character" w:styleId="slodku">
    <w:name w:val="line number"/>
    <w:basedOn w:val="Standardnpsmoodstavce"/>
  </w:style>
  <w:style w:type="character" w:styleId="Hypertextovodkaz">
    <w:name w:val="Hyperlink"/>
    <w:basedOn w:val="Standardnpsmoodstavce"/>
    <w:rPr>
      <w:color w:val="7E7B99" w:themeColor="text2" w:themeTint="99"/>
      <w:u w:val="single"/>
    </w:rPr>
  </w:style>
  <w:style w:type="character" w:styleId="Nzevknihy">
    <w:name w:val="Book Title"/>
    <w:basedOn w:val="Standardnpsmoodstavce"/>
    <w:qFormat/>
    <w:rPr>
      <w:b/>
      <w:bCs/>
      <w:caps w:val="0"/>
      <w:smallCaps/>
      <w:spacing w:val="10"/>
    </w:rPr>
  </w:style>
  <w:style w:type="character" w:styleId="Zdraznn">
    <w:name w:val="Emphasis"/>
    <w:basedOn w:val="Standardnpsmoodstavce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rPr>
      <w:rFonts w:asciiTheme="majorHAnsi" w:eastAsiaTheme="majorEastAsia" w:hAnsiTheme="majorHAnsi" w:cstheme="majorBidi"/>
      <w:color w:val="3494BA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qFormat/>
    <w:rPr>
      <w:b/>
      <w:bCs/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rPr>
      <w:color w:val="3494BA" w:themeColor="accent1"/>
      <w:sz w:val="28"/>
      <w:szCs w:val="28"/>
    </w:rPr>
  </w:style>
  <w:style w:type="character" w:customStyle="1" w:styleId="IntenseReference1">
    <w:name w:val="Intense Reference1"/>
    <w:basedOn w:val="Standardnpsmoodstavce"/>
    <w:qFormat/>
    <w:rPr>
      <w:b/>
      <w:bCs/>
      <w:caps w:val="0"/>
      <w:smallCaps/>
      <w:color w:val="auto"/>
      <w:spacing w:val="5"/>
      <w:u w:val="single"/>
    </w:rPr>
  </w:style>
  <w:style w:type="character" w:styleId="Sledovanodkaz">
    <w:name w:val="FollowedHyperlink"/>
    <w:basedOn w:val="Standardnpsmoodstavce"/>
    <w:semiHidden/>
    <w:rPr>
      <w:color w:val="9F6715" w:themeColor="followedHyperlink"/>
      <w:u w:val="single"/>
    </w:rPr>
  </w:style>
  <w:style w:type="character" w:customStyle="1" w:styleId="BezmezerChar">
    <w:name w:val="Bez mezer Char"/>
    <w:basedOn w:val="Standardnpsmoodstavce"/>
    <w:link w:val="Bezmezer"/>
  </w:style>
  <w:style w:type="character" w:customStyle="1" w:styleId="CittChar">
    <w:name w:val="Citát Char"/>
    <w:basedOn w:val="Standardnpsmoodstavce"/>
    <w:link w:val="Citt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odnadpisChar">
    <w:name w:val="Podnadpis Char"/>
    <w:basedOn w:val="Standardnpsmoodstavce"/>
    <w:link w:val="Podnadpis"/>
    <w:rPr>
      <w:sz w:val="28"/>
      <w:szCs w:val="28"/>
    </w:rPr>
  </w:style>
  <w:style w:type="character" w:styleId="Zdraznnjemn">
    <w:name w:val="Subtle Emphasis"/>
    <w:basedOn w:val="Standardnpsmoodstavce"/>
    <w:qFormat/>
    <w:rPr>
      <w:i/>
      <w:iCs/>
      <w:color w:val="595959" w:themeColor="text1" w:themeTint="A6"/>
    </w:rPr>
  </w:style>
  <w:style w:type="character" w:customStyle="1" w:styleId="SubtleReference1">
    <w:name w:val="Subtle Reference1"/>
    <w:basedOn w:val="Standardnpsmoodstavce"/>
    <w:qFormat/>
    <w:rPr>
      <w:caps w:val="0"/>
      <w:smallCaps/>
      <w:color w:val="404040" w:themeColor="text1" w:themeTint="BF"/>
      <w:u w:val="single" w:color="7F7F7F" w:themeColor="text1" w:themeTint="80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color w:val="3494BA" w:themeColor="accent1"/>
      <w:kern w:val="28"/>
      <w:sz w:val="72"/>
      <w:szCs w:val="72"/>
    </w:rPr>
  </w:style>
  <w:style w:type="character" w:customStyle="1" w:styleId="PlaceholderText1">
    <w:name w:val="Placeholder Text1"/>
    <w:basedOn w:val="Standardnpsmoodstavce"/>
    <w:semiHidden/>
    <w:rPr>
      <w:color w:val="808080"/>
    </w:rPr>
  </w:style>
  <w:style w:type="character" w:customStyle="1" w:styleId="ZhlavChar">
    <w:name w:val="Záhlaví Char"/>
    <w:basedOn w:val="Standardnpsmoodstavce"/>
    <w:link w:val="Zhlav"/>
    <w:rPr>
      <w:sz w:val="20"/>
    </w:rPr>
  </w:style>
  <w:style w:type="character" w:customStyle="1" w:styleId="ZpatChar">
    <w:name w:val="Zápatí Char"/>
    <w:basedOn w:val="Standardnpsmoodstavce"/>
    <w:link w:val="Zpat"/>
    <w:rPr>
      <w:sz w:val="20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TextpoznpodarouChar">
    <w:name w:val="Text pozn. pod čarou Char"/>
    <w:link w:val="Textpoznpodarou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TextvysvtlivekChar">
    <w:name w:val="Text vysvětlivek Char"/>
    <w:link w:val="Textvysvtlivek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BF3" w:themeFill="accent1" w:themeFillTint="30"/>
      </w:tcPr>
    </w:tblStylePr>
    <w:tblStylePr w:type="band1Horz">
      <w:tblPr/>
      <w:tcPr>
        <w:shd w:val="clear" w:color="auto" w:fill="D6EBF3" w:themeFill="accent1" w:themeFillTint="30"/>
      </w:tcPr>
    </w:tblStylePr>
  </w:style>
  <w:style w:type="table" w:customStyle="1" w:styleId="PlainTable11">
    <w:name w:val="Plain Table 11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BC01CC"/>
    <w:pPr>
      <w:spacing w:after="0"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A1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11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11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1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1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ervice.scarabeus.cloud/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  <a:tileRect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  <a:tileRect/>
        </a:gradFill>
        <a:blipFill dpi="0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177BEB-5F31-4F4B-909A-162050CCC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2882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Černobila</dc:creator>
  <cp:lastModifiedBy>Štencl D. (Bc.)</cp:lastModifiedBy>
  <cp:revision>4</cp:revision>
  <cp:lastPrinted>2022-10-24T10:38:00Z</cp:lastPrinted>
  <dcterms:created xsi:type="dcterms:W3CDTF">2024-03-27T06:50:00Z</dcterms:created>
  <dcterms:modified xsi:type="dcterms:W3CDTF">2024-04-26T08:25:00Z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