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13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2.15pt;height:11.7pt;z-index:-1000;margin-left:0pt;margin-top:747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3" w:lineRule="auto"/>
                    <w:jc w:val="right"/>
                    <w:framePr w:hAnchor="text" w:vAnchor="text" w:y="14954" w:w="9043" w:h="234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1/5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Zhotovitel: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SIMACEK-STAVBY, spol. s r.o. ,</w:t>
      </w:r>
    </w:p>
    <w:p>
      <w:pPr>
        <w:ind w:right="0" w:left="0" w:firstLine="0"/>
        <w:spacing w:before="0" w:after="0" w:line="264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Č: 25220560, DIČ: CZ 25220560,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Zapsána: V obchodním rejst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říku u KS v Plzni v oddílu C , vložka 9906,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Se sídlem: To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čník 106, 339 01 Klatovy,</w:t>
      </w:r>
    </w:p>
    <w:p>
      <w:pPr>
        <w:ind w:right="864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Zastoupena: jednatelkou paní Ditou Svobodovou, dále jako zhotovitel na stran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ě jedné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Zmocněné osoby k jednání:</w:t>
      </w:r>
    </w:p>
    <w:p>
      <w:pPr>
        <w:ind w:right="72" w:left="0" w:firstLine="0"/>
        <w:spacing w:before="36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ve v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ěcech technických : Pavel Brůžek, tel. 601 154 377, </w:t>
      </w:r>
      <w:hyperlink r:id="drId3">
        <w:r>
          <w:rPr>
            <w:color w:val="#0000FF"/>
            <w:sz w:val="23"/>
            <w:lang w:val="cs-CZ"/>
            <w:spacing w:val="0"/>
            <w:w w:val="105"/>
            <w:strike w:val="false"/>
            <w:u w:val="single"/>
            <w:vertAlign w:val="baseline"/>
            <w:rFonts w:ascii="Times New Roman" w:hAnsi="Times New Roman"/>
          </w:rPr>
          <w:t xml:space="preserve">email: brůzek@simacek-stavby.cz</w:t>
        </w:r>
      </w:hyperlink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ve věcech obchodních: Dita Svobodová tel. 602 192 556, </w:t>
      </w:r>
      <w:hyperlink r:id="drId4">
        <w:r>
          <w:rPr>
            <w:color w:val="#0000FF"/>
            <w:sz w:val="23"/>
            <w:lang w:val="cs-CZ"/>
            <w:spacing w:val="-1"/>
            <w:w w:val="105"/>
            <w:strike w:val="false"/>
            <w:u w:val="single"/>
            <w:vertAlign w:val="baseline"/>
            <w:rFonts w:ascii="Times New Roman" w:hAnsi="Times New Roman"/>
          </w:rPr>
          <w:t xml:space="preserve">email: obchod@simacek-stavby.cz</w:t>
        </w:r>
      </w:hyperlink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360" w:after="0" w:line="170" w:lineRule="exact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0" w:left="0" w:firstLine="0"/>
        <w:spacing w:before="324" w:after="0" w:line="240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Objednatel:</w:t>
      </w:r>
    </w:p>
    <w:p>
      <w:pPr>
        <w:ind w:right="0" w:left="0" w:firstLine="0"/>
        <w:spacing w:before="0" w:after="0" w:line="208" w:lineRule="auto"/>
        <w:jc w:val="left"/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D</w:t>
      </w:r>
      <w:r>
        <w:rPr>
          <w:b w:val="true"/>
          <w:color w:val="#000000"/>
          <w:sz w:val="23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ům dětí a mládeže</w:t>
      </w:r>
    </w:p>
    <w:p>
      <w:pPr>
        <w:ind w:right="0" w:left="0" w:firstLine="0"/>
        <w:spacing w:before="0" w:after="0" w:line="28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Č:, 69459096</w:t>
      </w:r>
    </w:p>
    <w:p>
      <w:pPr>
        <w:ind w:right="4968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se sídlem: u1.5.kv</w:t>
      </w:r>
      <w:r>
        <w:rPr>
          <w:color w:val="#000000"/>
          <w:sz w:val="23"/>
          <w:lang w:val="cs-CZ"/>
          <w:spacing w:val="-8"/>
          <w:w w:val="105"/>
          <w:strike w:val="false"/>
          <w:vertAlign w:val="baseline"/>
          <w:rFonts w:ascii="Times New Roman" w:hAnsi="Times New Roman"/>
        </w:rPr>
        <w:t xml:space="preserve">ětna 109, Klatovy 339 01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zapsána v obchodním rejstříku: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zastoupena: Jarmilou Javorskou</w:t>
      </w:r>
    </w:p>
    <w:p>
      <w:pPr>
        <w:ind w:right="0" w:left="0" w:firstLine="0"/>
        <w:spacing w:before="576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rozhodly se dnes uzav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řít tuto</w:t>
      </w:r>
    </w:p>
    <w:p>
      <w:pPr>
        <w:ind w:right="0" w:left="3168" w:firstLine="0"/>
        <w:spacing w:before="612" w:after="0" w:line="204" w:lineRule="auto"/>
        <w:jc w:val="left"/>
        <w:rPr>
          <w:b w:val="true"/>
          <w:color w:val="#000000"/>
          <w:sz w:val="26"/>
          <w:lang w:val="cs-CZ"/>
          <w:spacing w:val="7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cs-CZ"/>
          <w:spacing w:val="70"/>
          <w:w w:val="100"/>
          <w:strike w:val="false"/>
          <w:u w:val="single"/>
          <w:vertAlign w:val="baseline"/>
          <w:rFonts w:ascii="Times New Roman" w:hAnsi="Times New Roman"/>
        </w:rPr>
        <w:t xml:space="preserve">smlouvu o dílo</w:t>
      </w:r>
    </w:p>
    <w:p>
      <w:pPr>
        <w:ind w:right="0" w:left="0" w:firstLine="0"/>
        <w:spacing w:before="540" w:after="0" w:line="240" w:lineRule="auto"/>
        <w:jc w:val="center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I.
</w:t>
        <w:br/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ředmět pinění</w:t>
      </w:r>
    </w:p>
    <w:p>
      <w:pPr>
        <w:ind w:right="0" w:left="720" w:firstLine="0"/>
        <w:spacing w:before="324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ředmětem pinění této smlouvy je</w:t>
      </w:r>
    </w:p>
    <w:p>
      <w:pPr>
        <w:ind w:right="0" w:left="2592" w:firstLine="0"/>
        <w:spacing w:before="288" w:after="0" w:line="240" w:lineRule="auto"/>
        <w:jc w:val="left"/>
        <w:rPr>
          <w:b w:val="true"/>
          <w:color w:val="#000000"/>
          <w:sz w:val="23"/>
          <w:lang w:val="cs-CZ"/>
          <w:spacing w:val="0"/>
          <w:w w:val="105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3"/>
          <w:lang w:val="cs-CZ"/>
          <w:spacing w:val="0"/>
          <w:w w:val="105"/>
          <w:strike w:val="false"/>
          <w:u w:val="single"/>
          <w:vertAlign w:val="baseline"/>
          <w:rFonts w:ascii="Times New Roman" w:hAnsi="Times New Roman"/>
        </w:rPr>
        <w:t xml:space="preserve">Stavební úpravy vstupu do sálu DDM</w:t>
      </w:r>
    </w:p>
    <w:p>
      <w:pPr>
        <w:ind w:right="0" w:left="0" w:firstLine="0"/>
        <w:spacing w:before="288" w:after="0" w:line="240" w:lineRule="auto"/>
        <w:jc w:val="both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Na stavební úpravy vstupu byl vypracován projekt projektovou a znaleckou kancelá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ří Ing. </w:t>
      </w:r>
      <w:r>
        <w:rPr>
          <w:color w:val="#000000"/>
          <w:sz w:val="23"/>
          <w:lang w:val="cs-CZ"/>
          <w:spacing w:val="11"/>
          <w:w w:val="105"/>
          <w:strike w:val="false"/>
          <w:vertAlign w:val="baseline"/>
          <w:rFonts w:ascii="Times New Roman" w:hAnsi="Times New Roman"/>
        </w:rPr>
        <w:t xml:space="preserve">Václav Vlček s.r.o., Denisova 93/I, Klatovy 33901, z měsíce 06/2017 v rozsahu: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Dokumentace prováděcí</w:t>
      </w:r>
    </w:p>
    <w:p>
      <w:pPr>
        <w:ind w:right="0" w:left="0" w:firstLine="0"/>
        <w:spacing w:before="288" w:after="0" w:line="240" w:lineRule="auto"/>
        <w:jc w:val="left"/>
        <w:tabs>
          <w:tab w:val="left" w:leader="dot" w:pos="4887"/>
          <w:tab w:val="right" w:leader="dot" w:pos="7106"/>
        </w:tabs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Na základ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ě tohoto projektu bylo vydáno stavební povolení Odborem výstavby a územního 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plánování Mú v Klatovech ze dne 	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, ě j 	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Zhotovitel zavazuje se pro objednatele v rámci stavebních úprav provést následující práce :</w:t>
      </w:r>
    </w:p>
    <w:p>
      <w:pPr>
        <w:ind w:right="1296" w:left="0" w:firstLine="0"/>
        <w:spacing w:before="252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- Odstran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ění zámkové dlažby, vybourání opěrné stěny a přidružené zemní práce.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- Provedení nové boční opěry z tvárnic BEST Luneta vč. základu.</w:t>
      </w:r>
    </w:p>
    <w:p>
      <w:pPr>
        <w:ind w:right="72" w:left="0" w:firstLine="0"/>
        <w:spacing w:before="36" w:after="0" w:line="240" w:lineRule="auto"/>
        <w:jc w:val="left"/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- Provedení nové komunikace ze zámkové dlažby (p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ředpokládá se využití stávající dlažby —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případné dopinění bude účtováno dodatečně) a schodišt'ových stupňů BEST Faldo (betonové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prvky v barvě přírodní)</w:t>
      </w:r>
    </w:p>
    <w:p>
      <w:pPr>
        <w:ind w:right="648" w:left="0" w:firstLine="0"/>
        <w:spacing w:before="36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- Opravy omítek v pr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ůchodu a na stávající opěrné stěně + oprava oplechování + malby. 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- Drobné úpravy elektroinstalace v průchodu a dešťové kanalizace (nutné upřesnit po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podrobném zjištění)</w:t>
      </w:r>
    </w:p>
    <w:p>
      <w:pPr>
        <w:ind w:right="864" w:left="0" w:firstLine="0"/>
        <w:spacing w:before="36" w:after="0" w:line="240" w:lineRule="auto"/>
        <w:jc w:val="left"/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 Ubourání stávajícího pilí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ře a podtažení překladu ocelovými profily - dle projektové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dokumentace.</w:t>
      </w:r>
    </w:p>
    <w:p>
      <w:pPr>
        <w:ind w:right="936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- Vým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ěna vchodových dveří do budovy za plastové dvoukřídlé - tato cena může být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upřesněna po zaměření dodavatelskou firmou.</w:t>
      </w:r>
    </w:p>
    <w:sectPr>
      <w:pgSz w:w="11918" w:h="16854" w:orient="portrait"/>
      <w:type w:val="nextPage"/>
      <w:textDirection w:val="lrTb"/>
      <w:pgMar w:bottom="764" w:top="806" w:right="1381" w:left="143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r%C5%AFzek@simacek-stavby.cz" TargetMode="External" Id="drId3" /><Relationship Type="http://schemas.openxmlformats.org/officeDocument/2006/relationships/hyperlink" Target="mailto:obchod@simacek-stavby.cz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