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3E4" w:rsidRPr="002F758C" w:rsidRDefault="009353E4" w:rsidP="002F758C">
      <w:pPr>
        <w:pBdr>
          <w:top w:val="single" w:sz="2" w:space="0" w:color="E3E3E3"/>
          <w:left w:val="single" w:sz="2" w:space="0" w:color="E3E3E3"/>
          <w:bottom w:val="single" w:sz="2" w:space="15" w:color="E3E3E3"/>
          <w:right w:val="single" w:sz="2" w:space="0" w:color="E3E3E3"/>
        </w:pBdr>
        <w:spacing w:after="300"/>
        <w:jc w:val="center"/>
        <w:rPr>
          <w:rFonts w:ascii="Times New Roman" w:eastAsia="Times New Roman" w:hAnsi="Times New Roman" w:cs="Times New Roman"/>
          <w:b/>
          <w:bCs/>
          <w:color w:val="0D0D0D"/>
          <w:kern w:val="0"/>
          <w:sz w:val="32"/>
          <w:szCs w:val="32"/>
          <w:bdr w:val="single" w:sz="2" w:space="0" w:color="E3E3E3" w:frame="1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b/>
          <w:bCs/>
          <w:color w:val="0D0D0D"/>
          <w:kern w:val="0"/>
          <w:sz w:val="32"/>
          <w:szCs w:val="32"/>
          <w:bdr w:val="single" w:sz="2" w:space="0" w:color="E3E3E3" w:frame="1"/>
          <w:lang w:eastAsia="cs-CZ"/>
          <w14:ligatures w14:val="none"/>
        </w:rPr>
        <w:t xml:space="preserve">DODATEK </w:t>
      </w:r>
      <w:r w:rsidRPr="002F758C">
        <w:rPr>
          <w:rFonts w:ascii="Times New Roman" w:eastAsia="Times New Roman" w:hAnsi="Times New Roman" w:cs="Times New Roman"/>
          <w:b/>
          <w:bCs/>
          <w:color w:val="0D0D0D"/>
          <w:kern w:val="0"/>
          <w:sz w:val="32"/>
          <w:szCs w:val="32"/>
          <w:bdr w:val="single" w:sz="2" w:space="0" w:color="E3E3E3" w:frame="1"/>
          <w:lang w:eastAsia="cs-CZ"/>
          <w14:ligatures w14:val="none"/>
        </w:rPr>
        <w:t>č</w:t>
      </w:r>
      <w:r w:rsidRPr="009353E4">
        <w:rPr>
          <w:rFonts w:ascii="Times New Roman" w:eastAsia="Times New Roman" w:hAnsi="Times New Roman" w:cs="Times New Roman"/>
          <w:b/>
          <w:bCs/>
          <w:color w:val="0D0D0D"/>
          <w:kern w:val="0"/>
          <w:sz w:val="32"/>
          <w:szCs w:val="32"/>
          <w:bdr w:val="single" w:sz="2" w:space="0" w:color="E3E3E3" w:frame="1"/>
          <w:lang w:eastAsia="cs-CZ"/>
          <w14:ligatures w14:val="none"/>
        </w:rPr>
        <w:t>. 1 k Smlouvě o dílo</w:t>
      </w:r>
    </w:p>
    <w:p w:rsidR="009353E4" w:rsidRPr="009353E4" w:rsidRDefault="009353E4" w:rsidP="002F758C">
      <w:pPr>
        <w:pBdr>
          <w:top w:val="single" w:sz="2" w:space="0" w:color="E3E3E3"/>
          <w:left w:val="single" w:sz="2" w:space="0" w:color="E3E3E3"/>
          <w:bottom w:val="single" w:sz="2" w:space="15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>Tento dodatek č. 1 (dále jen „Dodatek“) k Smlouvě o dílo uzavřené dne 11.12.2023 mezi:</w:t>
      </w:r>
    </w:p>
    <w:p w:rsidR="009353E4" w:rsidRPr="009353E4" w:rsidRDefault="009353E4" w:rsidP="009353E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b/>
          <w:bCs/>
          <w:color w:val="0D0D0D"/>
          <w:kern w:val="0"/>
          <w:lang w:eastAsia="cs-CZ"/>
          <w14:ligatures w14:val="none"/>
        </w:rPr>
        <w:t>Objednatelem:</w:t>
      </w:r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 xml:space="preserve"> Regionální muzeum v Kopřivnici o.p.s., IČ 25394509, sídlem Záhumenní 367/1, 742 21 Kopřivnice, zastoupena Pavlou </w:t>
      </w:r>
      <w:proofErr w:type="spellStart"/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>Tršovou</w:t>
      </w:r>
      <w:proofErr w:type="spellEnd"/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 xml:space="preserve"> na základě plné moci ze dne 7.10.2019,</w:t>
      </w:r>
    </w:p>
    <w:p w:rsidR="009353E4" w:rsidRPr="009353E4" w:rsidRDefault="009353E4" w:rsidP="009353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>a</w:t>
      </w:r>
    </w:p>
    <w:p w:rsidR="002F758C" w:rsidRDefault="009353E4" w:rsidP="002F758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b/>
          <w:bCs/>
          <w:color w:val="0D0D0D"/>
          <w:kern w:val="0"/>
          <w:lang w:eastAsia="cs-CZ"/>
          <w14:ligatures w14:val="none"/>
        </w:rPr>
        <w:t>Zhotovitelem:</w:t>
      </w:r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 xml:space="preserve"> PROFURE studio s.r.o., IČ 07950250, sídlem Trocnovská 640/36, Přívoz, 702 00 Ostrava, </w:t>
      </w:r>
      <w:proofErr w:type="spellStart"/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>zaps</w:t>
      </w:r>
      <w:proofErr w:type="spellEnd"/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 xml:space="preserve">. u KS v Ostravě v oddíle C, č. vložky 77821, zastoupena </w:t>
      </w:r>
    </w:p>
    <w:p w:rsidR="009353E4" w:rsidRPr="009353E4" w:rsidRDefault="009353E4" w:rsidP="002F758C">
      <w:p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ind w:left="72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 xml:space="preserve">Zdeňkem </w:t>
      </w:r>
      <w:proofErr w:type="spellStart"/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>Mičkem</w:t>
      </w:r>
      <w:proofErr w:type="spellEnd"/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>, jednatelem,</w:t>
      </w:r>
    </w:p>
    <w:p w:rsidR="002F758C" w:rsidRDefault="002F758C" w:rsidP="009353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</w:p>
    <w:p w:rsidR="009353E4" w:rsidRDefault="009353E4" w:rsidP="009353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>(dále jen „Smlouva“) se smluvní strany dohodly na následujících změnách a doplněních:</w:t>
      </w:r>
    </w:p>
    <w:p w:rsidR="002F758C" w:rsidRPr="009353E4" w:rsidRDefault="002F758C" w:rsidP="009353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</w:p>
    <w:p w:rsidR="009353E4" w:rsidRPr="009353E4" w:rsidRDefault="009353E4" w:rsidP="009353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b/>
          <w:bCs/>
          <w:color w:val="0D0D0D"/>
          <w:kern w:val="0"/>
          <w:bdr w:val="single" w:sz="2" w:space="0" w:color="E3E3E3" w:frame="1"/>
          <w:lang w:eastAsia="cs-CZ"/>
          <w14:ligatures w14:val="none"/>
        </w:rPr>
        <w:t>1. Úprava a doplnění předmětu díla:</w:t>
      </w:r>
    </w:p>
    <w:p w:rsidR="009353E4" w:rsidRPr="002F758C" w:rsidRDefault="009353E4" w:rsidP="002F758C">
      <w:pPr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 w:rsidRPr="002F758C">
        <w:rPr>
          <w:rFonts w:ascii="Times New Roman" w:hAnsi="Times New Roman" w:cs="Times New Roman"/>
          <w:color w:val="0D0D0D"/>
          <w:shd w:val="clear" w:color="auto" w:fill="FFFFFF"/>
        </w:rPr>
        <w:t>Předmětem díla, jak byl původně definován ve smlouvě, byla projektová dokumentace pro stavební povolení (DSP) v jednom stupni v podrobnostech pro provádění stavby (DPS) v rozsahu dle příloh původní smlouvy (část expozice), která měla zajistit veškeré náležitosti potřebné pro vydání příslušného povolení. Vzhledem k novým požadavkům a potřebám objednatele se předmět díla upravuje na dodání projektové dokumentace (DSP) v rozsahu připravenosti, bez podrobností provádění stavby (DPS), profesí a nutnosti získání stanovisek dotčených orgánů státní správy vč. vydání příslušného povolení. Dílo se déle rozšiřuje o komplexní studii, která se zaměří na architektonicko-stavební řešení celého objektu. Tato studie zahrne návrhy všech fasád, integraci objektu do okolního prostředí a zejména jeho napojení na nově vznikající veřejný prostor. Dále bude studie zahrnovat návrhy řešení pro všechny vnější i vnitřní prostory (1PP, 1NP, 2NP, 3NP, přístavba), s důrazem na funkčnost,</w:t>
      </w:r>
      <w:r w:rsidR="002F758C">
        <w:rPr>
          <w:rFonts w:ascii="Times New Roman" w:hAnsi="Times New Roman" w:cs="Times New Roman"/>
          <w:color w:val="0D0D0D"/>
          <w:shd w:val="clear" w:color="auto" w:fill="FFFFFF"/>
        </w:rPr>
        <w:t xml:space="preserve"> samostatnost,</w:t>
      </w:r>
      <w:r w:rsidRPr="002F758C">
        <w:rPr>
          <w:rFonts w:ascii="Times New Roman" w:hAnsi="Times New Roman" w:cs="Times New Roman"/>
          <w:color w:val="0D0D0D"/>
          <w:shd w:val="clear" w:color="auto" w:fill="FFFFFF"/>
        </w:rPr>
        <w:t xml:space="preserve"> estetiku a energetickou efektivnost, aby byl zajištěn soulad s aktuálními normami a předpisy. Zhotovitel se zavazuje tuto studii vypracovat v souladu s nejnovějšími trendy v architektuře a stavebnictví, přičemž přihlédne k specifickým požadavkům objednatele a integruje do návrhu inovativní řešení pro zvýšení hodnoty a užitné hodnoty celého objektu. Celý objekt je definován jako </w:t>
      </w:r>
      <w:proofErr w:type="spellStart"/>
      <w:r w:rsidRPr="002F758C">
        <w:rPr>
          <w:rFonts w:ascii="Times New Roman" w:hAnsi="Times New Roman" w:cs="Times New Roman"/>
          <w:color w:val="0D0D0D"/>
          <w:shd w:val="clear" w:color="auto" w:fill="FFFFFF"/>
        </w:rPr>
        <w:t>par.č</w:t>
      </w:r>
      <w:proofErr w:type="spellEnd"/>
      <w:r w:rsidRPr="002F758C">
        <w:rPr>
          <w:rFonts w:ascii="Times New Roman" w:hAnsi="Times New Roman" w:cs="Times New Roman"/>
          <w:color w:val="0D0D0D"/>
          <w:shd w:val="clear" w:color="auto" w:fill="FFFFFF"/>
        </w:rPr>
        <w:t xml:space="preserve">. 1285/17 s číslem popisným 367. Návrh bude v souladu s požárně bezpečnostním řešením respektující současné legislativní požadavky. </w:t>
      </w:r>
    </w:p>
    <w:p w:rsidR="009353E4" w:rsidRPr="009353E4" w:rsidRDefault="009353E4" w:rsidP="009353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b/>
          <w:bCs/>
          <w:color w:val="0D0D0D"/>
          <w:kern w:val="0"/>
          <w:bdr w:val="single" w:sz="2" w:space="0" w:color="E3E3E3" w:frame="1"/>
          <w:lang w:eastAsia="cs-CZ"/>
          <w14:ligatures w14:val="none"/>
        </w:rPr>
        <w:t>2. Nový termín dodání:</w:t>
      </w:r>
    </w:p>
    <w:p w:rsidR="002F758C" w:rsidRPr="002F758C" w:rsidRDefault="009353E4" w:rsidP="002F758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9353E4"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  <w:t>Nový termín dodání se stanovuje na 31. 7. 2024, což reaguje na pozastavení prací ze dne 5. 2. 2024.</w:t>
      </w:r>
    </w:p>
    <w:p w:rsidR="002F758C" w:rsidRDefault="002F758C" w:rsidP="002F758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Style w:val="Siln"/>
          <w:rFonts w:ascii="Times New Roman" w:hAnsi="Times New Roman" w:cs="Times New Roman"/>
          <w:color w:val="0D0D0D"/>
          <w:bdr w:val="single" w:sz="2" w:space="0" w:color="E3E3E3" w:frame="1"/>
        </w:rPr>
      </w:pPr>
    </w:p>
    <w:p w:rsidR="009353E4" w:rsidRPr="002F758C" w:rsidRDefault="009353E4" w:rsidP="002F758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Times New Roman" w:eastAsia="Times New Roman" w:hAnsi="Times New Roman" w:cs="Times New Roman"/>
          <w:color w:val="0D0D0D"/>
          <w:kern w:val="0"/>
          <w:lang w:eastAsia="cs-CZ"/>
          <w14:ligatures w14:val="none"/>
        </w:rPr>
      </w:pPr>
      <w:r w:rsidRPr="002F758C">
        <w:rPr>
          <w:rStyle w:val="Siln"/>
          <w:rFonts w:ascii="Times New Roman" w:hAnsi="Times New Roman" w:cs="Times New Roman"/>
          <w:color w:val="0D0D0D"/>
          <w:bdr w:val="single" w:sz="2" w:space="0" w:color="E3E3E3" w:frame="1"/>
        </w:rPr>
        <w:lastRenderedPageBreak/>
        <w:t>3. Potvrzení a účinnost:</w:t>
      </w:r>
    </w:p>
    <w:p w:rsidR="009353E4" w:rsidRPr="009353E4" w:rsidRDefault="009353E4" w:rsidP="002F758C">
      <w:pPr>
        <w:pStyle w:val="Normln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jc w:val="both"/>
        <w:rPr>
          <w:color w:val="0D0D0D"/>
        </w:rPr>
      </w:pPr>
      <w:r w:rsidRPr="002F758C">
        <w:rPr>
          <w:color w:val="0D0D0D"/>
        </w:rPr>
        <w:t>Tento Dodatek je nedílnou součástí Smlouvy uzavřené mezi Objednatelem a Zhotovitelem dne 11. prosince 2023. Všechna ustanovení původní Smlouvy, která nejsou tímto Dodatkem výslovně změněna nebo doplněna, zůstávají v plné síle a účinku. Tento Dodatek vstupuje v platnost dnem jeho podpisu oběma Smluvními stranami a je vyhotoven ve dvou vyhotoveních, přičemž každá ze Smluvních stran obdrží jedno vyhotovení pro svou potřebu.</w:t>
      </w:r>
    </w:p>
    <w:p w:rsidR="009353E4" w:rsidRPr="009353E4" w:rsidRDefault="009353E4" w:rsidP="009353E4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9353E4" w:rsidRPr="00906AA7" w:rsidRDefault="009353E4" w:rsidP="009353E4">
      <w:pPr>
        <w:pStyle w:val="Zkladntextodsazen"/>
        <w:ind w:left="0"/>
        <w:rPr>
          <w:sz w:val="24"/>
          <w:szCs w:val="24"/>
        </w:rPr>
      </w:pPr>
      <w:r w:rsidRPr="00906AA7">
        <w:rPr>
          <w:sz w:val="24"/>
          <w:szCs w:val="24"/>
        </w:rPr>
        <w:t xml:space="preserve">V Kopřivnici dne </w:t>
      </w:r>
      <w:r w:rsidR="00182D0F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182D0F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  <w:r w:rsidR="00182D0F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182D0F">
        <w:rPr>
          <w:sz w:val="24"/>
          <w:szCs w:val="24"/>
        </w:rPr>
        <w:t>4</w:t>
      </w:r>
    </w:p>
    <w:p w:rsidR="009353E4" w:rsidRPr="00906AA7" w:rsidRDefault="009353E4" w:rsidP="009353E4">
      <w:pPr>
        <w:pStyle w:val="Zkladntextodsazen"/>
        <w:ind w:left="0"/>
        <w:rPr>
          <w:sz w:val="24"/>
          <w:szCs w:val="24"/>
        </w:rPr>
      </w:pPr>
    </w:p>
    <w:p w:rsidR="009353E4" w:rsidRPr="00906AA7" w:rsidRDefault="009353E4" w:rsidP="009353E4">
      <w:pPr>
        <w:pStyle w:val="Zkladntextodsazen"/>
        <w:ind w:left="0"/>
        <w:rPr>
          <w:sz w:val="24"/>
          <w:szCs w:val="24"/>
        </w:rPr>
      </w:pPr>
    </w:p>
    <w:p w:rsidR="009353E4" w:rsidRPr="00906AA7" w:rsidRDefault="009353E4" w:rsidP="009353E4">
      <w:pPr>
        <w:pStyle w:val="Zkladntextodsazen"/>
        <w:ind w:left="0"/>
        <w:rPr>
          <w:sz w:val="24"/>
          <w:szCs w:val="24"/>
        </w:rPr>
      </w:pPr>
    </w:p>
    <w:p w:rsidR="009353E4" w:rsidRPr="00906AA7" w:rsidRDefault="009353E4" w:rsidP="009353E4">
      <w:pPr>
        <w:pStyle w:val="Zkladntextodsazen"/>
        <w:ind w:left="0"/>
        <w:rPr>
          <w:sz w:val="24"/>
          <w:szCs w:val="24"/>
        </w:rPr>
      </w:pPr>
    </w:p>
    <w:p w:rsidR="009353E4" w:rsidRPr="00906AA7" w:rsidRDefault="009353E4" w:rsidP="009353E4">
      <w:pPr>
        <w:pStyle w:val="Zkladntextodsazen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                   …………………………….</w:t>
      </w:r>
    </w:p>
    <w:p w:rsidR="009353E4" w:rsidRDefault="009353E4" w:rsidP="009353E4">
      <w:pPr>
        <w:pStyle w:val="Zkladntextodsazen"/>
        <w:ind w:left="0"/>
        <w:rPr>
          <w:sz w:val="24"/>
          <w:szCs w:val="24"/>
        </w:rPr>
      </w:pPr>
      <w:r w:rsidRPr="00906AA7">
        <w:rPr>
          <w:sz w:val="24"/>
          <w:szCs w:val="24"/>
        </w:rPr>
        <w:t xml:space="preserve">za </w:t>
      </w:r>
      <w:proofErr w:type="gramStart"/>
      <w:r>
        <w:rPr>
          <w:sz w:val="24"/>
          <w:szCs w:val="24"/>
        </w:rPr>
        <w:t>O</w:t>
      </w:r>
      <w:r w:rsidRPr="00906AA7">
        <w:rPr>
          <w:sz w:val="24"/>
          <w:szCs w:val="24"/>
        </w:rPr>
        <w:t xml:space="preserve">bjednatele:   </w:t>
      </w:r>
      <w:proofErr w:type="gramEnd"/>
      <w:r w:rsidRPr="00906AA7">
        <w:rPr>
          <w:sz w:val="24"/>
          <w:szCs w:val="24"/>
        </w:rPr>
        <w:t xml:space="preserve">                                                                            za </w:t>
      </w:r>
      <w:r>
        <w:rPr>
          <w:sz w:val="24"/>
          <w:szCs w:val="24"/>
        </w:rPr>
        <w:t>Z</w:t>
      </w:r>
      <w:r w:rsidRPr="00906AA7">
        <w:rPr>
          <w:sz w:val="24"/>
          <w:szCs w:val="24"/>
        </w:rPr>
        <w:t>hotovitele:</w:t>
      </w:r>
      <w:r>
        <w:rPr>
          <w:sz w:val="24"/>
          <w:szCs w:val="24"/>
        </w:rPr>
        <w:t xml:space="preserve"> Zdeněk </w:t>
      </w:r>
      <w:proofErr w:type="spellStart"/>
      <w:r>
        <w:rPr>
          <w:sz w:val="24"/>
          <w:szCs w:val="24"/>
        </w:rPr>
        <w:t>Miček</w:t>
      </w:r>
      <w:proofErr w:type="spellEnd"/>
    </w:p>
    <w:p w:rsidR="009353E4" w:rsidRPr="00906AA7" w:rsidRDefault="009353E4" w:rsidP="009353E4">
      <w:pPr>
        <w:pStyle w:val="Zkladntextodsazen"/>
        <w:ind w:left="5664"/>
        <w:rPr>
          <w:sz w:val="24"/>
          <w:szCs w:val="24"/>
        </w:rPr>
      </w:pPr>
      <w:r>
        <w:rPr>
          <w:sz w:val="24"/>
          <w:szCs w:val="24"/>
        </w:rPr>
        <w:t>(jednatel–PROFURE studio s.r.o.)</w:t>
      </w:r>
    </w:p>
    <w:p w:rsidR="009353E4" w:rsidRDefault="009353E4" w:rsidP="009353E4">
      <w:pPr>
        <w:pStyle w:val="Zkladntextodsazen"/>
        <w:ind w:left="0"/>
        <w:rPr>
          <w:sz w:val="24"/>
          <w:szCs w:val="24"/>
        </w:rPr>
      </w:pPr>
    </w:p>
    <w:p w:rsidR="001D57E9" w:rsidRDefault="001D57E9"/>
    <w:sectPr w:rsidR="001D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2EBF"/>
    <w:multiLevelType w:val="multilevel"/>
    <w:tmpl w:val="2904E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41BEA"/>
    <w:multiLevelType w:val="multilevel"/>
    <w:tmpl w:val="4CFC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548240">
    <w:abstractNumId w:val="1"/>
  </w:num>
  <w:num w:numId="2" w16cid:durableId="48936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E4"/>
    <w:rsid w:val="00182D0F"/>
    <w:rsid w:val="001D57E9"/>
    <w:rsid w:val="002F758C"/>
    <w:rsid w:val="009353E4"/>
    <w:rsid w:val="00B01C72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472A271-3634-1947-82C5-20B205ED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53E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353E4"/>
    <w:rPr>
      <w:b/>
      <w:bCs/>
    </w:rPr>
  </w:style>
  <w:style w:type="paragraph" w:styleId="Zkladntextodsazen">
    <w:name w:val="Body Text Indent"/>
    <w:basedOn w:val="Normln"/>
    <w:link w:val="ZkladntextodsazenChar"/>
    <w:rsid w:val="009353E4"/>
    <w:pPr>
      <w:ind w:left="72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rsid w:val="009353E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Miček</dc:creator>
  <cp:keywords/>
  <dc:description/>
  <cp:lastModifiedBy>Zdeněk Miček</cp:lastModifiedBy>
  <cp:revision>2</cp:revision>
  <dcterms:created xsi:type="dcterms:W3CDTF">2024-04-08T14:58:00Z</dcterms:created>
  <dcterms:modified xsi:type="dcterms:W3CDTF">2024-04-08T14:58:00Z</dcterms:modified>
</cp:coreProperties>
</file>