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1AE7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35EC149E" w14:textId="77777777" w:rsidR="00C87AA5" w:rsidRPr="00DC2BB3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  <w:sz w:val="12"/>
          <w:szCs w:val="12"/>
        </w:rPr>
      </w:pPr>
      <w:r>
        <w:rPr>
          <w:rFonts w:ascii="Calibri" w:hAnsi="Calibri" w:cs="Calibri"/>
          <w:bCs/>
        </w:rPr>
        <w:t xml:space="preserve"> </w:t>
      </w:r>
    </w:p>
    <w:p w14:paraId="3CDFBF40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6EB8C986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4217FA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2CE8BB6D" w14:textId="77777777" w:rsidR="00C87AA5" w:rsidRPr="00DC2BB3" w:rsidRDefault="00C87AA5" w:rsidP="005409C8">
      <w:pPr>
        <w:jc w:val="both"/>
        <w:rPr>
          <w:rFonts w:ascii="Calibri" w:hAnsi="Calibri" w:cs="Calibri"/>
          <w:sz w:val="12"/>
          <w:szCs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6448"/>
      </w:tblGrid>
      <w:tr w:rsidR="00733993" w14:paraId="3BD4A8C5" w14:textId="77777777" w:rsidTr="002B618A">
        <w:tc>
          <w:tcPr>
            <w:tcW w:w="2660" w:type="dxa"/>
          </w:tcPr>
          <w:p w14:paraId="776B0B54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609E8156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1B710DC1" w14:textId="77777777" w:rsidTr="002B618A">
        <w:tc>
          <w:tcPr>
            <w:tcW w:w="2660" w:type="dxa"/>
          </w:tcPr>
          <w:p w14:paraId="685B4FF3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12171AEF" w14:textId="77777777" w:rsidR="00733993" w:rsidRPr="00B21306" w:rsidRDefault="0036763C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45934292" w14:textId="77777777" w:rsidTr="002B618A">
        <w:tc>
          <w:tcPr>
            <w:tcW w:w="2660" w:type="dxa"/>
          </w:tcPr>
          <w:p w14:paraId="5B29712A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5FE7401B" w14:textId="77777777" w:rsidR="00733993" w:rsidRPr="00B21306" w:rsidRDefault="007A0D8A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7059961C" w14:textId="77777777" w:rsidTr="002B2FD7">
        <w:tc>
          <w:tcPr>
            <w:tcW w:w="2660" w:type="dxa"/>
          </w:tcPr>
          <w:p w14:paraId="3D6DB10F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342E5402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725330F2" w14:textId="77777777" w:rsidTr="002B2FD7">
        <w:tc>
          <w:tcPr>
            <w:tcW w:w="2660" w:type="dxa"/>
            <w:tcBorders>
              <w:left w:val="single" w:sz="4" w:space="0" w:color="auto"/>
            </w:tcBorders>
          </w:tcPr>
          <w:p w14:paraId="37E091A8" w14:textId="77777777" w:rsidR="00733993" w:rsidRPr="00817B84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tcBorders>
              <w:bottom w:val="nil"/>
            </w:tcBorders>
            <w:shd w:val="clear" w:color="auto" w:fill="auto"/>
          </w:tcPr>
          <w:p w14:paraId="3D4099A5" w14:textId="4057FDE5" w:rsidR="00733993" w:rsidRPr="00B21306" w:rsidRDefault="0041754A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xxxxxxxxxxxxxxxxxxxxxxxxx</w:t>
            </w:r>
          </w:p>
        </w:tc>
      </w:tr>
    </w:tbl>
    <w:p w14:paraId="7C89A43A" w14:textId="77777777" w:rsidR="00733993" w:rsidRPr="00142F64" w:rsidRDefault="002B618A" w:rsidP="002B2F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476E5010" w14:textId="77777777" w:rsidR="00C87AA5" w:rsidRDefault="002B618A" w:rsidP="00623434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6E024D8D" w14:textId="77777777" w:rsidR="002B618A" w:rsidRPr="00C72AB2" w:rsidRDefault="002B618A" w:rsidP="00623434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6453"/>
      </w:tblGrid>
      <w:tr w:rsidR="002B618A" w14:paraId="7198CC7C" w14:textId="77777777" w:rsidTr="00BB6FF6">
        <w:tc>
          <w:tcPr>
            <w:tcW w:w="2660" w:type="dxa"/>
          </w:tcPr>
          <w:p w14:paraId="69660EF5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68C53BEC" w14:textId="068C439A" w:rsidR="00355609" w:rsidRPr="005357FF" w:rsidRDefault="005357FF" w:rsidP="00623434">
            <w:pPr>
              <w:ind w:left="175"/>
              <w:jc w:val="both"/>
              <w:rPr>
                <w:rFonts w:asciiTheme="minorHAnsi" w:hAnsiTheme="minorHAnsi" w:cstheme="minorHAnsi"/>
              </w:rPr>
            </w:pPr>
            <w:r w:rsidRPr="005357FF">
              <w:rPr>
                <w:rFonts w:asciiTheme="minorHAnsi" w:hAnsiTheme="minorHAnsi" w:cstheme="minorHAnsi"/>
              </w:rPr>
              <w:t>Petr Motyka</w:t>
            </w:r>
          </w:p>
        </w:tc>
      </w:tr>
      <w:tr w:rsidR="002B618A" w14:paraId="044ADB13" w14:textId="77777777" w:rsidTr="00BB6FF6">
        <w:tc>
          <w:tcPr>
            <w:tcW w:w="2660" w:type="dxa"/>
          </w:tcPr>
          <w:p w14:paraId="0DE9A5A4" w14:textId="77777777" w:rsidR="002B618A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578429F7" w14:textId="1D5A443C" w:rsidR="002B618A" w:rsidRPr="005357FF" w:rsidRDefault="005357FF" w:rsidP="005357FF">
            <w:pPr>
              <w:jc w:val="both"/>
              <w:rPr>
                <w:rFonts w:asciiTheme="minorHAnsi" w:hAnsiTheme="minorHAnsi" w:cstheme="minorHAnsi"/>
              </w:rPr>
            </w:pPr>
            <w:r w:rsidRPr="005357FF">
              <w:rPr>
                <w:rFonts w:asciiTheme="minorHAnsi" w:hAnsiTheme="minorHAnsi" w:cstheme="minorHAnsi"/>
              </w:rPr>
              <w:t xml:space="preserve">   I. P. Pavlova 62</w:t>
            </w:r>
            <w:r>
              <w:rPr>
                <w:rFonts w:asciiTheme="minorHAnsi" w:hAnsiTheme="minorHAnsi" w:cstheme="minorHAnsi"/>
              </w:rPr>
              <w:t>, 779 00  Olomouc</w:t>
            </w:r>
          </w:p>
        </w:tc>
      </w:tr>
      <w:tr w:rsidR="002B618A" w14:paraId="40758AC2" w14:textId="77777777" w:rsidTr="00BB6FF6">
        <w:tc>
          <w:tcPr>
            <w:tcW w:w="2660" w:type="dxa"/>
          </w:tcPr>
          <w:p w14:paraId="46C3226C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70C5DC1" w14:textId="4B385312" w:rsidR="002B618A" w:rsidRPr="005357FF" w:rsidRDefault="005357FF" w:rsidP="00623434">
            <w:pPr>
              <w:ind w:left="17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88231771</w:t>
            </w:r>
          </w:p>
        </w:tc>
      </w:tr>
      <w:tr w:rsidR="002B618A" w14:paraId="7A921B15" w14:textId="77777777" w:rsidTr="00BB6FF6">
        <w:tc>
          <w:tcPr>
            <w:tcW w:w="2660" w:type="dxa"/>
          </w:tcPr>
          <w:p w14:paraId="7858FF8D" w14:textId="77777777" w:rsidR="002B618A" w:rsidRPr="00733993" w:rsidRDefault="008614A7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0950C494" w14:textId="7028B32F" w:rsidR="002B618A" w:rsidRPr="005357FF" w:rsidRDefault="00143BCB" w:rsidP="00623434">
            <w:pPr>
              <w:ind w:left="175"/>
              <w:jc w:val="both"/>
              <w:rPr>
                <w:rFonts w:asciiTheme="minorHAnsi" w:hAnsiTheme="minorHAnsi" w:cstheme="minorHAnsi"/>
              </w:rPr>
            </w:pPr>
            <w:r w:rsidRPr="005357FF">
              <w:rPr>
                <w:rFonts w:asciiTheme="minorHAnsi" w:hAnsiTheme="minorHAnsi" w:cstheme="minorHAnsi"/>
              </w:rPr>
              <w:t>neplátce DPH</w:t>
            </w:r>
          </w:p>
        </w:tc>
      </w:tr>
      <w:tr w:rsidR="007A133F" w14:paraId="46FA85A0" w14:textId="77777777" w:rsidTr="00BB6FF6">
        <w:tc>
          <w:tcPr>
            <w:tcW w:w="2660" w:type="dxa"/>
          </w:tcPr>
          <w:p w14:paraId="5225F31B" w14:textId="77777777" w:rsidR="007A133F" w:rsidRPr="00817B84" w:rsidRDefault="007A133F" w:rsidP="00623434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14EC4407" w14:textId="20D12634" w:rsidR="007A133F" w:rsidRPr="005357FF" w:rsidRDefault="0041754A" w:rsidP="00623434">
            <w:pPr>
              <w:ind w:left="17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xxxxxxxxxxxxxxxxxxxxxxxx</w:t>
            </w:r>
          </w:p>
        </w:tc>
      </w:tr>
    </w:tbl>
    <w:p w14:paraId="13E5371A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5B7F8A1B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46E20759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6840BD7E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16B274A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5731D10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D2CF9BF" w14:textId="77777777" w:rsidR="00C87AA5" w:rsidRPr="00AF154E" w:rsidRDefault="00C87AA5" w:rsidP="00C87AA5">
      <w:pPr>
        <w:rPr>
          <w:rFonts w:ascii="Calibri" w:hAnsi="Calibri" w:cs="Calibri"/>
        </w:rPr>
      </w:pPr>
    </w:p>
    <w:p w14:paraId="1307A6D7" w14:textId="0E37E630" w:rsidR="00B7679E" w:rsidRDefault="00261DFB" w:rsidP="00241F93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Calibri"/>
          <w:snapToGrid w:val="0"/>
        </w:rPr>
      </w:pPr>
      <w:r w:rsidRPr="00B969C1">
        <w:rPr>
          <w:rFonts w:asciiTheme="minorHAnsi" w:hAnsiTheme="minorHAnsi" w:cs="Calibri"/>
        </w:rPr>
        <w:t xml:space="preserve">Na základě této smlouvy se Zhotovitel zavazuje provést osobně na svůj náklad a nebezpečí </w:t>
      </w:r>
      <w:r w:rsidR="005357FF">
        <w:rPr>
          <w:rFonts w:asciiTheme="minorHAnsi" w:hAnsiTheme="minorHAnsi" w:cs="Arial"/>
        </w:rPr>
        <w:t>výměnu podlahov</w:t>
      </w:r>
      <w:r w:rsidR="00EB4062">
        <w:rPr>
          <w:rFonts w:asciiTheme="minorHAnsi" w:hAnsiTheme="minorHAnsi" w:cs="Arial"/>
        </w:rPr>
        <w:t>ých</w:t>
      </w:r>
      <w:r w:rsidR="005357FF">
        <w:rPr>
          <w:rFonts w:asciiTheme="minorHAnsi" w:hAnsiTheme="minorHAnsi" w:cs="Arial"/>
        </w:rPr>
        <w:t xml:space="preserve"> krytin</w:t>
      </w:r>
      <w:r w:rsidR="00EB4062">
        <w:rPr>
          <w:rFonts w:asciiTheme="minorHAnsi" w:hAnsiTheme="minorHAnsi" w:cs="Arial"/>
        </w:rPr>
        <w:t xml:space="preserve"> v kuchyňkách, místnosti za kuchyňkou a úklidových místnostech domova mládeže</w:t>
      </w:r>
      <w:r w:rsidR="005357FF">
        <w:rPr>
          <w:rFonts w:asciiTheme="minorHAnsi" w:hAnsiTheme="minorHAnsi" w:cs="Arial"/>
        </w:rPr>
        <w:t xml:space="preserve">. </w:t>
      </w:r>
      <w:r w:rsidR="004B6B05" w:rsidRPr="00B969C1">
        <w:rPr>
          <w:rFonts w:asciiTheme="minorHAnsi" w:hAnsiTheme="minorHAnsi" w:cs="Arial"/>
        </w:rPr>
        <w:t xml:space="preserve"> </w:t>
      </w:r>
      <w:r w:rsidR="00241F93">
        <w:rPr>
          <w:rFonts w:asciiTheme="minorHAnsi" w:hAnsiTheme="minorHAnsi" w:cs="Arial"/>
        </w:rPr>
        <w:t>Rozsah díla a specifikace prací jsou stanoveny v cenové nabídce Zhotovitele, která je uvedena v Příloze č. 1 této smlouvy.</w:t>
      </w:r>
    </w:p>
    <w:p w14:paraId="27985455" w14:textId="73796942"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</w:t>
      </w:r>
      <w:r w:rsidR="005357FF">
        <w:rPr>
          <w:rFonts w:asciiTheme="minorHAnsi" w:hAnsiTheme="minorHAnsi" w:cs="Arial"/>
        </w:rPr>
        <w:t xml:space="preserve">dodávku a </w:t>
      </w:r>
      <w:r w:rsidRPr="00724346">
        <w:rPr>
          <w:rFonts w:asciiTheme="minorHAnsi" w:hAnsiTheme="minorHAnsi" w:cs="Arial"/>
        </w:rPr>
        <w:t>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>místa plnění,</w:t>
      </w:r>
      <w:r w:rsidR="009D5027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</w:rPr>
        <w:t xml:space="preserve">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</w:t>
      </w:r>
      <w:r w:rsidR="00822367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dílem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="009D5027">
        <w:rPr>
          <w:rFonts w:asciiTheme="minorHAnsi" w:hAnsiTheme="minorHAnsi" w:cs="Arial"/>
          <w:snapToGrid w:val="0"/>
        </w:rPr>
        <w:t xml:space="preserve"> do </w:t>
      </w:r>
      <w:r w:rsidRPr="00724346">
        <w:rPr>
          <w:rFonts w:asciiTheme="minorHAnsi" w:hAnsiTheme="minorHAnsi" w:cs="Arial"/>
          <w:snapToGrid w:val="0"/>
        </w:rPr>
        <w:t>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76396ED3" w14:textId="77B2135D"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</w:t>
      </w:r>
      <w:r w:rsidR="00D85DF1">
        <w:rPr>
          <w:rFonts w:asciiTheme="minorHAnsi" w:hAnsiTheme="minorHAnsi" w:cs="Calibri"/>
        </w:rPr>
        <w:t>domova mládeže</w:t>
      </w:r>
      <w:r w:rsidR="00875ED0">
        <w:rPr>
          <w:rFonts w:asciiTheme="minorHAnsi" w:hAnsiTheme="minorHAnsi" w:cs="Calibri"/>
        </w:rPr>
        <w:t xml:space="preserve"> </w:t>
      </w:r>
      <w:r w:rsidR="00D85DF1">
        <w:rPr>
          <w:rFonts w:asciiTheme="minorHAnsi" w:hAnsiTheme="minorHAnsi" w:cs="Calibri"/>
        </w:rPr>
        <w:t xml:space="preserve">U Sportovní haly 41/1, Olomouc. </w:t>
      </w:r>
    </w:p>
    <w:p w14:paraId="145D9BE7" w14:textId="622F65A5"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kontrolu provádění prací.</w:t>
      </w:r>
    </w:p>
    <w:p w14:paraId="3E76DD6B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lastRenderedPageBreak/>
        <w:t>II.</w:t>
      </w:r>
    </w:p>
    <w:p w14:paraId="711918D3" w14:textId="77777777"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14:paraId="6ADA5760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5570079" w14:textId="125F62EB" w:rsidR="00203C6E" w:rsidRPr="000A7AC5" w:rsidRDefault="005815AE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0A7AC5">
        <w:rPr>
          <w:rFonts w:ascii="Calibri" w:hAnsi="Calibri" w:cs="Calibri"/>
          <w:snapToGrid w:val="0"/>
        </w:rPr>
        <w:t>D</w:t>
      </w:r>
      <w:r w:rsidR="005A41A6" w:rsidRPr="000A7AC5">
        <w:rPr>
          <w:rFonts w:ascii="Calibri" w:hAnsi="Calibri" w:cs="Calibri"/>
          <w:snapToGrid w:val="0"/>
        </w:rPr>
        <w:t>íl</w:t>
      </w:r>
      <w:r w:rsidRPr="000A7AC5">
        <w:rPr>
          <w:rFonts w:ascii="Calibri" w:hAnsi="Calibri" w:cs="Calibri"/>
          <w:snapToGrid w:val="0"/>
        </w:rPr>
        <w:t>o</w:t>
      </w:r>
      <w:r w:rsidR="005A41A6" w:rsidRPr="000A7AC5">
        <w:rPr>
          <w:rFonts w:ascii="Calibri" w:hAnsi="Calibri" w:cs="Calibri"/>
          <w:snapToGrid w:val="0"/>
        </w:rPr>
        <w:t xml:space="preserve"> </w:t>
      </w:r>
      <w:r w:rsidR="00203C6E" w:rsidRPr="000A7AC5">
        <w:rPr>
          <w:rFonts w:ascii="Calibri" w:hAnsi="Calibri" w:cs="Calibri"/>
          <w:snapToGrid w:val="0"/>
        </w:rPr>
        <w:t xml:space="preserve">bude </w:t>
      </w:r>
      <w:r w:rsidRPr="000A7AC5">
        <w:rPr>
          <w:rFonts w:ascii="Calibri" w:hAnsi="Calibri" w:cs="Calibri"/>
          <w:snapToGrid w:val="0"/>
        </w:rPr>
        <w:t>Zhotovitelem</w:t>
      </w:r>
      <w:r w:rsidR="00E16C80" w:rsidRPr="000A7AC5">
        <w:rPr>
          <w:rFonts w:ascii="Calibri" w:hAnsi="Calibri" w:cs="Calibri"/>
          <w:snapToGrid w:val="0"/>
        </w:rPr>
        <w:t xml:space="preserve"> předá</w:t>
      </w:r>
      <w:r w:rsidR="000A7AC5" w:rsidRPr="000A7AC5">
        <w:rPr>
          <w:rFonts w:ascii="Calibri" w:hAnsi="Calibri" w:cs="Calibri"/>
          <w:snapToGrid w:val="0"/>
        </w:rPr>
        <w:t>váno ve třech etapách v závislosti na dokončení jednotlivých etap rekonstrukce elektroinstalace v budově. V</w:t>
      </w:r>
      <w:r w:rsidR="005357FF" w:rsidRPr="000A7AC5">
        <w:rPr>
          <w:rFonts w:ascii="Calibri" w:hAnsi="Calibri" w:cs="Calibri"/>
          <w:snapToGrid w:val="0"/>
        </w:rPr>
        <w:t>ýměna podlahov</w:t>
      </w:r>
      <w:r w:rsidR="000A7AC5" w:rsidRPr="000A7AC5">
        <w:rPr>
          <w:rFonts w:ascii="Calibri" w:hAnsi="Calibri" w:cs="Calibri"/>
          <w:snapToGrid w:val="0"/>
        </w:rPr>
        <w:t>ých</w:t>
      </w:r>
      <w:r w:rsidR="005357FF" w:rsidRPr="000A7AC5">
        <w:rPr>
          <w:rFonts w:ascii="Calibri" w:hAnsi="Calibri" w:cs="Calibri"/>
          <w:snapToGrid w:val="0"/>
        </w:rPr>
        <w:t xml:space="preserve"> krytin bude</w:t>
      </w:r>
      <w:r w:rsidR="00E116C6" w:rsidRPr="000A7AC5">
        <w:rPr>
          <w:rFonts w:ascii="Calibri" w:hAnsi="Calibri" w:cs="Calibri"/>
          <w:snapToGrid w:val="0"/>
        </w:rPr>
        <w:t xml:space="preserve"> provedena po</w:t>
      </w:r>
      <w:r w:rsidR="000A7AC5" w:rsidRPr="000A7AC5">
        <w:rPr>
          <w:rFonts w:ascii="Calibri" w:hAnsi="Calibri" w:cs="Calibri"/>
          <w:snapToGrid w:val="0"/>
        </w:rPr>
        <w:t> </w:t>
      </w:r>
      <w:r w:rsidR="00E116C6" w:rsidRPr="000A7AC5">
        <w:rPr>
          <w:rFonts w:ascii="Calibri" w:hAnsi="Calibri" w:cs="Calibri"/>
          <w:snapToGrid w:val="0"/>
        </w:rPr>
        <w:t>dohodě Zhotovitele s Objednatele</w:t>
      </w:r>
      <w:r w:rsidRPr="000A7AC5">
        <w:rPr>
          <w:rFonts w:ascii="Calibri" w:hAnsi="Calibri" w:cs="Calibri"/>
          <w:snapToGrid w:val="0"/>
        </w:rPr>
        <w:t>m</w:t>
      </w:r>
      <w:r w:rsidR="00E116C6" w:rsidRPr="000A7AC5">
        <w:rPr>
          <w:rFonts w:ascii="Calibri" w:hAnsi="Calibri" w:cs="Calibri"/>
          <w:snapToGrid w:val="0"/>
        </w:rPr>
        <w:t xml:space="preserve"> tak, aby </w:t>
      </w:r>
      <w:r w:rsidR="008879BF" w:rsidRPr="000A7AC5">
        <w:rPr>
          <w:rFonts w:ascii="Calibri" w:hAnsi="Calibri" w:cs="Calibri"/>
          <w:snapToGrid w:val="0"/>
        </w:rPr>
        <w:t xml:space="preserve">navazovala na další práce </w:t>
      </w:r>
      <w:r w:rsidR="000A7AC5" w:rsidRPr="000A7AC5">
        <w:rPr>
          <w:rFonts w:ascii="Calibri" w:hAnsi="Calibri" w:cs="Calibri"/>
          <w:snapToGrid w:val="0"/>
        </w:rPr>
        <w:t>v budově.</w:t>
      </w:r>
      <w:r w:rsidR="00E116C6" w:rsidRPr="000A7AC5">
        <w:rPr>
          <w:rFonts w:ascii="Calibri" w:hAnsi="Calibri" w:cs="Calibri"/>
          <w:snapToGrid w:val="0"/>
        </w:rPr>
        <w:t xml:space="preserve"> </w:t>
      </w:r>
      <w:r w:rsidR="000A7AC5">
        <w:rPr>
          <w:rFonts w:ascii="Calibri" w:hAnsi="Calibri" w:cs="Calibri"/>
          <w:snapToGrid w:val="0"/>
        </w:rPr>
        <w:t>První etapa bude zahrnovat místnosti 2NP a 3NP</w:t>
      </w:r>
      <w:r w:rsidR="00416A94">
        <w:rPr>
          <w:rFonts w:ascii="Calibri" w:hAnsi="Calibri" w:cs="Calibri"/>
          <w:snapToGrid w:val="0"/>
        </w:rPr>
        <w:t xml:space="preserve"> a úklidovou místnost 1NP</w:t>
      </w:r>
      <w:r w:rsidR="000A7AC5">
        <w:rPr>
          <w:rFonts w:ascii="Calibri" w:hAnsi="Calibri" w:cs="Calibri"/>
          <w:snapToGrid w:val="0"/>
        </w:rPr>
        <w:t xml:space="preserve">, druhá etapa místnosti 4NP a 5NP a třetí etapa místnosti 6NP. </w:t>
      </w:r>
      <w:r w:rsidR="000A7AC5" w:rsidRPr="000A7AC5">
        <w:rPr>
          <w:rFonts w:ascii="Calibri" w:hAnsi="Calibri" w:cs="Calibri"/>
          <w:snapToGrid w:val="0"/>
        </w:rPr>
        <w:t xml:space="preserve">Celkové dílo bude dokončeno nejpozději do 15. 11. 2024. </w:t>
      </w:r>
    </w:p>
    <w:p w14:paraId="4E72EAF3" w14:textId="5C7F26ED" w:rsidR="00C87AA5" w:rsidRPr="00E16C80" w:rsidRDefault="00416A94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Zhotovitel předá každou etapu</w:t>
      </w:r>
      <w:r w:rsidR="000A7AC5">
        <w:rPr>
          <w:rFonts w:ascii="Calibri" w:hAnsi="Calibri" w:cs="Calibri"/>
          <w:snapToGrid w:val="0"/>
        </w:rPr>
        <w:t xml:space="preserve"> </w:t>
      </w:r>
      <w:r w:rsidR="00736E15" w:rsidRPr="00E16C80">
        <w:rPr>
          <w:rFonts w:ascii="Calibri" w:hAnsi="Calibri" w:cs="Calibri"/>
          <w:snapToGrid w:val="0"/>
        </w:rPr>
        <w:t>dokončeného díla</w:t>
      </w:r>
      <w:r w:rsidR="00772B37" w:rsidRPr="00E16C80">
        <w:rPr>
          <w:rFonts w:ascii="Calibri" w:hAnsi="Calibri" w:cs="Calibri"/>
          <w:snapToGrid w:val="0"/>
        </w:rPr>
        <w:t xml:space="preserve"> O</w:t>
      </w:r>
      <w:r w:rsidR="007629DD" w:rsidRPr="00E16C80">
        <w:rPr>
          <w:rFonts w:ascii="Calibri" w:hAnsi="Calibri" w:cs="Calibri"/>
          <w:snapToGrid w:val="0"/>
        </w:rPr>
        <w:t xml:space="preserve">bjednateli </w:t>
      </w:r>
      <w:r>
        <w:rPr>
          <w:rFonts w:ascii="Calibri" w:hAnsi="Calibri" w:cs="Calibri"/>
          <w:snapToGrid w:val="0"/>
        </w:rPr>
        <w:t>samostatně</w:t>
      </w:r>
      <w:r w:rsidR="00736E15" w:rsidRPr="00E16C80">
        <w:rPr>
          <w:rFonts w:ascii="Calibri" w:hAnsi="Calibri" w:cs="Calibri"/>
          <w:snapToGrid w:val="0"/>
        </w:rPr>
        <w:t>.</w:t>
      </w:r>
      <w:r w:rsidR="0055339A" w:rsidRPr="00E16C80">
        <w:rPr>
          <w:rFonts w:ascii="Calibri" w:hAnsi="Calibri" w:cs="Calibri"/>
          <w:snapToGrid w:val="0"/>
        </w:rPr>
        <w:t xml:space="preserve"> Zhotovitel se zavazuje vyzvat Objednatele k předání </w:t>
      </w:r>
      <w:r>
        <w:rPr>
          <w:rFonts w:ascii="Calibri" w:hAnsi="Calibri" w:cs="Calibri"/>
          <w:snapToGrid w:val="0"/>
        </w:rPr>
        <w:t xml:space="preserve">etapy </w:t>
      </w:r>
      <w:r w:rsidR="0055339A" w:rsidRPr="00E16C80">
        <w:rPr>
          <w:rFonts w:ascii="Calibri" w:hAnsi="Calibri" w:cs="Calibri"/>
          <w:snapToGrid w:val="0"/>
        </w:rPr>
        <w:t>díla se stanovením přesného ter</w:t>
      </w:r>
      <w:r w:rsidR="001A6FBE" w:rsidRPr="00E16C80">
        <w:rPr>
          <w:rFonts w:ascii="Calibri" w:hAnsi="Calibri" w:cs="Calibri"/>
          <w:snapToGrid w:val="0"/>
        </w:rPr>
        <w:t xml:space="preserve">mínu a času předání minimálně </w:t>
      </w:r>
      <w:r w:rsidR="00AA46D9">
        <w:rPr>
          <w:rFonts w:ascii="Calibri" w:hAnsi="Calibri" w:cs="Calibri"/>
          <w:snapToGrid w:val="0"/>
        </w:rPr>
        <w:t>1 </w:t>
      </w:r>
      <w:r w:rsidR="00E16C80" w:rsidRPr="00E16C80">
        <w:rPr>
          <w:rFonts w:ascii="Calibri" w:hAnsi="Calibri" w:cs="Calibri"/>
          <w:snapToGrid w:val="0"/>
        </w:rPr>
        <w:t>den</w:t>
      </w:r>
      <w:r w:rsidR="0055339A" w:rsidRPr="00E16C80">
        <w:rPr>
          <w:rFonts w:ascii="Calibri" w:hAnsi="Calibri" w:cs="Calibri"/>
          <w:snapToGrid w:val="0"/>
        </w:rPr>
        <w:t xml:space="preserve"> předem.</w:t>
      </w:r>
      <w:r w:rsidR="00A43C22" w:rsidRPr="00E16C80">
        <w:rPr>
          <w:rFonts w:ascii="Calibri" w:hAnsi="Calibri" w:cs="Calibri"/>
          <w:snapToGrid w:val="0"/>
        </w:rPr>
        <w:t xml:space="preserve"> Při předání </w:t>
      </w:r>
      <w:r>
        <w:rPr>
          <w:rFonts w:ascii="Calibri" w:hAnsi="Calibri" w:cs="Calibri"/>
          <w:snapToGrid w:val="0"/>
        </w:rPr>
        <w:t xml:space="preserve">etapy </w:t>
      </w:r>
      <w:r w:rsidR="00A43C22" w:rsidRPr="00E16C80">
        <w:rPr>
          <w:rFonts w:ascii="Calibri" w:hAnsi="Calibri" w:cs="Calibri"/>
          <w:snapToGrid w:val="0"/>
        </w:rPr>
        <w:t xml:space="preserve">díla bude Zhotovitelem Objednateli předána i veškerá dokumentace vztahující se k dílu. Dílo bude předáno formou písemného zápisu podepsaného zástupci obou smluvních stran. </w:t>
      </w:r>
    </w:p>
    <w:p w14:paraId="29AC425F" w14:textId="77777777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0509" w14:textId="77777777" w:rsidR="00D2577C" w:rsidRPr="00D2577C" w:rsidRDefault="00D2577C" w:rsidP="00D2577C">
      <w:pPr>
        <w:rPr>
          <w:lang w:eastAsia="en-US"/>
        </w:rPr>
      </w:pPr>
    </w:p>
    <w:p w14:paraId="1A7D11E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B24600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4D858EBD" w14:textId="77777777" w:rsidR="00C87AA5" w:rsidRPr="00800932" w:rsidRDefault="00C87AA5" w:rsidP="00C87AA5">
      <w:pPr>
        <w:rPr>
          <w:rFonts w:ascii="Calibri" w:hAnsi="Calibri" w:cs="Calibri"/>
        </w:rPr>
      </w:pPr>
    </w:p>
    <w:p w14:paraId="17C1D575" w14:textId="49E63FEB" w:rsidR="00C87AA5" w:rsidRPr="00072686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16A94">
        <w:rPr>
          <w:rFonts w:asciiTheme="minorHAnsi" w:hAnsiTheme="minorHAnsi"/>
          <w:b w:val="0"/>
          <w:sz w:val="24"/>
          <w:szCs w:val="24"/>
        </w:rPr>
        <w:t xml:space="preserve">Smluvní strany sjednávají </w:t>
      </w:r>
      <w:r w:rsidR="00416A94" w:rsidRPr="00416A94">
        <w:rPr>
          <w:rFonts w:asciiTheme="minorHAnsi" w:hAnsiTheme="minorHAnsi"/>
          <w:b w:val="0"/>
          <w:sz w:val="24"/>
          <w:szCs w:val="24"/>
        </w:rPr>
        <w:t xml:space="preserve">celkovou </w:t>
      </w:r>
      <w:r w:rsidRPr="00416A94">
        <w:rPr>
          <w:rFonts w:asciiTheme="minorHAnsi" w:hAnsiTheme="minorHAnsi"/>
          <w:b w:val="0"/>
          <w:sz w:val="24"/>
          <w:szCs w:val="24"/>
        </w:rPr>
        <w:t>cenu za provedení díla dle této smlouvy ve výši</w:t>
      </w:r>
      <w:r w:rsidR="00416A94" w:rsidRPr="00416A94">
        <w:rPr>
          <w:rFonts w:asciiTheme="minorHAnsi" w:hAnsiTheme="minorHAnsi"/>
          <w:b w:val="0"/>
          <w:sz w:val="24"/>
          <w:szCs w:val="24"/>
        </w:rPr>
        <w:t xml:space="preserve"> 135 378 Kč.</w:t>
      </w:r>
    </w:p>
    <w:p w14:paraId="4FFF0B5C" w14:textId="4CF568F0" w:rsidR="00072686" w:rsidRDefault="00072686" w:rsidP="00072686">
      <w:pPr>
        <w:pStyle w:val="heading3"/>
        <w:tabs>
          <w:tab w:val="clear" w:pos="567"/>
          <w:tab w:val="clear" w:pos="3544"/>
        </w:tabs>
        <w:spacing w:after="120" w:line="240" w:lineRule="auto"/>
        <w:ind w:left="284"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rFonts w:ascii="Calibri" w:hAnsi="Calibri"/>
          <w:b w:val="0"/>
          <w:color w:val="000000"/>
          <w:sz w:val="24"/>
          <w:szCs w:val="24"/>
        </w:rPr>
        <w:t>Celková cena bude hrazena po předání jednotlivých etap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686" w14:paraId="54EC0855" w14:textId="77777777" w:rsidTr="00072686">
        <w:tc>
          <w:tcPr>
            <w:tcW w:w="4531" w:type="dxa"/>
          </w:tcPr>
          <w:p w14:paraId="2090C451" w14:textId="6AAAB33B" w:rsidR="00072686" w:rsidRDefault="00231F72" w:rsidP="00072686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- po předání první etapy </w:t>
            </w:r>
          </w:p>
        </w:tc>
        <w:tc>
          <w:tcPr>
            <w:tcW w:w="4531" w:type="dxa"/>
          </w:tcPr>
          <w:p w14:paraId="6CC822CD" w14:textId="6D4E3C2D" w:rsidR="00072686" w:rsidRDefault="00231F72" w:rsidP="00231F72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57 384 Kč</w:t>
            </w:r>
          </w:p>
        </w:tc>
      </w:tr>
      <w:tr w:rsidR="00072686" w14:paraId="151AEEE4" w14:textId="77777777" w:rsidTr="00072686">
        <w:tc>
          <w:tcPr>
            <w:tcW w:w="4531" w:type="dxa"/>
          </w:tcPr>
          <w:p w14:paraId="7E089A70" w14:textId="428CF4A2" w:rsidR="00072686" w:rsidRDefault="00231F72" w:rsidP="00231F72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- po předání druhé etapy</w:t>
            </w:r>
          </w:p>
        </w:tc>
        <w:tc>
          <w:tcPr>
            <w:tcW w:w="4531" w:type="dxa"/>
          </w:tcPr>
          <w:p w14:paraId="2B19BAAB" w14:textId="4C8EB0BD" w:rsidR="00072686" w:rsidRDefault="00231F72" w:rsidP="00231F72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51 996 Kč</w:t>
            </w:r>
          </w:p>
        </w:tc>
      </w:tr>
      <w:tr w:rsidR="00072686" w14:paraId="452518BB" w14:textId="77777777" w:rsidTr="00072686">
        <w:tc>
          <w:tcPr>
            <w:tcW w:w="4531" w:type="dxa"/>
          </w:tcPr>
          <w:p w14:paraId="454B6038" w14:textId="1E5A5507" w:rsidR="00072686" w:rsidRDefault="00231F72" w:rsidP="00072686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- po předání třetí etapy</w:t>
            </w:r>
          </w:p>
        </w:tc>
        <w:tc>
          <w:tcPr>
            <w:tcW w:w="4531" w:type="dxa"/>
          </w:tcPr>
          <w:p w14:paraId="77B71171" w14:textId="18018849" w:rsidR="00072686" w:rsidRDefault="00231F72" w:rsidP="00231F72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25 998 Kč</w:t>
            </w:r>
          </w:p>
        </w:tc>
      </w:tr>
    </w:tbl>
    <w:p w14:paraId="22A569B7" w14:textId="36310FD3" w:rsidR="006160CD" w:rsidRDefault="006160CD" w:rsidP="00231F72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</w:p>
    <w:p w14:paraId="17BA888F" w14:textId="77777777"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za dílo v rozsahu stanoveném v této smlouvě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14:paraId="6A159D21" w14:textId="77777777"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</w:t>
      </w:r>
      <w:r w:rsidR="002B2FD7">
        <w:rPr>
          <w:rFonts w:ascii="Calibri" w:hAnsi="Calibri" w:cs="Calibri"/>
          <w:color w:val="000000"/>
        </w:rPr>
        <w:t>a </w:t>
      </w:r>
      <w:r w:rsidR="0036472E">
        <w:rPr>
          <w:rFonts w:ascii="Calibri" w:hAnsi="Calibri" w:cs="Calibri"/>
          <w:color w:val="000000"/>
        </w:rPr>
        <w:t xml:space="preserve">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5A39EA41" w14:textId="5F5221DB"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00337810" w14:textId="7883AF11" w:rsidR="00D2577C" w:rsidRDefault="00D2577C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51919DC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14:paraId="5A5FD72E" w14:textId="77777777" w:rsidR="00D2577C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29CEE4CA" w14:textId="77777777" w:rsidR="00D2577C" w:rsidRDefault="00D2577C" w:rsidP="00D2577C"/>
    <w:p w14:paraId="012BF480" w14:textId="4F335A94" w:rsidR="00D2577C" w:rsidRPr="00231F72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231F72">
        <w:rPr>
          <w:rStyle w:val="standardtext"/>
          <w:rFonts w:cs="Calibri"/>
          <w:sz w:val="24"/>
          <w:szCs w:val="24"/>
        </w:rPr>
        <w:t xml:space="preserve">Fakturace bude provedena do 14-ti dnů po předání </w:t>
      </w:r>
      <w:r w:rsidR="00231F72" w:rsidRPr="00231F72">
        <w:rPr>
          <w:rStyle w:val="standardtext"/>
          <w:rFonts w:cs="Calibri"/>
          <w:sz w:val="24"/>
          <w:szCs w:val="24"/>
        </w:rPr>
        <w:t>jednotlivých etap</w:t>
      </w:r>
      <w:r w:rsidRPr="00231F72">
        <w:rPr>
          <w:rStyle w:val="standardtext"/>
          <w:rFonts w:cs="Calibri"/>
          <w:sz w:val="24"/>
          <w:szCs w:val="24"/>
        </w:rPr>
        <w:t xml:space="preserve"> Objednateli.</w:t>
      </w:r>
    </w:p>
    <w:p w14:paraId="1B1BA1C6" w14:textId="1A7D3A4A" w:rsidR="00D2577C" w:rsidRPr="00231F72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231F72">
        <w:rPr>
          <w:rFonts w:cs="Arial"/>
          <w:sz w:val="24"/>
          <w:szCs w:val="24"/>
        </w:rPr>
        <w:t xml:space="preserve">Na faktuře bude uveden </w:t>
      </w:r>
      <w:r w:rsidRPr="00231F72">
        <w:rPr>
          <w:rFonts w:asciiTheme="minorHAnsi" w:hAnsiTheme="minorHAnsi" w:cs="Arial"/>
          <w:sz w:val="24"/>
          <w:szCs w:val="24"/>
        </w:rPr>
        <w:t>název Objednatele:</w:t>
      </w:r>
      <w:r w:rsidRPr="00231F72">
        <w:rPr>
          <w:rFonts w:cs="Arial"/>
          <w:sz w:val="24"/>
          <w:szCs w:val="24"/>
        </w:rPr>
        <w:t xml:space="preserve"> Střední zdravotnická škola a Vyšší odborná škola zdravotnická Emanuela Pöttinga a Jazyková škola s právem státní jazykové zkoušky Olomouc, Pöttingova </w:t>
      </w:r>
      <w:r w:rsidR="002476B8" w:rsidRPr="00231F72">
        <w:rPr>
          <w:rFonts w:cs="Arial"/>
          <w:sz w:val="24"/>
          <w:szCs w:val="24"/>
        </w:rPr>
        <w:t>624/</w:t>
      </w:r>
      <w:r w:rsidRPr="00231F72">
        <w:rPr>
          <w:rFonts w:cs="Arial"/>
          <w:sz w:val="24"/>
          <w:szCs w:val="24"/>
        </w:rPr>
        <w:t>2, 77</w:t>
      </w:r>
      <w:r w:rsidR="003438A2" w:rsidRPr="00231F72">
        <w:rPr>
          <w:rFonts w:cs="Arial"/>
          <w:sz w:val="24"/>
          <w:szCs w:val="24"/>
        </w:rPr>
        <w:t>9</w:t>
      </w:r>
      <w:r w:rsidRPr="00231F72">
        <w:rPr>
          <w:rFonts w:cs="Arial"/>
          <w:sz w:val="24"/>
          <w:szCs w:val="24"/>
        </w:rPr>
        <w:t xml:space="preserve"> 00 Olomouc </w:t>
      </w:r>
      <w:r w:rsidRPr="00231F72">
        <w:rPr>
          <w:rStyle w:val="standardtext"/>
          <w:rFonts w:asciiTheme="minorHAnsi" w:hAnsiTheme="minorHAnsi" w:cs="Calibri"/>
          <w:sz w:val="24"/>
          <w:szCs w:val="24"/>
        </w:rPr>
        <w:t xml:space="preserve">a faktura bude doručena v jednom vyhotovení na stejnou adresu.  </w:t>
      </w:r>
      <w:r w:rsidRPr="00231F72">
        <w:rPr>
          <w:rFonts w:asciiTheme="minorHAnsi" w:hAnsiTheme="minorHAnsi" w:cs="Calibri"/>
          <w:sz w:val="24"/>
          <w:szCs w:val="24"/>
        </w:rPr>
        <w:t xml:space="preserve"> </w:t>
      </w:r>
    </w:p>
    <w:p w14:paraId="0E19E2AA" w14:textId="77777777" w:rsidR="00D2577C" w:rsidRPr="00231F7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231F72">
        <w:rPr>
          <w:rStyle w:val="standardtext"/>
          <w:rFonts w:ascii="Calibri" w:hAnsi="Calibri" w:cs="Calibri"/>
        </w:rPr>
        <w:t xml:space="preserve">Splatnost faktury se stanovuje na 14 kalendářních dnů ode dne jejího doručení Objednateli. V případě pochybnosti bude </w:t>
      </w:r>
      <w:r w:rsidRPr="00231F72">
        <w:rPr>
          <w:rFonts w:ascii="Calibri" w:hAnsi="Calibri" w:cs="Calibri"/>
        </w:rPr>
        <w:t>Zhotovitel</w:t>
      </w:r>
      <w:r w:rsidRPr="00231F72">
        <w:rPr>
          <w:rStyle w:val="standardtext"/>
          <w:rFonts w:ascii="Calibri" w:hAnsi="Calibri" w:cs="Calibri"/>
        </w:rPr>
        <w:t xml:space="preserve"> povinen </w:t>
      </w:r>
      <w:r w:rsidRPr="00231F72">
        <w:rPr>
          <w:rFonts w:ascii="Calibri" w:hAnsi="Calibri" w:cs="Calibri"/>
        </w:rPr>
        <w:t>Objednateli</w:t>
      </w:r>
      <w:r w:rsidRPr="00231F72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121958A8" w14:textId="5FA8A80C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231F72">
        <w:rPr>
          <w:rStyle w:val="standardtext"/>
          <w:rFonts w:ascii="Calibri" w:hAnsi="Calibri" w:cs="Calibri"/>
        </w:rPr>
        <w:t xml:space="preserve">Faktura musí obsahovat náležitosti </w:t>
      </w:r>
      <w:r w:rsidR="005357FF" w:rsidRPr="00231F72">
        <w:rPr>
          <w:rStyle w:val="standardtext"/>
          <w:rFonts w:ascii="Calibri" w:hAnsi="Calibri" w:cs="Calibri"/>
        </w:rPr>
        <w:t>stanovené zákonem o účetnictví</w:t>
      </w:r>
      <w:r w:rsidRPr="00231F72">
        <w:rPr>
          <w:rStyle w:val="standardtext"/>
          <w:rFonts w:ascii="Calibri" w:hAnsi="Calibri" w:cs="Calibri"/>
        </w:rPr>
        <w:t xml:space="preserve"> a náležitosti stanovené § 435 občanského zákoníku. Faktura musí dále obsahovat odkaz na uzavřenou</w:t>
      </w:r>
      <w:r>
        <w:rPr>
          <w:rStyle w:val="standardtext"/>
          <w:rFonts w:ascii="Calibri" w:hAnsi="Calibri" w:cs="Calibri"/>
        </w:rPr>
        <w:t xml:space="preserve"> smlouvu.</w:t>
      </w:r>
    </w:p>
    <w:p w14:paraId="716AEC66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>
        <w:rPr>
          <w:rFonts w:ascii="Calibri" w:hAnsi="Calibri" w:cs="Calibri"/>
        </w:rPr>
        <w:t>Objednatel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>
        <w:rPr>
          <w:rFonts w:ascii="Calibri" w:hAnsi="Calibri" w:cs="Calibri"/>
        </w:rPr>
        <w:t>Zhotoviteli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>endářních dnů ode dne doručení provedené opravy faktury.</w:t>
      </w:r>
    </w:p>
    <w:p w14:paraId="2DFBF290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>
        <w:rPr>
          <w:rFonts w:ascii="Calibri" w:hAnsi="Calibri" w:cs="Calibri"/>
        </w:rPr>
        <w:t>Objednatele</w:t>
      </w:r>
      <w:r>
        <w:rPr>
          <w:rStyle w:val="standardtext"/>
          <w:rFonts w:ascii="Calibri" w:hAnsi="Calibri" w:cs="Calibri"/>
        </w:rPr>
        <w:t>.</w:t>
      </w:r>
    </w:p>
    <w:p w14:paraId="6EE49722" w14:textId="77777777" w:rsidR="00B51CCD" w:rsidRDefault="00B51CCD" w:rsidP="00B51CCD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rStyle w:val="standardtext"/>
          <w:rFonts w:ascii="Calibri" w:hAnsi="Calibri" w:cs="Calibri"/>
        </w:rPr>
      </w:pPr>
    </w:p>
    <w:p w14:paraId="1C20C508" w14:textId="7B173071" w:rsidR="00B51CCD" w:rsidRPr="00B51CCD" w:rsidRDefault="00B51CCD" w:rsidP="00B51CCD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B51CCD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14:paraId="30339714" w14:textId="77777777" w:rsidR="00B51CCD" w:rsidRPr="000D48AF" w:rsidRDefault="00B51CCD" w:rsidP="00B51CCD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14:paraId="016B4992" w14:textId="0BF2079C" w:rsidR="00B51CCD" w:rsidRDefault="00B51CCD" w:rsidP="00B51CCD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="Calibri" w:hAnsi="Calibri" w:cs="Calibri"/>
        </w:rPr>
      </w:pPr>
    </w:p>
    <w:p w14:paraId="0ACD3C8F" w14:textId="28877256" w:rsidR="00B51CCD" w:rsidRPr="000D48AF" w:rsidRDefault="00075B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Zhotovitel</w:t>
      </w:r>
      <w:r w:rsidR="00B51CCD" w:rsidRPr="000D48AF">
        <w:rPr>
          <w:rStyle w:val="standardtext"/>
          <w:rFonts w:cs="Calibri"/>
          <w:sz w:val="24"/>
          <w:szCs w:val="24"/>
        </w:rPr>
        <w:t xml:space="preserve"> odpovídá za vady, které má </w:t>
      </w:r>
      <w:r w:rsidR="00AC12FF">
        <w:rPr>
          <w:rStyle w:val="standardtext"/>
          <w:rFonts w:cs="Calibri"/>
          <w:sz w:val="24"/>
          <w:szCs w:val="24"/>
        </w:rPr>
        <w:t>dílo</w:t>
      </w:r>
      <w:r>
        <w:rPr>
          <w:rStyle w:val="standardtext"/>
          <w:rFonts w:cs="Calibri"/>
          <w:sz w:val="24"/>
          <w:szCs w:val="24"/>
        </w:rPr>
        <w:t xml:space="preserve"> </w:t>
      </w:r>
      <w:r w:rsidR="00B51CCD" w:rsidRPr="000D48AF">
        <w:rPr>
          <w:rStyle w:val="standardtext"/>
          <w:rFonts w:cs="Calibri"/>
          <w:sz w:val="24"/>
          <w:szCs w:val="24"/>
        </w:rPr>
        <w:t xml:space="preserve">v době jeho předání a dále v rámci poskytnuté záruky v délce </w:t>
      </w:r>
      <w:r w:rsidR="00B51CCD">
        <w:rPr>
          <w:rStyle w:val="standardtext"/>
          <w:rFonts w:cs="Calibri"/>
          <w:sz w:val="24"/>
          <w:szCs w:val="24"/>
        </w:rPr>
        <w:t>36</w:t>
      </w:r>
      <w:r w:rsidR="00B51CCD" w:rsidRPr="000D48AF">
        <w:rPr>
          <w:rStyle w:val="standardtext"/>
          <w:rFonts w:cs="Calibri"/>
          <w:sz w:val="24"/>
          <w:szCs w:val="24"/>
        </w:rPr>
        <w:t xml:space="preserve"> měsíců,</w:t>
      </w:r>
      <w:r w:rsidR="00B51CCD" w:rsidRPr="000D48AF">
        <w:rPr>
          <w:rFonts w:asciiTheme="minorHAnsi" w:hAnsiTheme="minorHAnsi" w:cs="Calibri"/>
          <w:sz w:val="24"/>
          <w:szCs w:val="24"/>
        </w:rPr>
        <w:t xml:space="preserve"> </w:t>
      </w:r>
      <w:r w:rsidR="00B51CCD" w:rsidRPr="000D48AF">
        <w:rPr>
          <w:rStyle w:val="standardtext"/>
          <w:rFonts w:cs="Calibri"/>
          <w:sz w:val="24"/>
          <w:szCs w:val="24"/>
        </w:rPr>
        <w:t xml:space="preserve">za vady zjištěné po celou dobu záruční lhůty. </w:t>
      </w:r>
    </w:p>
    <w:p w14:paraId="7E98EFBF" w14:textId="7C4F32EF" w:rsidR="00B51CCD" w:rsidRPr="000D48AF" w:rsidRDefault="00B51C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Záruční doba běží počínaje převzetím </w:t>
      </w:r>
      <w:r w:rsidR="00AC12FF">
        <w:rPr>
          <w:rStyle w:val="standardtext"/>
          <w:rFonts w:asciiTheme="minorHAnsi" w:hAnsiTheme="minorHAnsi" w:cs="Calibri"/>
          <w:sz w:val="24"/>
          <w:szCs w:val="24"/>
        </w:rPr>
        <w:t>díla</w:t>
      </w:r>
      <w:r w:rsidR="00075BCD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8B2F8E">
        <w:rPr>
          <w:rStyle w:val="standardtext"/>
          <w:rFonts w:asciiTheme="minorHAnsi" w:hAnsiTheme="minorHAnsi" w:cs="Calibri"/>
          <w:sz w:val="24"/>
          <w:szCs w:val="24"/>
        </w:rPr>
        <w:t>O</w:t>
      </w:r>
      <w:r w:rsidR="00075BCD">
        <w:rPr>
          <w:rStyle w:val="standardtext"/>
          <w:rFonts w:asciiTheme="minorHAnsi" w:hAnsiTheme="minorHAnsi" w:cs="Calibri"/>
          <w:sz w:val="24"/>
          <w:szCs w:val="24"/>
        </w:rPr>
        <w:t>bjednatelem</w:t>
      </w:r>
      <w:r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14:paraId="4C325C43" w14:textId="5D2F5E4B" w:rsidR="00B51CCD" w:rsidRPr="000D48AF" w:rsidRDefault="00AC12FF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Dílo</w:t>
      </w:r>
      <w:r w:rsidR="00B51CCD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je vadn</w:t>
      </w:r>
      <w:r>
        <w:rPr>
          <w:rStyle w:val="standardtext"/>
          <w:rFonts w:asciiTheme="minorHAnsi" w:hAnsiTheme="minorHAnsi" w:cs="Calibri"/>
          <w:sz w:val="24"/>
          <w:szCs w:val="24"/>
        </w:rPr>
        <w:t>é</w:t>
      </w:r>
      <w:r w:rsidR="00B51CCD" w:rsidRPr="000D48AF">
        <w:rPr>
          <w:rStyle w:val="standardtext"/>
          <w:rFonts w:asciiTheme="minorHAnsi" w:hAnsiTheme="minorHAnsi" w:cs="Calibri"/>
          <w:sz w:val="24"/>
          <w:szCs w:val="24"/>
        </w:rPr>
        <w:t>, pokud nebude mít při přebírání a v rámci poskytnuté záruky:</w:t>
      </w:r>
    </w:p>
    <w:p w14:paraId="430A4324" w14:textId="77777777" w:rsidR="00B51CCD" w:rsidRPr="000D48AF" w:rsidRDefault="00B51CCD" w:rsidP="00B51CC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obvyklé vlastnosti odpovídající účelu používání vymezenému v čl. I. , </w:t>
      </w:r>
    </w:p>
    <w:p w14:paraId="7BBE9CE2" w14:textId="77777777" w:rsidR="00B51CCD" w:rsidRPr="000D48AF" w:rsidRDefault="00B51CCD" w:rsidP="00B51CC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nebude způsobilé k využívání,</w:t>
      </w:r>
    </w:p>
    <w:p w14:paraId="5A957E04" w14:textId="77777777" w:rsidR="00B51CCD" w:rsidRDefault="00B51CCD" w:rsidP="00B51CC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nebude prosté právních vad.</w:t>
      </w:r>
    </w:p>
    <w:p w14:paraId="3410394B" w14:textId="7C6AD269" w:rsidR="00B51CCD" w:rsidRPr="00EC3C02" w:rsidRDefault="000A7DFA" w:rsidP="00B51CCD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Objednatel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 oznámí vadu </w:t>
      </w:r>
      <w:r>
        <w:rPr>
          <w:rStyle w:val="standardtext"/>
          <w:rFonts w:asciiTheme="minorHAnsi" w:hAnsiTheme="minorHAnsi" w:cs="Calibri"/>
          <w:sz w:val="24"/>
          <w:szCs w:val="24"/>
        </w:rPr>
        <w:t>Zhotoviteli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 bezprostředně po jejím zjištění e-mailem –</w:t>
      </w:r>
      <w:r w:rsidR="00AC12FF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41754A">
        <w:rPr>
          <w:rStyle w:val="standardtext"/>
          <w:rFonts w:asciiTheme="minorHAnsi" w:hAnsiTheme="minorHAnsi" w:cs="Calibri"/>
          <w:sz w:val="24"/>
          <w:szCs w:val="24"/>
        </w:rPr>
        <w:t>xxxxxxxxxxxxxx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14:paraId="6D72C3EA" w14:textId="2D907C76" w:rsidR="00B51CCD" w:rsidRPr="00EC3C02" w:rsidRDefault="000A7DFA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Zhotovitel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 je povinen odstranit vadu nejpozději do 120 hodin od nahlášení vady </w:t>
      </w:r>
      <w:r>
        <w:rPr>
          <w:rStyle w:val="standardtext"/>
          <w:rFonts w:asciiTheme="minorHAnsi" w:hAnsiTheme="minorHAnsi" w:cs="Calibri"/>
          <w:sz w:val="24"/>
          <w:szCs w:val="24"/>
        </w:rPr>
        <w:t>Objednatelem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.  </w:t>
      </w:r>
    </w:p>
    <w:p w14:paraId="66D2E7C2" w14:textId="6F95A1A7" w:rsidR="00B51CCD" w:rsidRPr="000661D7" w:rsidRDefault="00B51C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42434">
        <w:rPr>
          <w:rFonts w:asciiTheme="minorHAnsi" w:hAnsiTheme="minorHAnsi"/>
          <w:sz w:val="24"/>
          <w:szCs w:val="24"/>
        </w:rPr>
        <w:t xml:space="preserve">Za záruční opravy nebude </w:t>
      </w:r>
      <w:r w:rsidR="000A7DFA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hotovitelem</w:t>
      </w:r>
      <w:r w:rsidRPr="00842434">
        <w:rPr>
          <w:rFonts w:asciiTheme="minorHAnsi" w:hAnsiTheme="minorHAnsi"/>
          <w:sz w:val="24"/>
          <w:szCs w:val="24"/>
        </w:rPr>
        <w:t xml:space="preserve"> účtován materiál, práce za odstranění vad, ani cestovní či jiné náhrady.</w:t>
      </w:r>
      <w:r>
        <w:rPr>
          <w:rFonts w:asciiTheme="minorHAnsi" w:hAnsiTheme="minorHAnsi"/>
          <w:sz w:val="24"/>
          <w:szCs w:val="24"/>
        </w:rPr>
        <w:t xml:space="preserve"> </w:t>
      </w:r>
      <w:r w:rsidRPr="00842434">
        <w:rPr>
          <w:rFonts w:asciiTheme="minorHAnsi" w:hAnsiTheme="minorHAnsi"/>
          <w:sz w:val="24"/>
          <w:szCs w:val="24"/>
        </w:rPr>
        <w:t>Doba záruky se automaticky prodlužuje o počet dnů uplynulých od ohlášení vad do jejího odstranění.</w:t>
      </w:r>
    </w:p>
    <w:p w14:paraId="4411F224" w14:textId="77777777" w:rsidR="00B51CCD" w:rsidRDefault="00B51CCD" w:rsidP="008358FA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14:paraId="3D35A3E9" w14:textId="77777777" w:rsidR="00D2577C" w:rsidRDefault="00D2577C" w:rsidP="00D2577C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4DDDF03E" w14:textId="43AA5F0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B51CCD"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656691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C0B81A2" w14:textId="77777777" w:rsidR="00D2577C" w:rsidRPr="00800932" w:rsidRDefault="00D2577C" w:rsidP="00D2577C">
      <w:pPr>
        <w:rPr>
          <w:rFonts w:ascii="Calibri" w:hAnsi="Calibri" w:cs="Calibri"/>
        </w:rPr>
      </w:pPr>
    </w:p>
    <w:p w14:paraId="7079069B" w14:textId="3D8764A5" w:rsidR="00D2577C" w:rsidRDefault="00D2577C" w:rsidP="00D2577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náleží </w:t>
      </w:r>
      <w:r w:rsidR="008B2F8E"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>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>
        <w:rPr>
          <w:rFonts w:cs="Calibri"/>
          <w:sz w:val="24"/>
          <w:szCs w:val="24"/>
        </w:rPr>
        <w:t>0,05 % z ceny díla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termínu dokončení díla</w:t>
      </w:r>
      <w:r w:rsidRPr="004D7BCE">
        <w:rPr>
          <w:rFonts w:cs="Calibri"/>
          <w:sz w:val="24"/>
          <w:szCs w:val="24"/>
        </w:rPr>
        <w:t>.</w:t>
      </w:r>
    </w:p>
    <w:p w14:paraId="6DFF5195" w14:textId="504A0681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 w:rsidR="008B2F8E">
        <w:rPr>
          <w:rFonts w:ascii="Calibri" w:hAnsi="Calibri" w:cs="Calibri"/>
        </w:rPr>
        <w:t>Z</w:t>
      </w:r>
      <w:r>
        <w:rPr>
          <w:rFonts w:ascii="Calibri" w:hAnsi="Calibri" w:cs="Calibri"/>
        </w:rPr>
        <w:t>hotovitel</w:t>
      </w:r>
      <w:r w:rsidRPr="00AF154E">
        <w:rPr>
          <w:rFonts w:ascii="Calibri" w:hAnsi="Calibri" w:cs="Calibri"/>
        </w:rPr>
        <w:t xml:space="preserve"> požadovat po </w:t>
      </w:r>
      <w:r w:rsidR="008B2F8E">
        <w:rPr>
          <w:rFonts w:ascii="Calibri" w:hAnsi="Calibri" w:cs="Calibri"/>
        </w:rPr>
        <w:t>O</w:t>
      </w:r>
      <w:r>
        <w:rPr>
          <w:rFonts w:ascii="Calibri" w:hAnsi="Calibri" w:cs="Calibri"/>
        </w:rPr>
        <w:t>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14:paraId="76E9A2E8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14:paraId="7C1BA021" w14:textId="77777777" w:rsidR="00D2577C" w:rsidRPr="00AF154E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4ADB09F3" w14:textId="77777777" w:rsidR="00D2577C" w:rsidRDefault="00D2577C" w:rsidP="00D2577C">
      <w:pPr>
        <w:spacing w:after="200" w:line="276" w:lineRule="auto"/>
        <w:rPr>
          <w:rFonts w:ascii="Calibri" w:hAnsi="Calibri" w:cs="Calibri"/>
          <w:b/>
        </w:rPr>
      </w:pPr>
    </w:p>
    <w:p w14:paraId="501981C6" w14:textId="7A0C72AB" w:rsidR="00D2577C" w:rsidRPr="00855C47" w:rsidRDefault="00D2577C" w:rsidP="00D2577C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</w:t>
      </w:r>
      <w:r w:rsidR="00B51CCD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14:paraId="7D94623E" w14:textId="77777777" w:rsidR="00D2577C" w:rsidRDefault="00D2577C" w:rsidP="00D2577C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14:paraId="4089D225" w14:textId="77777777" w:rsidR="00D2577C" w:rsidRDefault="00D2577C" w:rsidP="00D2577C">
      <w:pPr>
        <w:jc w:val="center"/>
        <w:rPr>
          <w:rFonts w:ascii="Calibri" w:hAnsi="Calibri" w:cs="Calibri"/>
          <w:b/>
        </w:rPr>
      </w:pPr>
    </w:p>
    <w:p w14:paraId="024FA565" w14:textId="77777777" w:rsidR="00D2577C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Odstoupit od smlouvy lze z důvodů stanovených touto smlouvu nebo zákonem.</w:t>
      </w:r>
    </w:p>
    <w:p w14:paraId="4488BFE6" w14:textId="77777777" w:rsidR="00D2577C" w:rsidRPr="00536B69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4D36BAD7" w14:textId="77777777" w:rsidR="00D2577C" w:rsidRPr="00536B69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>
        <w:rPr>
          <w:rFonts w:asciiTheme="minorHAnsi" w:hAnsiTheme="minorHAnsi"/>
        </w:rPr>
        <w:t>Objednatele</w:t>
      </w:r>
      <w:r w:rsidRPr="00536B69">
        <w:rPr>
          <w:rFonts w:asciiTheme="minorHAnsi" w:hAnsiTheme="minorHAnsi"/>
        </w:rPr>
        <w:t xml:space="preserve"> nezaplacení </w:t>
      </w:r>
      <w:r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14:paraId="47AAA43E" w14:textId="77777777" w:rsidR="00D2577C" w:rsidRPr="008C67ED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straně Zhotovitele, jestliže zhotovitel je v prodlení s dokončením díla po dobu více než 10 kalendářních dnů po dni stanoveném jako limitní termín realizace díla stanoveného touto smlouvou.</w:t>
      </w:r>
    </w:p>
    <w:p w14:paraId="786BCC11" w14:textId="77777777" w:rsidR="00D2577C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5A809771" w14:textId="77777777" w:rsidR="00D2577C" w:rsidRPr="00536B69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123EC037" w14:textId="77777777" w:rsidR="00D2577C" w:rsidRPr="00536B69" w:rsidRDefault="00D2577C" w:rsidP="00D2577C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0C60C29E" w14:textId="77777777" w:rsidR="00D2577C" w:rsidRPr="00D737E6" w:rsidRDefault="00D2577C" w:rsidP="00D2577C"/>
    <w:p w14:paraId="7716E98F" w14:textId="4A98163D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VII</w:t>
      </w:r>
      <w:r w:rsidR="00B51CCD"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50AFBB3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5166D978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71B1A975" w14:textId="77777777" w:rsidR="00D2577C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>
        <w:rPr>
          <w:sz w:val="24"/>
          <w:szCs w:val="24"/>
        </w:rPr>
        <w:t xml:space="preserve">slušnými ustanoveními zákona </w:t>
      </w:r>
      <w:r w:rsidRPr="00BF5BBB">
        <w:rPr>
          <w:sz w:val="24"/>
          <w:szCs w:val="24"/>
        </w:rPr>
        <w:t>č. 89/2012 Sb., občanský zákoník.</w:t>
      </w:r>
    </w:p>
    <w:p w14:paraId="47BED7AD" w14:textId="77777777" w:rsidR="00D2577C" w:rsidRPr="00BF5BBB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Zhotovitel nemůže bez předchozího písemného souhlasu Objednatele postoupit svá práva a povinnosti plynoucí z této smlouvy třetí osobě.</w:t>
      </w:r>
    </w:p>
    <w:p w14:paraId="7F64F085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5E6C1500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14:paraId="736E9669" w14:textId="77777777" w:rsidR="00D2577C" w:rsidRPr="002F3963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14:paraId="748D2C2F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66E4F298" w14:textId="020E0A0C" w:rsidR="00D2577C" w:rsidRPr="006222AF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bere na vědomí, že </w:t>
      </w:r>
      <w:r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v souvislosti s uzavřením této smlouvy o </w:t>
      </w:r>
      <w:r>
        <w:rPr>
          <w:rFonts w:cs="Calibri"/>
          <w:sz w:val="24"/>
          <w:szCs w:val="24"/>
        </w:rPr>
        <w:t>dílo</w:t>
      </w:r>
      <w:r w:rsidRPr="006222AF">
        <w:rPr>
          <w:rFonts w:cs="Calibri"/>
          <w:sz w:val="24"/>
          <w:szCs w:val="24"/>
        </w:rPr>
        <w:t xml:space="preserve">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čipového systému). Veškeré údaje </w:t>
      </w:r>
      <w:r w:rsidR="00B04D0D">
        <w:rPr>
          <w:rFonts w:cs="Calibri"/>
          <w:sz w:val="24"/>
          <w:szCs w:val="24"/>
        </w:rPr>
        <w:t xml:space="preserve">Objednatel </w:t>
      </w:r>
      <w:r w:rsidRPr="006222AF">
        <w:rPr>
          <w:rFonts w:cs="Calibri"/>
          <w:sz w:val="24"/>
          <w:szCs w:val="24"/>
        </w:rPr>
        <w:t>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3438A2">
        <w:rPr>
          <w:rFonts w:cs="Calibri"/>
          <w:sz w:val="24"/>
          <w:szCs w:val="24"/>
        </w:rPr>
        <w:t xml:space="preserve"> </w:t>
      </w:r>
      <w:r w:rsidR="00756F03" w:rsidRPr="00A90D48">
        <w:rPr>
          <w:rFonts w:cs="Calibri"/>
          <w:sz w:val="24"/>
          <w:szCs w:val="24"/>
        </w:rPr>
        <w:t>a zákonem č.</w:t>
      </w:r>
      <w:r w:rsidR="00756F03">
        <w:rPr>
          <w:rFonts w:cs="Calibri"/>
          <w:sz w:val="24"/>
          <w:szCs w:val="24"/>
        </w:rPr>
        <w:t> </w:t>
      </w:r>
      <w:r w:rsidR="00756F03" w:rsidRPr="00A90D48">
        <w:rPr>
          <w:rFonts w:cs="Calibri"/>
          <w:sz w:val="24"/>
          <w:szCs w:val="24"/>
        </w:rPr>
        <w:t>110/2019 Sb., o zpracování osobních údajů.</w:t>
      </w:r>
      <w:r w:rsidRPr="006222AF">
        <w:rPr>
          <w:rFonts w:cs="Calibri"/>
          <w:sz w:val="24"/>
          <w:szCs w:val="24"/>
        </w:rPr>
        <w:t xml:space="preserve"> Údaje o kontaktní osobě pro řešení dotazů, požadavků nebo žádostí osob, jejichž údaje na základě </w:t>
      </w:r>
      <w:r>
        <w:rPr>
          <w:rFonts w:cs="Calibri"/>
          <w:sz w:val="24"/>
          <w:szCs w:val="24"/>
        </w:rPr>
        <w:t>výše uvedených účelů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Zhotovitel </w:t>
      </w:r>
      <w:r w:rsidRPr="006222AF">
        <w:rPr>
          <w:rFonts w:cs="Calibri"/>
          <w:sz w:val="24"/>
          <w:szCs w:val="24"/>
        </w:rPr>
        <w:t xml:space="preserve">zpracovává, mohou dotčené osoby získat na webových stránkách školy </w:t>
      </w:r>
      <w:hyperlink r:id="rId8" w:history="1">
        <w:r w:rsidRPr="006222AF">
          <w:rPr>
            <w:rFonts w:cs="Calibri"/>
            <w:sz w:val="24"/>
            <w:szCs w:val="24"/>
          </w:rPr>
          <w:t>http://www.epol.cz/o-skole/uredni-deska/gdpr</w:t>
        </w:r>
      </w:hyperlink>
      <w:r w:rsidRPr="006222AF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14:paraId="783BA43B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>
        <w:rPr>
          <w:rFonts w:cs="Calibri"/>
          <w:sz w:val="24"/>
          <w:szCs w:val="24"/>
        </w:rPr>
        <w:t>Objednatel a jeden</w:t>
      </w:r>
      <w:r w:rsidRPr="008009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Zhotovitel.</w:t>
      </w:r>
    </w:p>
    <w:p w14:paraId="79DACA10" w14:textId="77777777" w:rsidR="00C87AA5" w:rsidRPr="00A431A7" w:rsidRDefault="00C87AA5" w:rsidP="00C87AA5">
      <w:r>
        <w:t xml:space="preserve">               </w:t>
      </w:r>
    </w:p>
    <w:p w14:paraId="5986AEC3" w14:textId="77777777" w:rsidR="00C87AA5" w:rsidRPr="00800932" w:rsidRDefault="00C87AA5" w:rsidP="00C87AA5">
      <w:pPr>
        <w:rPr>
          <w:rFonts w:ascii="Calibri" w:hAnsi="Calibri" w:cs="Calibri"/>
        </w:rPr>
      </w:pPr>
    </w:p>
    <w:p w14:paraId="1EEB5EDC" w14:textId="231E84C2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D85DF1">
        <w:rPr>
          <w:rFonts w:ascii="Calibri" w:hAnsi="Calibri" w:cs="Calibri"/>
          <w:b w:val="0"/>
          <w:bCs w:val="0"/>
          <w:color w:val="auto"/>
          <w:sz w:val="24"/>
          <w:szCs w:val="24"/>
        </w:rPr>
        <w:t>14. 4. 2024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     V ………………. dne …………………..</w:t>
      </w:r>
    </w:p>
    <w:p w14:paraId="46A2E69A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72758320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1345305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F61ABF9" w14:textId="2C2D7F85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AC12FF">
        <w:rPr>
          <w:rFonts w:ascii="Calibri" w:hAnsi="Calibri" w:cs="Calibri"/>
        </w:rPr>
        <w:t>Petr Motyka</w:t>
      </w:r>
    </w:p>
    <w:p w14:paraId="110F6266" w14:textId="0D114F71" w:rsidR="00906574" w:rsidRDefault="00087C28" w:rsidP="00520621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AA46D9">
        <w:rPr>
          <w:rFonts w:ascii="Calibri" w:hAnsi="Calibri" w:cs="Calibri"/>
        </w:rPr>
        <w:t>ředitel školy</w:t>
      </w:r>
    </w:p>
    <w:p w14:paraId="6C216183" w14:textId="57A6D906" w:rsidR="00336154" w:rsidRDefault="00336154" w:rsidP="00520621">
      <w:pPr>
        <w:ind w:left="540"/>
        <w:jc w:val="both"/>
        <w:rPr>
          <w:rFonts w:ascii="Calibri" w:hAnsi="Calibri" w:cs="Calibri"/>
        </w:rPr>
      </w:pPr>
    </w:p>
    <w:p w14:paraId="28DDF29D" w14:textId="77777777" w:rsidR="00593FCE" w:rsidRDefault="00593FCE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964ED30" w14:textId="77238623" w:rsidR="002E1D0B" w:rsidRDefault="002E1D0B" w:rsidP="002E1D0B">
      <w:pPr>
        <w:spacing w:after="200"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Příloha č. 1</w:t>
      </w:r>
    </w:p>
    <w:p w14:paraId="3B1A0843" w14:textId="47E78778" w:rsidR="002E1D0B" w:rsidRPr="00AB529D" w:rsidRDefault="002E1D0B" w:rsidP="002E1D0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529D">
        <w:rPr>
          <w:rFonts w:asciiTheme="minorHAnsi" w:hAnsiTheme="minorHAnsi" w:cstheme="minorHAnsi"/>
          <w:b/>
          <w:bCs/>
          <w:sz w:val="28"/>
          <w:szCs w:val="28"/>
        </w:rPr>
        <w:t>Internát – 1. patro - kuchyňka + pokoj</w:t>
      </w:r>
    </w:p>
    <w:p w14:paraId="70BBC1D6" w14:textId="77777777" w:rsidR="002E1D0B" w:rsidRPr="00AB529D" w:rsidRDefault="002E1D0B" w:rsidP="002E1D0B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505"/>
        <w:gridCol w:w="1309"/>
        <w:gridCol w:w="1029"/>
        <w:gridCol w:w="1380"/>
        <w:gridCol w:w="1608"/>
      </w:tblGrid>
      <w:tr w:rsidR="00AB529D" w:rsidRPr="00AB529D" w14:paraId="6F1492F1" w14:textId="77777777" w:rsidTr="000D5616">
        <w:trPr>
          <w:trHeight w:val="16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8243A" w14:textId="77777777" w:rsidR="002E1D0B" w:rsidRPr="00AB529D" w:rsidRDefault="002E1D0B" w:rsidP="00D66A8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bCs/>
                <w:spacing w:val="15"/>
                <w:kern w:val="3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b/>
                <w:bCs/>
                <w:spacing w:val="15"/>
                <w:kern w:val="3"/>
                <w:lang w:eastAsia="zh-CN" w:bidi="hi-IN"/>
              </w:rPr>
              <w:t>Pol.č.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2BE14" w14:textId="77777777" w:rsidR="002E1D0B" w:rsidRPr="00AB529D" w:rsidRDefault="002E1D0B" w:rsidP="00D66A8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bCs/>
                <w:spacing w:val="15"/>
                <w:kern w:val="3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b/>
                <w:bCs/>
                <w:spacing w:val="15"/>
                <w:kern w:val="3"/>
                <w:lang w:eastAsia="zh-CN" w:bidi="hi-IN"/>
              </w:rPr>
              <w:t>Druh materiálu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2EC97" w14:textId="77777777" w:rsidR="002E1D0B" w:rsidRPr="00AB529D" w:rsidRDefault="002E1D0B" w:rsidP="00D66A8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bCs/>
                <w:spacing w:val="15"/>
                <w:kern w:val="3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b/>
                <w:bCs/>
                <w:spacing w:val="15"/>
                <w:kern w:val="3"/>
                <w:lang w:eastAsia="zh-CN" w:bidi="hi-IN"/>
              </w:rPr>
              <w:t>Množství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B4934" w14:textId="77777777" w:rsidR="002E1D0B" w:rsidRPr="00AB529D" w:rsidRDefault="002E1D0B" w:rsidP="00D66A8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bCs/>
                <w:spacing w:val="15"/>
                <w:kern w:val="3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b/>
                <w:bCs/>
                <w:spacing w:val="15"/>
                <w:kern w:val="3"/>
                <w:lang w:eastAsia="zh-CN" w:bidi="hi-IN"/>
              </w:rPr>
              <w:t>Jedn.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41C8C" w14:textId="624FC4B1" w:rsidR="002E1D0B" w:rsidRPr="00AB529D" w:rsidRDefault="002E1D0B" w:rsidP="00D66A8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bCs/>
                <w:spacing w:val="15"/>
                <w:kern w:val="3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b/>
                <w:bCs/>
                <w:spacing w:val="15"/>
                <w:kern w:val="3"/>
                <w:lang w:eastAsia="zh-CN" w:bidi="hi-IN"/>
              </w:rPr>
              <w:t>Cena/jedn</w:t>
            </w:r>
            <w:r w:rsidR="000D5616">
              <w:rPr>
                <w:rFonts w:asciiTheme="minorHAnsi" w:hAnsiTheme="minorHAnsi" w:cstheme="minorHAnsi"/>
                <w:b/>
                <w:bCs/>
                <w:spacing w:val="15"/>
                <w:kern w:val="3"/>
                <w:lang w:eastAsia="zh-CN" w:bidi="hi-IN"/>
              </w:rPr>
              <w:t>.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7D35E" w14:textId="77777777" w:rsidR="002E1D0B" w:rsidRPr="00AB529D" w:rsidRDefault="002E1D0B" w:rsidP="00D66A8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bCs/>
                <w:spacing w:val="15"/>
                <w:kern w:val="3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b/>
                <w:bCs/>
                <w:spacing w:val="15"/>
                <w:kern w:val="3"/>
                <w:lang w:eastAsia="zh-CN" w:bidi="hi-IN"/>
              </w:rPr>
              <w:t>Cena celkem</w:t>
            </w:r>
          </w:p>
        </w:tc>
      </w:tr>
      <w:tr w:rsidR="00AB529D" w:rsidRPr="00AB529D" w14:paraId="708E8279" w14:textId="77777777" w:rsidTr="000D5616"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60C12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1.</w:t>
            </w: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9C89C" w14:textId="77777777" w:rsidR="002E1D0B" w:rsidRPr="00AB529D" w:rsidRDefault="002E1D0B" w:rsidP="00D66A8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Příprava podkladů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1D9BE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22,4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B3C65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m2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8B786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70,-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5586F" w14:textId="77777777" w:rsidR="002E1D0B" w:rsidRPr="00AB529D" w:rsidRDefault="002E1D0B" w:rsidP="000D5616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1 568,-</w:t>
            </w:r>
          </w:p>
        </w:tc>
      </w:tr>
      <w:tr w:rsidR="00AB529D" w:rsidRPr="00AB529D" w14:paraId="25B8D93E" w14:textId="77777777" w:rsidTr="000D5616"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0483B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2.</w:t>
            </w: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FC50B" w14:textId="77777777" w:rsidR="002E1D0B" w:rsidRPr="00AB529D" w:rsidRDefault="002E1D0B" w:rsidP="00D66A8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Zátěžové PVC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70706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24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5245B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m2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09339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490,-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CC39B" w14:textId="77777777" w:rsidR="002E1D0B" w:rsidRPr="00AB529D" w:rsidRDefault="002E1D0B" w:rsidP="000D5616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11 760,-</w:t>
            </w:r>
          </w:p>
        </w:tc>
      </w:tr>
      <w:tr w:rsidR="00AB529D" w:rsidRPr="00AB529D" w14:paraId="1809C10E" w14:textId="77777777" w:rsidTr="000D5616"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2E163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3.</w:t>
            </w: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D5FD8" w14:textId="77777777" w:rsidR="002E1D0B" w:rsidRPr="00AB529D" w:rsidRDefault="002E1D0B" w:rsidP="00D66A8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Lepení PVC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2A2E2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22,4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F8188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m2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9188B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160,-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F7A0B" w14:textId="77777777" w:rsidR="002E1D0B" w:rsidRPr="00AB529D" w:rsidRDefault="002E1D0B" w:rsidP="000D5616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4 032,-</w:t>
            </w:r>
          </w:p>
        </w:tc>
      </w:tr>
      <w:tr w:rsidR="00AB529D" w:rsidRPr="00AB529D" w14:paraId="5DC81F42" w14:textId="77777777" w:rsidTr="000D5616"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FED62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4.</w:t>
            </w: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2A464" w14:textId="77777777" w:rsidR="002E1D0B" w:rsidRPr="00AB529D" w:rsidRDefault="002E1D0B" w:rsidP="00D66A8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Sokl PVC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9575D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25,5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945C2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bm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5D514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100,-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C438B" w14:textId="77777777" w:rsidR="002E1D0B" w:rsidRPr="00AB529D" w:rsidRDefault="002E1D0B" w:rsidP="000D5616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2 250,-</w:t>
            </w:r>
          </w:p>
        </w:tc>
      </w:tr>
      <w:tr w:rsidR="00AB529D" w:rsidRPr="00AB529D" w14:paraId="292DDEDB" w14:textId="77777777" w:rsidTr="000D5616"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4192A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5.</w:t>
            </w: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65991" w14:textId="77777777" w:rsidR="002E1D0B" w:rsidRPr="00AB529D" w:rsidRDefault="002E1D0B" w:rsidP="00D66A8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Doprava a přesun materiálu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6EC70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-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95996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-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E7B40" w14:textId="77777777" w:rsidR="002E1D0B" w:rsidRPr="00AB529D" w:rsidRDefault="002E1D0B" w:rsidP="00D66A8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B2317" w14:textId="77777777" w:rsidR="002E1D0B" w:rsidRPr="00AB529D" w:rsidRDefault="002E1D0B" w:rsidP="000D5616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</w:pPr>
            <w:r w:rsidRPr="00AB529D">
              <w:rPr>
                <w:rFonts w:asciiTheme="minorHAnsi" w:hAnsiTheme="minorHAnsi" w:cstheme="minorHAnsi"/>
                <w:spacing w:val="15"/>
                <w:kern w:val="3"/>
                <w:szCs w:val="20"/>
                <w:lang w:eastAsia="zh-CN" w:bidi="hi-IN"/>
              </w:rPr>
              <w:t>1 000,-</w:t>
            </w:r>
          </w:p>
        </w:tc>
      </w:tr>
    </w:tbl>
    <w:p w14:paraId="5FCB458F" w14:textId="046D7B65" w:rsidR="002E1D0B" w:rsidRPr="00AB529D" w:rsidRDefault="002E1D0B" w:rsidP="0035214F">
      <w:pPr>
        <w:tabs>
          <w:tab w:val="right" w:pos="9072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AB529D">
        <w:rPr>
          <w:rFonts w:asciiTheme="minorHAnsi" w:hAnsiTheme="minorHAnsi" w:cstheme="minorHAnsi"/>
          <w:sz w:val="28"/>
          <w:szCs w:val="28"/>
        </w:rPr>
        <w:t xml:space="preserve">Cena celkem                         </w:t>
      </w:r>
      <w:r w:rsidR="0035214F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</w:t>
      </w:r>
      <w:r w:rsidR="000D5616">
        <w:rPr>
          <w:rFonts w:asciiTheme="minorHAnsi" w:hAnsiTheme="minorHAnsi" w:cstheme="minorHAnsi"/>
          <w:sz w:val="28"/>
          <w:szCs w:val="28"/>
        </w:rPr>
        <w:t xml:space="preserve">   </w:t>
      </w:r>
      <w:r w:rsidR="00AB529D">
        <w:rPr>
          <w:rFonts w:asciiTheme="minorHAnsi" w:hAnsiTheme="minorHAnsi" w:cstheme="minorHAnsi"/>
          <w:sz w:val="28"/>
          <w:szCs w:val="28"/>
        </w:rPr>
        <w:t xml:space="preserve"> </w:t>
      </w:r>
      <w:r w:rsidRPr="00AB529D">
        <w:rPr>
          <w:rFonts w:asciiTheme="minorHAnsi" w:hAnsiTheme="minorHAnsi" w:cstheme="minorHAnsi"/>
          <w:sz w:val="28"/>
          <w:szCs w:val="28"/>
        </w:rPr>
        <w:t>20 610,-</w:t>
      </w:r>
    </w:p>
    <w:p w14:paraId="143867AA" w14:textId="77777777" w:rsidR="002E1D0B" w:rsidRPr="00AB529D" w:rsidRDefault="002E1D0B" w:rsidP="0035214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2EDA558" w14:textId="77777777" w:rsidR="002E1D0B" w:rsidRPr="00AB529D" w:rsidRDefault="002E1D0B" w:rsidP="002E1D0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B529D">
        <w:rPr>
          <w:rFonts w:asciiTheme="minorHAnsi" w:hAnsiTheme="minorHAnsi" w:cstheme="minorHAnsi"/>
          <w:sz w:val="28"/>
          <w:szCs w:val="28"/>
        </w:rPr>
        <w:t xml:space="preserve">                                        </w:t>
      </w:r>
      <w:r w:rsidRPr="00AB529D">
        <w:rPr>
          <w:rFonts w:asciiTheme="minorHAnsi" w:hAnsiTheme="minorHAnsi" w:cstheme="minorHAnsi"/>
          <w:b/>
          <w:bCs/>
          <w:sz w:val="28"/>
          <w:szCs w:val="28"/>
        </w:rPr>
        <w:t>Internát – 1. patro – úklidová místnost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505"/>
        <w:gridCol w:w="1309"/>
        <w:gridCol w:w="1029"/>
        <w:gridCol w:w="1333"/>
        <w:gridCol w:w="1608"/>
      </w:tblGrid>
      <w:tr w:rsidR="00AB529D" w:rsidRPr="00AB529D" w14:paraId="77A3921E" w14:textId="77777777" w:rsidTr="00D66A8D">
        <w:trPr>
          <w:trHeight w:val="16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D10D7" w14:textId="77777777" w:rsidR="002E1D0B" w:rsidRPr="000D5616" w:rsidRDefault="002E1D0B" w:rsidP="00D66A8D">
            <w:pPr>
              <w:tabs>
                <w:tab w:val="left" w:pos="3384"/>
              </w:tabs>
              <w:rPr>
                <w:rFonts w:asciiTheme="minorHAnsi" w:hAnsiTheme="minorHAnsi" w:cstheme="minorHAnsi"/>
                <w:b/>
                <w:bCs/>
              </w:rPr>
            </w:pPr>
            <w:r w:rsidRPr="000D5616">
              <w:rPr>
                <w:rFonts w:asciiTheme="minorHAnsi" w:hAnsiTheme="minorHAnsi" w:cstheme="minorHAnsi"/>
                <w:b/>
                <w:bCs/>
              </w:rPr>
              <w:t>Pol.č.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BC2D9" w14:textId="77777777" w:rsidR="002E1D0B" w:rsidRPr="000D5616" w:rsidRDefault="002E1D0B" w:rsidP="00D66A8D">
            <w:pPr>
              <w:tabs>
                <w:tab w:val="left" w:pos="3384"/>
              </w:tabs>
              <w:rPr>
                <w:rFonts w:asciiTheme="minorHAnsi" w:hAnsiTheme="minorHAnsi" w:cstheme="minorHAnsi"/>
                <w:b/>
                <w:bCs/>
              </w:rPr>
            </w:pPr>
            <w:r w:rsidRPr="000D5616">
              <w:rPr>
                <w:rFonts w:asciiTheme="minorHAnsi" w:hAnsiTheme="minorHAnsi" w:cstheme="minorHAnsi"/>
                <w:b/>
                <w:bCs/>
              </w:rPr>
              <w:t>Druh materiálu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EE843" w14:textId="77777777" w:rsidR="002E1D0B" w:rsidRPr="000D5616" w:rsidRDefault="002E1D0B" w:rsidP="00D66A8D">
            <w:pPr>
              <w:tabs>
                <w:tab w:val="left" w:pos="3384"/>
              </w:tabs>
              <w:rPr>
                <w:rFonts w:asciiTheme="minorHAnsi" w:hAnsiTheme="minorHAnsi" w:cstheme="minorHAnsi"/>
                <w:b/>
                <w:bCs/>
              </w:rPr>
            </w:pPr>
            <w:r w:rsidRPr="000D5616">
              <w:rPr>
                <w:rFonts w:asciiTheme="minorHAnsi" w:hAnsiTheme="minorHAnsi" w:cstheme="minorHAnsi"/>
                <w:b/>
                <w:bCs/>
              </w:rPr>
              <w:t>Množství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0C43" w14:textId="77777777" w:rsidR="002E1D0B" w:rsidRPr="000D5616" w:rsidRDefault="002E1D0B" w:rsidP="00D66A8D">
            <w:pPr>
              <w:tabs>
                <w:tab w:val="left" w:pos="3384"/>
              </w:tabs>
              <w:rPr>
                <w:rFonts w:asciiTheme="minorHAnsi" w:hAnsiTheme="minorHAnsi" w:cstheme="minorHAnsi"/>
                <w:b/>
                <w:bCs/>
              </w:rPr>
            </w:pPr>
            <w:r w:rsidRPr="000D5616">
              <w:rPr>
                <w:rFonts w:asciiTheme="minorHAnsi" w:hAnsiTheme="minorHAnsi" w:cstheme="minorHAnsi"/>
                <w:b/>
                <w:bCs/>
              </w:rPr>
              <w:t>Jedn.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0297A" w14:textId="77777777" w:rsidR="002E1D0B" w:rsidRPr="000D5616" w:rsidRDefault="002E1D0B" w:rsidP="00D66A8D">
            <w:pPr>
              <w:tabs>
                <w:tab w:val="left" w:pos="3384"/>
              </w:tabs>
              <w:rPr>
                <w:rFonts w:asciiTheme="minorHAnsi" w:hAnsiTheme="minorHAnsi" w:cstheme="minorHAnsi"/>
                <w:b/>
                <w:bCs/>
              </w:rPr>
            </w:pPr>
            <w:r w:rsidRPr="000D5616">
              <w:rPr>
                <w:rFonts w:asciiTheme="minorHAnsi" w:hAnsiTheme="minorHAnsi" w:cstheme="minorHAnsi"/>
                <w:b/>
                <w:bCs/>
              </w:rPr>
              <w:t>Cena /jedn.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3FD92" w14:textId="77777777" w:rsidR="002E1D0B" w:rsidRPr="000D5616" w:rsidRDefault="002E1D0B" w:rsidP="00D66A8D">
            <w:pPr>
              <w:tabs>
                <w:tab w:val="left" w:pos="3384"/>
              </w:tabs>
              <w:rPr>
                <w:rFonts w:asciiTheme="minorHAnsi" w:hAnsiTheme="minorHAnsi" w:cstheme="minorHAnsi"/>
                <w:b/>
                <w:bCs/>
              </w:rPr>
            </w:pPr>
            <w:r w:rsidRPr="000D5616">
              <w:rPr>
                <w:rFonts w:asciiTheme="minorHAnsi" w:hAnsiTheme="minorHAnsi" w:cstheme="minorHAnsi"/>
                <w:b/>
                <w:bCs/>
              </w:rPr>
              <w:t>Cena celkem</w:t>
            </w:r>
          </w:p>
        </w:tc>
      </w:tr>
      <w:tr w:rsidR="00AB529D" w:rsidRPr="00AB529D" w14:paraId="6E57F9BC" w14:textId="77777777" w:rsidTr="00D66A8D"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97F0F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C4D86" w14:textId="77777777" w:rsidR="002E1D0B" w:rsidRPr="00AB529D" w:rsidRDefault="002E1D0B" w:rsidP="00D66A8D">
            <w:pPr>
              <w:tabs>
                <w:tab w:val="left" w:pos="3384"/>
              </w:tabs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PVC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6D6D0" w14:textId="77777777" w:rsidR="002E1D0B" w:rsidRPr="00AB529D" w:rsidRDefault="002E1D0B" w:rsidP="000D5616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4,8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BA7D3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247AE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490,-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4CC21" w14:textId="77777777" w:rsidR="002E1D0B" w:rsidRPr="00AB529D" w:rsidRDefault="002E1D0B" w:rsidP="000D5616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2 352,-</w:t>
            </w:r>
          </w:p>
        </w:tc>
      </w:tr>
      <w:tr w:rsidR="00AB529D" w:rsidRPr="00AB529D" w14:paraId="41BF1111" w14:textId="77777777" w:rsidTr="00D66A8D"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482C7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9F245" w14:textId="77777777" w:rsidR="002E1D0B" w:rsidRPr="00AB529D" w:rsidRDefault="002E1D0B" w:rsidP="00D66A8D">
            <w:pPr>
              <w:tabs>
                <w:tab w:val="left" w:pos="3384"/>
              </w:tabs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Stržení a likvid. pův. krytiny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02313" w14:textId="77777777" w:rsidR="002E1D0B" w:rsidRPr="00AB529D" w:rsidRDefault="002E1D0B" w:rsidP="000D5616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3,6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E59DB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A0B1E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100,-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92862" w14:textId="77777777" w:rsidR="002E1D0B" w:rsidRPr="00AB529D" w:rsidRDefault="002E1D0B" w:rsidP="000D5616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360,-</w:t>
            </w:r>
          </w:p>
        </w:tc>
      </w:tr>
      <w:tr w:rsidR="00AB529D" w:rsidRPr="00AB529D" w14:paraId="1157A542" w14:textId="77777777" w:rsidTr="00D66A8D"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E8E5E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89A25" w14:textId="77777777" w:rsidR="002E1D0B" w:rsidRPr="00AB529D" w:rsidRDefault="002E1D0B" w:rsidP="00D66A8D">
            <w:pPr>
              <w:tabs>
                <w:tab w:val="left" w:pos="3384"/>
              </w:tabs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Sokl PVC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E49CC" w14:textId="77777777" w:rsidR="002E1D0B" w:rsidRPr="00AB529D" w:rsidRDefault="002E1D0B" w:rsidP="000D5616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1CE1C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bm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CC817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100,-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4D9E4" w14:textId="77777777" w:rsidR="002E1D0B" w:rsidRPr="00AB529D" w:rsidRDefault="002E1D0B" w:rsidP="000D5616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700,-</w:t>
            </w:r>
          </w:p>
        </w:tc>
      </w:tr>
      <w:tr w:rsidR="00AB529D" w:rsidRPr="00AB529D" w14:paraId="2C71CBEE" w14:textId="77777777" w:rsidTr="00D66A8D"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B9141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05C9E" w14:textId="77777777" w:rsidR="002E1D0B" w:rsidRPr="00AB529D" w:rsidRDefault="002E1D0B" w:rsidP="00D66A8D">
            <w:pPr>
              <w:tabs>
                <w:tab w:val="left" w:pos="3384"/>
              </w:tabs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Tmelení podkladu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DEE10" w14:textId="77777777" w:rsidR="002E1D0B" w:rsidRPr="00AB529D" w:rsidRDefault="002E1D0B" w:rsidP="000D5616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3,6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2E5C2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50663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250,-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2E5AD" w14:textId="77777777" w:rsidR="002E1D0B" w:rsidRPr="00AB529D" w:rsidRDefault="002E1D0B" w:rsidP="000D5616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900,-</w:t>
            </w:r>
          </w:p>
        </w:tc>
      </w:tr>
      <w:tr w:rsidR="00AB529D" w:rsidRPr="00AB529D" w14:paraId="76FC137D" w14:textId="77777777" w:rsidTr="00D66A8D">
        <w:trPr>
          <w:trHeight w:val="25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93823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B65EB" w14:textId="77777777" w:rsidR="002E1D0B" w:rsidRPr="00AB529D" w:rsidRDefault="002E1D0B" w:rsidP="00D66A8D">
            <w:pPr>
              <w:tabs>
                <w:tab w:val="left" w:pos="3384"/>
              </w:tabs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Lepení PVC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19BA0" w14:textId="77777777" w:rsidR="002E1D0B" w:rsidRPr="00AB529D" w:rsidRDefault="002E1D0B" w:rsidP="000D5616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3,6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C05E4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AE195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160,-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CDE61" w14:textId="77777777" w:rsidR="002E1D0B" w:rsidRPr="00AB529D" w:rsidRDefault="002E1D0B" w:rsidP="000D5616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576,-</w:t>
            </w:r>
          </w:p>
        </w:tc>
      </w:tr>
      <w:tr w:rsidR="00AB529D" w:rsidRPr="00AB529D" w14:paraId="2B533F44" w14:textId="77777777" w:rsidTr="00D66A8D">
        <w:trPr>
          <w:trHeight w:val="25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4A3F6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2F074" w14:textId="77777777" w:rsidR="002E1D0B" w:rsidRPr="00AB529D" w:rsidRDefault="002E1D0B" w:rsidP="00D66A8D">
            <w:pPr>
              <w:tabs>
                <w:tab w:val="left" w:pos="3384"/>
              </w:tabs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 xml:space="preserve">Doprava 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F750C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A1E35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5B0B8" w14:textId="77777777" w:rsidR="002E1D0B" w:rsidRPr="00AB529D" w:rsidRDefault="002E1D0B" w:rsidP="00D66A8D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9580A" w14:textId="77777777" w:rsidR="002E1D0B" w:rsidRPr="00AB529D" w:rsidRDefault="002E1D0B" w:rsidP="000D5616">
            <w:pPr>
              <w:tabs>
                <w:tab w:val="left" w:pos="3384"/>
              </w:tabs>
              <w:jc w:val="center"/>
              <w:rPr>
                <w:rFonts w:asciiTheme="minorHAnsi" w:hAnsiTheme="minorHAnsi" w:cstheme="minorHAnsi"/>
              </w:rPr>
            </w:pPr>
            <w:r w:rsidRPr="00AB529D">
              <w:rPr>
                <w:rFonts w:asciiTheme="minorHAnsi" w:hAnsiTheme="minorHAnsi" w:cstheme="minorHAnsi"/>
              </w:rPr>
              <w:t>500,-</w:t>
            </w:r>
          </w:p>
        </w:tc>
      </w:tr>
    </w:tbl>
    <w:p w14:paraId="33AEE00E" w14:textId="77777777" w:rsidR="002E1D0B" w:rsidRPr="00AB529D" w:rsidRDefault="002E1D0B" w:rsidP="002E1D0B">
      <w:pPr>
        <w:tabs>
          <w:tab w:val="left" w:pos="3384"/>
        </w:tabs>
        <w:rPr>
          <w:rFonts w:asciiTheme="minorHAnsi" w:hAnsiTheme="minorHAnsi" w:cstheme="minorHAnsi"/>
          <w:sz w:val="28"/>
          <w:szCs w:val="28"/>
        </w:rPr>
      </w:pPr>
      <w:r w:rsidRPr="00AB529D">
        <w:rPr>
          <w:rFonts w:asciiTheme="minorHAnsi" w:hAnsiTheme="minorHAnsi" w:cstheme="minorHAnsi"/>
          <w:sz w:val="28"/>
          <w:szCs w:val="28"/>
        </w:rPr>
        <w:t>Cena celkem                                                                                                            5 388,-</w:t>
      </w:r>
    </w:p>
    <w:p w14:paraId="56D65672" w14:textId="77777777" w:rsidR="002E1D0B" w:rsidRPr="00AB529D" w:rsidRDefault="002E1D0B" w:rsidP="002E1D0B">
      <w:pPr>
        <w:tabs>
          <w:tab w:val="left" w:pos="3384"/>
        </w:tabs>
        <w:rPr>
          <w:rFonts w:asciiTheme="minorHAnsi" w:hAnsiTheme="minorHAnsi" w:cstheme="minorHAnsi"/>
          <w:sz w:val="28"/>
          <w:szCs w:val="28"/>
        </w:rPr>
      </w:pPr>
    </w:p>
    <w:p w14:paraId="77BF39B0" w14:textId="77777777" w:rsidR="002E1D0B" w:rsidRPr="00AB529D" w:rsidRDefault="002E1D0B" w:rsidP="002E1D0B">
      <w:pPr>
        <w:tabs>
          <w:tab w:val="left" w:pos="3384"/>
        </w:tabs>
        <w:rPr>
          <w:rFonts w:asciiTheme="minorHAnsi" w:hAnsiTheme="minorHAnsi" w:cstheme="minorHAnsi"/>
          <w:sz w:val="28"/>
          <w:szCs w:val="28"/>
        </w:rPr>
      </w:pPr>
      <w:r w:rsidRPr="00AB529D">
        <w:rPr>
          <w:rFonts w:asciiTheme="minorHAnsi" w:hAnsiTheme="minorHAnsi" w:cstheme="minorHAnsi"/>
          <w:sz w:val="28"/>
          <w:szCs w:val="28"/>
        </w:rPr>
        <w:t>Podlahářství Petr Motyka 2.4.2024</w:t>
      </w:r>
    </w:p>
    <w:p w14:paraId="3CB21B6B" w14:textId="7E1512D0" w:rsidR="00241F93" w:rsidRPr="00AB529D" w:rsidRDefault="00241F93">
      <w:pPr>
        <w:spacing w:after="200" w:line="276" w:lineRule="auto"/>
        <w:rPr>
          <w:rFonts w:asciiTheme="minorHAnsi" w:hAnsiTheme="minorHAnsi" w:cstheme="minorHAnsi"/>
        </w:rPr>
      </w:pPr>
    </w:p>
    <w:p w14:paraId="166D5DF8" w14:textId="7CBAA7D7" w:rsidR="00241F93" w:rsidRDefault="00241F93">
      <w:pPr>
        <w:spacing w:after="200" w:line="276" w:lineRule="auto"/>
        <w:rPr>
          <w:rFonts w:ascii="Calibri" w:hAnsi="Calibri" w:cs="Calibri"/>
        </w:rPr>
      </w:pPr>
    </w:p>
    <w:p w14:paraId="1FC5DE84" w14:textId="04F627BA" w:rsidR="00241F93" w:rsidRDefault="00241F93">
      <w:pPr>
        <w:spacing w:after="200" w:line="276" w:lineRule="auto"/>
        <w:rPr>
          <w:rFonts w:ascii="Calibri" w:hAnsi="Calibri" w:cs="Calibri"/>
        </w:rPr>
      </w:pPr>
    </w:p>
    <w:p w14:paraId="725EBFC4" w14:textId="66166690" w:rsidR="00241F93" w:rsidRDefault="00241F93">
      <w:pPr>
        <w:spacing w:after="200" w:line="276" w:lineRule="auto"/>
        <w:rPr>
          <w:rFonts w:ascii="Calibri" w:hAnsi="Calibri" w:cs="Calibri"/>
        </w:rPr>
      </w:pPr>
    </w:p>
    <w:p w14:paraId="60F6C9E4" w14:textId="1F09BBAC" w:rsidR="00C12D96" w:rsidRDefault="00C12D96">
      <w:pPr>
        <w:spacing w:after="200" w:line="276" w:lineRule="auto"/>
        <w:rPr>
          <w:rFonts w:ascii="Calibri" w:hAnsi="Calibri" w:cs="Calibri"/>
        </w:rPr>
      </w:pPr>
    </w:p>
    <w:p w14:paraId="53716F7A" w14:textId="524889F5" w:rsidR="00C12D96" w:rsidRDefault="00C12D96">
      <w:pPr>
        <w:spacing w:after="200" w:line="276" w:lineRule="auto"/>
        <w:rPr>
          <w:rFonts w:ascii="Calibri" w:hAnsi="Calibri" w:cs="Calibri"/>
        </w:rPr>
      </w:pPr>
    </w:p>
    <w:sectPr w:rsidR="00C12D96" w:rsidSect="00E4472C">
      <w:headerReference w:type="default" r:id="rId9"/>
      <w:footerReference w:type="default" r:id="rId10"/>
      <w:pgSz w:w="11906" w:h="16838"/>
      <w:pgMar w:top="113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B1B2" w14:textId="77777777" w:rsidR="00E4472C" w:rsidRDefault="00E4472C" w:rsidP="00F21921">
      <w:r>
        <w:separator/>
      </w:r>
    </w:p>
  </w:endnote>
  <w:endnote w:type="continuationSeparator" w:id="0">
    <w:p w14:paraId="391B734D" w14:textId="77777777" w:rsidR="00E4472C" w:rsidRDefault="00E4472C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89619"/>
      <w:docPartObj>
        <w:docPartGallery w:val="Page Numbers (Bottom of Page)"/>
        <w:docPartUnique/>
      </w:docPartObj>
    </w:sdtPr>
    <w:sdtContent>
      <w:p w14:paraId="34CBCD58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8614A7">
          <w:rPr>
            <w:noProof/>
          </w:rPr>
          <w:t>2</w:t>
        </w:r>
        <w:r>
          <w:fldChar w:fldCharType="end"/>
        </w:r>
      </w:p>
    </w:sdtContent>
  </w:sdt>
  <w:p w14:paraId="09917D0B" w14:textId="77777777"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7058" w14:textId="77777777" w:rsidR="00E4472C" w:rsidRDefault="00E4472C" w:rsidP="00F21921">
      <w:r>
        <w:separator/>
      </w:r>
    </w:p>
  </w:footnote>
  <w:footnote w:type="continuationSeparator" w:id="0">
    <w:p w14:paraId="53B74AFB" w14:textId="77777777" w:rsidR="00E4472C" w:rsidRDefault="00E4472C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A05F" w14:textId="7D7F12C9" w:rsidR="00AA7D12" w:rsidRDefault="00623434" w:rsidP="00515BB5">
    <w:pPr>
      <w:pStyle w:val="Zhlav"/>
    </w:pPr>
    <w:r>
      <w:rPr>
        <w:noProof/>
      </w:rPr>
      <w:drawing>
        <wp:inline distT="0" distB="0" distL="0" distR="0" wp14:anchorId="0F00A8B3" wp14:editId="2754A249">
          <wp:extent cx="5759450" cy="1042035"/>
          <wp:effectExtent l="0" t="0" r="0" b="5715"/>
          <wp:docPr id="1651376196" name="Obrázek 1651376196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00726DF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>
      <w:numFmt w:val="bullet"/>
      <w:lvlText w:val="-"/>
      <w:lvlJc w:val="left"/>
      <w:pPr>
        <w:ind w:left="10061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B7D9B"/>
    <w:multiLevelType w:val="hybridMultilevel"/>
    <w:tmpl w:val="EA82038A"/>
    <w:lvl w:ilvl="0" w:tplc="80CA3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0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0664180"/>
    <w:multiLevelType w:val="hybridMultilevel"/>
    <w:tmpl w:val="B7FE3EE2"/>
    <w:lvl w:ilvl="0" w:tplc="9A8C5964">
      <w:start w:val="1"/>
      <w:numFmt w:val="upperRoman"/>
      <w:lvlText w:val="%1."/>
      <w:lvlJc w:val="left"/>
      <w:pPr>
        <w:ind w:left="8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7722641">
    <w:abstractNumId w:val="1"/>
  </w:num>
  <w:num w:numId="2" w16cid:durableId="976834143">
    <w:abstractNumId w:val="14"/>
  </w:num>
  <w:num w:numId="3" w16cid:durableId="64306003">
    <w:abstractNumId w:val="9"/>
  </w:num>
  <w:num w:numId="4" w16cid:durableId="1687051523">
    <w:abstractNumId w:val="5"/>
  </w:num>
  <w:num w:numId="5" w16cid:durableId="267588508">
    <w:abstractNumId w:val="18"/>
  </w:num>
  <w:num w:numId="6" w16cid:durableId="1952518315">
    <w:abstractNumId w:val="8"/>
  </w:num>
  <w:num w:numId="7" w16cid:durableId="809790209">
    <w:abstractNumId w:val="15"/>
  </w:num>
  <w:num w:numId="8" w16cid:durableId="1516726828">
    <w:abstractNumId w:val="10"/>
  </w:num>
  <w:num w:numId="9" w16cid:durableId="66853122">
    <w:abstractNumId w:val="3"/>
  </w:num>
  <w:num w:numId="10" w16cid:durableId="1750997649">
    <w:abstractNumId w:val="17"/>
  </w:num>
  <w:num w:numId="11" w16cid:durableId="1537935778">
    <w:abstractNumId w:val="6"/>
  </w:num>
  <w:num w:numId="12" w16cid:durableId="628781272">
    <w:abstractNumId w:val="2"/>
  </w:num>
  <w:num w:numId="13" w16cid:durableId="118887653">
    <w:abstractNumId w:val="4"/>
  </w:num>
  <w:num w:numId="14" w16cid:durableId="586036232">
    <w:abstractNumId w:val="0"/>
  </w:num>
  <w:num w:numId="15" w16cid:durableId="1492986795">
    <w:abstractNumId w:val="16"/>
  </w:num>
  <w:num w:numId="16" w16cid:durableId="1857846961">
    <w:abstractNumId w:val="13"/>
  </w:num>
  <w:num w:numId="17" w16cid:durableId="1886134235">
    <w:abstractNumId w:val="11"/>
  </w:num>
  <w:num w:numId="18" w16cid:durableId="106585419">
    <w:abstractNumId w:val="12"/>
  </w:num>
  <w:num w:numId="19" w16cid:durableId="351998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0D0A"/>
    <w:rsid w:val="0000600A"/>
    <w:rsid w:val="00006C48"/>
    <w:rsid w:val="00024CDC"/>
    <w:rsid w:val="00032096"/>
    <w:rsid w:val="00061579"/>
    <w:rsid w:val="0006292F"/>
    <w:rsid w:val="000661D7"/>
    <w:rsid w:val="00072686"/>
    <w:rsid w:val="00075BCD"/>
    <w:rsid w:val="00081E46"/>
    <w:rsid w:val="00087C28"/>
    <w:rsid w:val="00090370"/>
    <w:rsid w:val="000A13B3"/>
    <w:rsid w:val="000A51CB"/>
    <w:rsid w:val="000A5DC1"/>
    <w:rsid w:val="000A65F2"/>
    <w:rsid w:val="000A7AC5"/>
    <w:rsid w:val="000A7DFA"/>
    <w:rsid w:val="000C5A77"/>
    <w:rsid w:val="000D1989"/>
    <w:rsid w:val="000D5616"/>
    <w:rsid w:val="000F63BA"/>
    <w:rsid w:val="00102FD4"/>
    <w:rsid w:val="00106548"/>
    <w:rsid w:val="001110C3"/>
    <w:rsid w:val="00111E3D"/>
    <w:rsid w:val="00126798"/>
    <w:rsid w:val="00133491"/>
    <w:rsid w:val="00133A65"/>
    <w:rsid w:val="001368A4"/>
    <w:rsid w:val="00143BCB"/>
    <w:rsid w:val="0014484D"/>
    <w:rsid w:val="001468D6"/>
    <w:rsid w:val="00157EC9"/>
    <w:rsid w:val="00165800"/>
    <w:rsid w:val="0018250D"/>
    <w:rsid w:val="00182AD2"/>
    <w:rsid w:val="001A6FBE"/>
    <w:rsid w:val="001A7630"/>
    <w:rsid w:val="001B0E0D"/>
    <w:rsid w:val="001B4171"/>
    <w:rsid w:val="001B73E4"/>
    <w:rsid w:val="001C21B6"/>
    <w:rsid w:val="001E1178"/>
    <w:rsid w:val="001E4DF4"/>
    <w:rsid w:val="00203C6E"/>
    <w:rsid w:val="00216136"/>
    <w:rsid w:val="002171AA"/>
    <w:rsid w:val="002227C0"/>
    <w:rsid w:val="00227426"/>
    <w:rsid w:val="00231F72"/>
    <w:rsid w:val="00241F93"/>
    <w:rsid w:val="002476B8"/>
    <w:rsid w:val="002536FC"/>
    <w:rsid w:val="002577F7"/>
    <w:rsid w:val="00261DFB"/>
    <w:rsid w:val="002749A5"/>
    <w:rsid w:val="00281F00"/>
    <w:rsid w:val="002827A2"/>
    <w:rsid w:val="002957E0"/>
    <w:rsid w:val="002962BF"/>
    <w:rsid w:val="002B1467"/>
    <w:rsid w:val="002B1E8F"/>
    <w:rsid w:val="002B2FD7"/>
    <w:rsid w:val="002B618A"/>
    <w:rsid w:val="002B66B3"/>
    <w:rsid w:val="002B6AD2"/>
    <w:rsid w:val="002C3B7B"/>
    <w:rsid w:val="002C7543"/>
    <w:rsid w:val="002D466F"/>
    <w:rsid w:val="002D6680"/>
    <w:rsid w:val="002E1D0B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322D"/>
    <w:rsid w:val="00324E4D"/>
    <w:rsid w:val="00336154"/>
    <w:rsid w:val="003438A2"/>
    <w:rsid w:val="0034594F"/>
    <w:rsid w:val="0035214F"/>
    <w:rsid w:val="00355609"/>
    <w:rsid w:val="0036229B"/>
    <w:rsid w:val="0036472E"/>
    <w:rsid w:val="0036708D"/>
    <w:rsid w:val="0036763C"/>
    <w:rsid w:val="0038107A"/>
    <w:rsid w:val="0038505B"/>
    <w:rsid w:val="00390516"/>
    <w:rsid w:val="00390BAC"/>
    <w:rsid w:val="00396F4E"/>
    <w:rsid w:val="003A4179"/>
    <w:rsid w:val="003B321A"/>
    <w:rsid w:val="003B3CEF"/>
    <w:rsid w:val="003B5C05"/>
    <w:rsid w:val="003C38DE"/>
    <w:rsid w:val="003C678E"/>
    <w:rsid w:val="003D0263"/>
    <w:rsid w:val="003E158E"/>
    <w:rsid w:val="003E1EE4"/>
    <w:rsid w:val="0040004F"/>
    <w:rsid w:val="00404C3C"/>
    <w:rsid w:val="00416A94"/>
    <w:rsid w:val="0041754A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7625"/>
    <w:rsid w:val="004B5D03"/>
    <w:rsid w:val="004B6B05"/>
    <w:rsid w:val="004C19ED"/>
    <w:rsid w:val="004D3F09"/>
    <w:rsid w:val="004D44CD"/>
    <w:rsid w:val="004E523A"/>
    <w:rsid w:val="004E75FA"/>
    <w:rsid w:val="00500CCC"/>
    <w:rsid w:val="0050472F"/>
    <w:rsid w:val="00511FB6"/>
    <w:rsid w:val="00512243"/>
    <w:rsid w:val="005150FD"/>
    <w:rsid w:val="00515BB5"/>
    <w:rsid w:val="00520621"/>
    <w:rsid w:val="00522478"/>
    <w:rsid w:val="005332B1"/>
    <w:rsid w:val="005357FF"/>
    <w:rsid w:val="00536B69"/>
    <w:rsid w:val="005409C8"/>
    <w:rsid w:val="0055339A"/>
    <w:rsid w:val="00553872"/>
    <w:rsid w:val="00564578"/>
    <w:rsid w:val="005656C3"/>
    <w:rsid w:val="00571521"/>
    <w:rsid w:val="00575BF9"/>
    <w:rsid w:val="00581417"/>
    <w:rsid w:val="005815AE"/>
    <w:rsid w:val="00582800"/>
    <w:rsid w:val="00585203"/>
    <w:rsid w:val="00593FCE"/>
    <w:rsid w:val="005A0518"/>
    <w:rsid w:val="005A0D30"/>
    <w:rsid w:val="005A2C3E"/>
    <w:rsid w:val="005A30BE"/>
    <w:rsid w:val="005A41A6"/>
    <w:rsid w:val="005B2921"/>
    <w:rsid w:val="005F3D83"/>
    <w:rsid w:val="005F52C2"/>
    <w:rsid w:val="005F5F2F"/>
    <w:rsid w:val="0060206C"/>
    <w:rsid w:val="0061574E"/>
    <w:rsid w:val="006160CD"/>
    <w:rsid w:val="00623434"/>
    <w:rsid w:val="006252EB"/>
    <w:rsid w:val="00637792"/>
    <w:rsid w:val="006434AD"/>
    <w:rsid w:val="006545AE"/>
    <w:rsid w:val="00664DBF"/>
    <w:rsid w:val="00674120"/>
    <w:rsid w:val="00680018"/>
    <w:rsid w:val="006807D0"/>
    <w:rsid w:val="00680E56"/>
    <w:rsid w:val="006831D2"/>
    <w:rsid w:val="00683A81"/>
    <w:rsid w:val="00687E7A"/>
    <w:rsid w:val="00693DE1"/>
    <w:rsid w:val="006A0367"/>
    <w:rsid w:val="006A2E33"/>
    <w:rsid w:val="006B24ED"/>
    <w:rsid w:val="006B44CC"/>
    <w:rsid w:val="006C6702"/>
    <w:rsid w:val="006D33A1"/>
    <w:rsid w:val="006E0569"/>
    <w:rsid w:val="006F3F3C"/>
    <w:rsid w:val="006F4DF1"/>
    <w:rsid w:val="00700903"/>
    <w:rsid w:val="00702B14"/>
    <w:rsid w:val="00705865"/>
    <w:rsid w:val="00711D62"/>
    <w:rsid w:val="00722AE0"/>
    <w:rsid w:val="00724346"/>
    <w:rsid w:val="00732EBF"/>
    <w:rsid w:val="00733993"/>
    <w:rsid w:val="00736349"/>
    <w:rsid w:val="00736E15"/>
    <w:rsid w:val="00745044"/>
    <w:rsid w:val="00751B01"/>
    <w:rsid w:val="0075382D"/>
    <w:rsid w:val="0075422E"/>
    <w:rsid w:val="00756F03"/>
    <w:rsid w:val="007629DD"/>
    <w:rsid w:val="007629E3"/>
    <w:rsid w:val="00765E4E"/>
    <w:rsid w:val="00772B37"/>
    <w:rsid w:val="0077488B"/>
    <w:rsid w:val="007855DA"/>
    <w:rsid w:val="00786DAA"/>
    <w:rsid w:val="007A0B42"/>
    <w:rsid w:val="007A0D8A"/>
    <w:rsid w:val="007A133F"/>
    <w:rsid w:val="007A2BEC"/>
    <w:rsid w:val="007B60FB"/>
    <w:rsid w:val="007B69DC"/>
    <w:rsid w:val="007C0715"/>
    <w:rsid w:val="007C0A89"/>
    <w:rsid w:val="007C5BCD"/>
    <w:rsid w:val="007D4EF3"/>
    <w:rsid w:val="007D5980"/>
    <w:rsid w:val="007D7C45"/>
    <w:rsid w:val="00811856"/>
    <w:rsid w:val="00817B84"/>
    <w:rsid w:val="00822367"/>
    <w:rsid w:val="008358FA"/>
    <w:rsid w:val="00842434"/>
    <w:rsid w:val="0085317F"/>
    <w:rsid w:val="00855F76"/>
    <w:rsid w:val="00857433"/>
    <w:rsid w:val="008614A7"/>
    <w:rsid w:val="00865B8F"/>
    <w:rsid w:val="00875ED0"/>
    <w:rsid w:val="0087713E"/>
    <w:rsid w:val="00881944"/>
    <w:rsid w:val="008879BF"/>
    <w:rsid w:val="00896E31"/>
    <w:rsid w:val="008A5CA2"/>
    <w:rsid w:val="008A6243"/>
    <w:rsid w:val="008B1C3B"/>
    <w:rsid w:val="008B2F8E"/>
    <w:rsid w:val="008B4B94"/>
    <w:rsid w:val="008B4EC7"/>
    <w:rsid w:val="008B668F"/>
    <w:rsid w:val="008C67ED"/>
    <w:rsid w:val="008D6668"/>
    <w:rsid w:val="008D6D36"/>
    <w:rsid w:val="008E2B14"/>
    <w:rsid w:val="008E4392"/>
    <w:rsid w:val="008E559E"/>
    <w:rsid w:val="008E76A6"/>
    <w:rsid w:val="008F197E"/>
    <w:rsid w:val="008F6BD9"/>
    <w:rsid w:val="00905167"/>
    <w:rsid w:val="00906574"/>
    <w:rsid w:val="00927218"/>
    <w:rsid w:val="00933172"/>
    <w:rsid w:val="0096265B"/>
    <w:rsid w:val="009657F7"/>
    <w:rsid w:val="00970B2F"/>
    <w:rsid w:val="0097496A"/>
    <w:rsid w:val="009875F7"/>
    <w:rsid w:val="009C0AD9"/>
    <w:rsid w:val="009D05FB"/>
    <w:rsid w:val="009D5027"/>
    <w:rsid w:val="009D5C31"/>
    <w:rsid w:val="009E147A"/>
    <w:rsid w:val="009F2730"/>
    <w:rsid w:val="009F7ABD"/>
    <w:rsid w:val="00A0097A"/>
    <w:rsid w:val="00A030DC"/>
    <w:rsid w:val="00A10285"/>
    <w:rsid w:val="00A13CC5"/>
    <w:rsid w:val="00A22C05"/>
    <w:rsid w:val="00A22F10"/>
    <w:rsid w:val="00A245EA"/>
    <w:rsid w:val="00A37CA4"/>
    <w:rsid w:val="00A42F64"/>
    <w:rsid w:val="00A43C22"/>
    <w:rsid w:val="00A448AD"/>
    <w:rsid w:val="00A466D5"/>
    <w:rsid w:val="00A50CB3"/>
    <w:rsid w:val="00A560E5"/>
    <w:rsid w:val="00A679A7"/>
    <w:rsid w:val="00AA46D9"/>
    <w:rsid w:val="00AA79EC"/>
    <w:rsid w:val="00AA7D12"/>
    <w:rsid w:val="00AB38BB"/>
    <w:rsid w:val="00AB529D"/>
    <w:rsid w:val="00AC12FF"/>
    <w:rsid w:val="00AC3B15"/>
    <w:rsid w:val="00AC6405"/>
    <w:rsid w:val="00AD2635"/>
    <w:rsid w:val="00AD3F9D"/>
    <w:rsid w:val="00AE3B8A"/>
    <w:rsid w:val="00AE5AD0"/>
    <w:rsid w:val="00AE69DA"/>
    <w:rsid w:val="00AF30B8"/>
    <w:rsid w:val="00B04861"/>
    <w:rsid w:val="00B04D0D"/>
    <w:rsid w:val="00B21306"/>
    <w:rsid w:val="00B24525"/>
    <w:rsid w:val="00B47D49"/>
    <w:rsid w:val="00B51CCD"/>
    <w:rsid w:val="00B54584"/>
    <w:rsid w:val="00B609F8"/>
    <w:rsid w:val="00B75CB0"/>
    <w:rsid w:val="00B7679E"/>
    <w:rsid w:val="00B92330"/>
    <w:rsid w:val="00B969C1"/>
    <w:rsid w:val="00B969D7"/>
    <w:rsid w:val="00BA0819"/>
    <w:rsid w:val="00BB315E"/>
    <w:rsid w:val="00BB4032"/>
    <w:rsid w:val="00BC050B"/>
    <w:rsid w:val="00BD183F"/>
    <w:rsid w:val="00BD5191"/>
    <w:rsid w:val="00BF0529"/>
    <w:rsid w:val="00BF4C09"/>
    <w:rsid w:val="00BF5BBB"/>
    <w:rsid w:val="00BF7352"/>
    <w:rsid w:val="00C006EE"/>
    <w:rsid w:val="00C00ADE"/>
    <w:rsid w:val="00C12D96"/>
    <w:rsid w:val="00C16168"/>
    <w:rsid w:val="00C16FAF"/>
    <w:rsid w:val="00C23FC7"/>
    <w:rsid w:val="00C323F4"/>
    <w:rsid w:val="00C336BD"/>
    <w:rsid w:val="00C50263"/>
    <w:rsid w:val="00C53F9F"/>
    <w:rsid w:val="00C55974"/>
    <w:rsid w:val="00C66AC1"/>
    <w:rsid w:val="00C73C55"/>
    <w:rsid w:val="00C801DB"/>
    <w:rsid w:val="00C87AA5"/>
    <w:rsid w:val="00C9074E"/>
    <w:rsid w:val="00C926FD"/>
    <w:rsid w:val="00CA28AA"/>
    <w:rsid w:val="00CC7BAD"/>
    <w:rsid w:val="00CD4972"/>
    <w:rsid w:val="00CF0403"/>
    <w:rsid w:val="00CF3209"/>
    <w:rsid w:val="00D0326F"/>
    <w:rsid w:val="00D1081D"/>
    <w:rsid w:val="00D11158"/>
    <w:rsid w:val="00D1709C"/>
    <w:rsid w:val="00D2070A"/>
    <w:rsid w:val="00D20F8F"/>
    <w:rsid w:val="00D23F00"/>
    <w:rsid w:val="00D2577C"/>
    <w:rsid w:val="00D34D84"/>
    <w:rsid w:val="00D42276"/>
    <w:rsid w:val="00D45B53"/>
    <w:rsid w:val="00D5241A"/>
    <w:rsid w:val="00D54302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5DF1"/>
    <w:rsid w:val="00D875F1"/>
    <w:rsid w:val="00D87BC8"/>
    <w:rsid w:val="00D9522F"/>
    <w:rsid w:val="00DC1E4C"/>
    <w:rsid w:val="00DC2BB3"/>
    <w:rsid w:val="00DC3936"/>
    <w:rsid w:val="00DC7F5E"/>
    <w:rsid w:val="00DE0B13"/>
    <w:rsid w:val="00DE6048"/>
    <w:rsid w:val="00DF7667"/>
    <w:rsid w:val="00E010EA"/>
    <w:rsid w:val="00E116C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5C7A"/>
    <w:rsid w:val="00E37CE5"/>
    <w:rsid w:val="00E404C4"/>
    <w:rsid w:val="00E42049"/>
    <w:rsid w:val="00E4472C"/>
    <w:rsid w:val="00E50DAC"/>
    <w:rsid w:val="00E52F60"/>
    <w:rsid w:val="00E561C2"/>
    <w:rsid w:val="00E57C12"/>
    <w:rsid w:val="00E57CF2"/>
    <w:rsid w:val="00E632A6"/>
    <w:rsid w:val="00E7033F"/>
    <w:rsid w:val="00E756BE"/>
    <w:rsid w:val="00E87657"/>
    <w:rsid w:val="00E97A28"/>
    <w:rsid w:val="00EA66D0"/>
    <w:rsid w:val="00EB125D"/>
    <w:rsid w:val="00EB29B2"/>
    <w:rsid w:val="00EB4062"/>
    <w:rsid w:val="00EB5225"/>
    <w:rsid w:val="00EC139E"/>
    <w:rsid w:val="00EC2C46"/>
    <w:rsid w:val="00EC3C02"/>
    <w:rsid w:val="00ED0519"/>
    <w:rsid w:val="00ED2042"/>
    <w:rsid w:val="00ED412E"/>
    <w:rsid w:val="00EE0068"/>
    <w:rsid w:val="00EE3D22"/>
    <w:rsid w:val="00EE6860"/>
    <w:rsid w:val="00F05F4B"/>
    <w:rsid w:val="00F10FE1"/>
    <w:rsid w:val="00F21921"/>
    <w:rsid w:val="00F32FDD"/>
    <w:rsid w:val="00F41DFC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C2725"/>
    <w:rsid w:val="00FD0ED4"/>
    <w:rsid w:val="00FD5EF8"/>
    <w:rsid w:val="00FD70DA"/>
    <w:rsid w:val="00FE1B8A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E3291"/>
  <w15:docId w15:val="{FBCAC2E1-DE9C-4C21-A3DD-B855E667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D257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l.cz/o-skole/uredni-deska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503E-56D9-4C07-AAEB-745CBEF1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1585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4</cp:revision>
  <cp:lastPrinted>2022-08-11T11:52:00Z</cp:lastPrinted>
  <dcterms:created xsi:type="dcterms:W3CDTF">2024-04-17T09:40:00Z</dcterms:created>
  <dcterms:modified xsi:type="dcterms:W3CDTF">2024-04-17T09:41:00Z</dcterms:modified>
</cp:coreProperties>
</file>