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3719" w14:textId="7F7745AB" w:rsidR="008A6861" w:rsidRDefault="003A0341" w:rsidP="004F29BA">
      <w:pPr>
        <w:pStyle w:val="Nzev"/>
      </w:pPr>
      <w:r w:rsidRPr="004F29BA">
        <w:t>S</w:t>
      </w:r>
      <w:r w:rsidR="000D7D6F" w:rsidRPr="004F29BA">
        <w:t>trategi</w:t>
      </w:r>
      <w:r w:rsidR="00602316" w:rsidRPr="004F29BA">
        <w:t xml:space="preserve">cký plán rozvoje města </w:t>
      </w:r>
      <w:r w:rsidR="00E82CD0" w:rsidRPr="004F29BA">
        <w:t>Mladá Boleslav</w:t>
      </w:r>
    </w:p>
    <w:p w14:paraId="6E9299AD" w14:textId="77777777" w:rsidR="00ED6F17" w:rsidRDefault="00ED6F17" w:rsidP="00ED6F17">
      <w:pPr>
        <w:pStyle w:val="Podnadpis"/>
        <w:rPr>
          <w:b/>
          <w:bCs/>
          <w:lang w:eastAsia="cs-CZ"/>
        </w:rPr>
      </w:pPr>
    </w:p>
    <w:p w14:paraId="21493D2B" w14:textId="0127CA90" w:rsidR="00ED6F17" w:rsidRPr="00ED6F17" w:rsidRDefault="00ED6F17" w:rsidP="00ED6F17">
      <w:pPr>
        <w:pStyle w:val="Podnadpis"/>
        <w:rPr>
          <w:b/>
          <w:bCs/>
          <w:u w:val="single"/>
          <w:lang w:eastAsia="cs-CZ"/>
        </w:rPr>
      </w:pPr>
      <w:r w:rsidRPr="00ED6F17">
        <w:rPr>
          <w:b/>
          <w:bCs/>
          <w:u w:val="single"/>
          <w:lang w:eastAsia="cs-CZ"/>
        </w:rPr>
        <w:t>ANALYTICKÁ ČÁST</w:t>
      </w:r>
    </w:p>
    <w:p w14:paraId="22E1B1D7" w14:textId="1DCF1E50" w:rsidR="00227400" w:rsidRPr="007504B6" w:rsidRDefault="00227400" w:rsidP="007504B6">
      <w:pPr>
        <w:pStyle w:val="Nadpis1"/>
      </w:pPr>
      <w:r w:rsidRPr="007504B6">
        <w:t>Dosažení shody nad východisky strategie</w:t>
      </w:r>
      <w:r w:rsidR="006B51ED" w:rsidRPr="007504B6">
        <w:t xml:space="preserve"> (květen 2024)</w:t>
      </w:r>
    </w:p>
    <w:p w14:paraId="43EAE308" w14:textId="5C95EC8F" w:rsidR="008201D2" w:rsidRPr="00CE6504" w:rsidRDefault="008201D2" w:rsidP="008201D2">
      <w:pPr>
        <w:numPr>
          <w:ilvl w:val="1"/>
          <w:numId w:val="6"/>
        </w:numPr>
        <w:spacing w:after="0" w:line="288" w:lineRule="auto"/>
        <w:ind w:left="851"/>
        <w:rPr>
          <w:iCs/>
        </w:rPr>
      </w:pPr>
      <w:r w:rsidRPr="00CE6504">
        <w:rPr>
          <w:i/>
        </w:rPr>
        <w:t xml:space="preserve">uspořádání a moderace 1. schůzky </w:t>
      </w:r>
      <w:r w:rsidR="002823ED">
        <w:rPr>
          <w:i/>
        </w:rPr>
        <w:t>komise pro rozvojové strategie</w:t>
      </w:r>
    </w:p>
    <w:p w14:paraId="25147DC1" w14:textId="77777777" w:rsidR="008201D2" w:rsidRDefault="008201D2" w:rsidP="008201D2">
      <w:pPr>
        <w:numPr>
          <w:ilvl w:val="2"/>
          <w:numId w:val="2"/>
        </w:numPr>
        <w:spacing w:after="0" w:line="288" w:lineRule="auto"/>
        <w:ind w:left="1560"/>
        <w:rPr>
          <w:i/>
        </w:rPr>
      </w:pPr>
      <w:r w:rsidRPr="00B7348D">
        <w:rPr>
          <w:i/>
        </w:rPr>
        <w:t>očekávání</w:t>
      </w:r>
      <w:r>
        <w:rPr>
          <w:i/>
        </w:rPr>
        <w:t xml:space="preserve">, </w:t>
      </w:r>
      <w:r w:rsidRPr="00B7348D">
        <w:rPr>
          <w:i/>
        </w:rPr>
        <w:t>východis</w:t>
      </w:r>
      <w:r>
        <w:rPr>
          <w:i/>
        </w:rPr>
        <w:t>ka</w:t>
      </w:r>
      <w:r w:rsidRPr="00B7348D">
        <w:rPr>
          <w:i/>
        </w:rPr>
        <w:t>, cíl</w:t>
      </w:r>
      <w:r>
        <w:rPr>
          <w:i/>
        </w:rPr>
        <w:t>e</w:t>
      </w:r>
      <w:r w:rsidRPr="00B7348D">
        <w:rPr>
          <w:i/>
        </w:rPr>
        <w:t xml:space="preserve"> a účel strategi</w:t>
      </w:r>
      <w:r>
        <w:rPr>
          <w:i/>
        </w:rPr>
        <w:t>e</w:t>
      </w:r>
    </w:p>
    <w:p w14:paraId="1E291268" w14:textId="77777777" w:rsidR="008201D2" w:rsidRPr="00A005DA" w:rsidRDefault="008201D2" w:rsidP="008201D2">
      <w:pPr>
        <w:numPr>
          <w:ilvl w:val="2"/>
          <w:numId w:val="2"/>
        </w:numPr>
        <w:spacing w:after="0" w:line="288" w:lineRule="auto"/>
        <w:ind w:left="1560"/>
        <w:rPr>
          <w:i/>
        </w:rPr>
      </w:pPr>
      <w:r w:rsidRPr="00A005DA">
        <w:rPr>
          <w:i/>
        </w:rPr>
        <w:t>předběžná identifikace problémů, potřeb a výzev, jimiž se má strategie zabývat</w:t>
      </w:r>
    </w:p>
    <w:p w14:paraId="685110AA" w14:textId="53EF0F87" w:rsidR="00571221" w:rsidRDefault="00BA3BC6" w:rsidP="00B645D2">
      <w:pPr>
        <w:numPr>
          <w:ilvl w:val="1"/>
          <w:numId w:val="6"/>
        </w:numPr>
        <w:spacing w:after="0" w:line="288" w:lineRule="auto"/>
        <w:ind w:left="851"/>
        <w:rPr>
          <w:i/>
          <w:iCs/>
        </w:rPr>
      </w:pPr>
      <w:r>
        <w:rPr>
          <w:i/>
          <w:iCs/>
        </w:rPr>
        <w:t>1.</w:t>
      </w:r>
      <w:r w:rsidR="00571221" w:rsidRPr="00BA3BC6">
        <w:rPr>
          <w:i/>
          <w:iCs/>
        </w:rPr>
        <w:t xml:space="preserve"> konzultace s primátorem města</w:t>
      </w:r>
    </w:p>
    <w:p w14:paraId="3410B8CF" w14:textId="77777777" w:rsidR="002823ED" w:rsidRDefault="002823ED" w:rsidP="002823ED">
      <w:pPr>
        <w:numPr>
          <w:ilvl w:val="2"/>
          <w:numId w:val="2"/>
        </w:numPr>
        <w:spacing w:after="0" w:line="288" w:lineRule="auto"/>
        <w:ind w:left="1560"/>
        <w:rPr>
          <w:i/>
        </w:rPr>
      </w:pPr>
      <w:r w:rsidRPr="00B7348D">
        <w:rPr>
          <w:i/>
        </w:rPr>
        <w:t>očekávání</w:t>
      </w:r>
      <w:r>
        <w:rPr>
          <w:i/>
        </w:rPr>
        <w:t xml:space="preserve">, </w:t>
      </w:r>
      <w:r w:rsidRPr="00B7348D">
        <w:rPr>
          <w:i/>
        </w:rPr>
        <w:t>východis</w:t>
      </w:r>
      <w:r>
        <w:rPr>
          <w:i/>
        </w:rPr>
        <w:t>ka</w:t>
      </w:r>
      <w:r w:rsidRPr="00B7348D">
        <w:rPr>
          <w:i/>
        </w:rPr>
        <w:t>, cíl</w:t>
      </w:r>
      <w:r>
        <w:rPr>
          <w:i/>
        </w:rPr>
        <w:t>e</w:t>
      </w:r>
      <w:r w:rsidRPr="00B7348D">
        <w:rPr>
          <w:i/>
        </w:rPr>
        <w:t xml:space="preserve"> a účel strategi</w:t>
      </w:r>
      <w:r>
        <w:rPr>
          <w:i/>
        </w:rPr>
        <w:t>e</w:t>
      </w:r>
    </w:p>
    <w:p w14:paraId="008EA4FC" w14:textId="77777777" w:rsidR="002823ED" w:rsidRPr="00A005DA" w:rsidRDefault="002823ED" w:rsidP="002823ED">
      <w:pPr>
        <w:numPr>
          <w:ilvl w:val="2"/>
          <w:numId w:val="2"/>
        </w:numPr>
        <w:spacing w:after="0" w:line="288" w:lineRule="auto"/>
        <w:ind w:left="1560"/>
        <w:rPr>
          <w:i/>
        </w:rPr>
      </w:pPr>
      <w:r w:rsidRPr="00A005DA">
        <w:rPr>
          <w:i/>
        </w:rPr>
        <w:t>předběžná identifikace problémů, potřeb a výzev, jimiž se má strategie zabývat</w:t>
      </w:r>
    </w:p>
    <w:p w14:paraId="7B5C0B78" w14:textId="77777777" w:rsidR="002823ED" w:rsidRPr="00A005DA" w:rsidRDefault="002823ED" w:rsidP="002823ED">
      <w:pPr>
        <w:numPr>
          <w:ilvl w:val="2"/>
          <w:numId w:val="2"/>
        </w:numPr>
        <w:spacing w:after="0" w:line="288" w:lineRule="auto"/>
        <w:ind w:left="1560"/>
        <w:rPr>
          <w:i/>
        </w:rPr>
      </w:pPr>
      <w:r w:rsidRPr="00A005DA">
        <w:rPr>
          <w:i/>
        </w:rPr>
        <w:t>identifikace hlavních aktérů v území a</w:t>
      </w:r>
      <w:r>
        <w:rPr>
          <w:i/>
        </w:rPr>
        <w:t xml:space="preserve"> způsob</w:t>
      </w:r>
      <w:r w:rsidRPr="00A005DA">
        <w:rPr>
          <w:i/>
        </w:rPr>
        <w:t xml:space="preserve"> jejich oslovení</w:t>
      </w:r>
    </w:p>
    <w:p w14:paraId="07E6520D" w14:textId="36A4B8C4" w:rsidR="00405803" w:rsidRDefault="00B7348D" w:rsidP="00B645D2">
      <w:pPr>
        <w:numPr>
          <w:ilvl w:val="1"/>
          <w:numId w:val="6"/>
        </w:numPr>
        <w:spacing w:after="0" w:line="288" w:lineRule="auto"/>
        <w:ind w:left="851"/>
      </w:pPr>
      <w:r w:rsidRPr="00725E39">
        <w:t xml:space="preserve">zpracování </w:t>
      </w:r>
      <w:r w:rsidR="00725E39" w:rsidRPr="00725E39">
        <w:t>předběžného</w:t>
      </w:r>
      <w:r w:rsidRPr="00725E39">
        <w:t xml:space="preserve"> přehledu východisek, hlavních problémů, potřeb a výzev strategie</w:t>
      </w:r>
    </w:p>
    <w:p w14:paraId="158FAC91" w14:textId="77777777" w:rsidR="00ED6F17" w:rsidRDefault="00ED6F17" w:rsidP="00ED6F17">
      <w:pPr>
        <w:spacing w:after="0" w:line="288" w:lineRule="auto"/>
      </w:pPr>
    </w:p>
    <w:p w14:paraId="261B3724" w14:textId="54865EE4" w:rsidR="001F0448" w:rsidRPr="009700E5" w:rsidRDefault="001F0448" w:rsidP="007504B6">
      <w:pPr>
        <w:pStyle w:val="Nadpis1"/>
      </w:pPr>
      <w:r w:rsidRPr="009700E5">
        <w:t>A</w:t>
      </w:r>
      <w:r w:rsidR="00585241" w:rsidRPr="009700E5">
        <w:t>nalýza</w:t>
      </w:r>
      <w:r w:rsidR="00585241" w:rsidRPr="009700E5">
        <w:rPr>
          <w:bCs/>
        </w:rPr>
        <w:t xml:space="preserve"> </w:t>
      </w:r>
      <w:r w:rsidR="00585241" w:rsidRPr="009700E5">
        <w:t>(ro</w:t>
      </w:r>
      <w:r w:rsidRPr="009700E5">
        <w:t xml:space="preserve">zbor) aktuální situace </w:t>
      </w:r>
      <w:r w:rsidR="0019214B">
        <w:t>města</w:t>
      </w:r>
      <w:r w:rsidR="006B51ED">
        <w:t xml:space="preserve"> (</w:t>
      </w:r>
      <w:proofErr w:type="gramStart"/>
      <w:r w:rsidR="006B51ED">
        <w:t>květen – červenec</w:t>
      </w:r>
      <w:proofErr w:type="gramEnd"/>
      <w:r w:rsidR="006B51ED">
        <w:t xml:space="preserve"> 2024)</w:t>
      </w:r>
    </w:p>
    <w:p w14:paraId="627C39E4" w14:textId="77777777" w:rsidR="00325842" w:rsidRDefault="001F0448" w:rsidP="004B57F3">
      <w:pPr>
        <w:numPr>
          <w:ilvl w:val="1"/>
          <w:numId w:val="7"/>
        </w:numPr>
        <w:spacing w:after="0" w:line="288" w:lineRule="auto"/>
        <w:ind w:left="851"/>
      </w:pPr>
      <w:r>
        <w:t xml:space="preserve">zpracování </w:t>
      </w:r>
      <w:r w:rsidR="00E83A44">
        <w:t>stručné</w:t>
      </w:r>
      <w:r>
        <w:t xml:space="preserve"> analýzy </w:t>
      </w:r>
      <w:r w:rsidR="004D448A">
        <w:t>města</w:t>
      </w:r>
      <w:r w:rsidR="00F27C92">
        <w:t xml:space="preserve"> </w:t>
      </w:r>
      <w:r w:rsidR="00585241" w:rsidRPr="001F0448">
        <w:t>na z</w:t>
      </w:r>
      <w:r>
        <w:t>ákladě dostupných dat a podkladů</w:t>
      </w:r>
    </w:p>
    <w:p w14:paraId="152DADA3" w14:textId="60C3D9EB" w:rsidR="00E64143" w:rsidRDefault="00325842" w:rsidP="00325842">
      <w:pPr>
        <w:numPr>
          <w:ilvl w:val="2"/>
          <w:numId w:val="8"/>
        </w:numPr>
        <w:spacing w:after="0" w:line="288" w:lineRule="auto"/>
        <w:ind w:left="1560"/>
      </w:pPr>
      <w:r>
        <w:t xml:space="preserve">jako podklad budou využity </w:t>
      </w:r>
      <w:r w:rsidR="00E83A44">
        <w:t>zejména již hotové analytické části koncepčních dokumentů</w:t>
      </w:r>
      <w:r w:rsidR="00637821">
        <w:t xml:space="preserve"> – školství, adaptace na klimatickou změnu, plán udržitelné mobility…</w:t>
      </w:r>
      <w:r w:rsidR="00E17F0C">
        <w:t>;</w:t>
      </w:r>
      <w:r w:rsidR="00E83A44">
        <w:t xml:space="preserve"> příp. aktuální </w:t>
      </w:r>
      <w:r w:rsidR="001F0448">
        <w:t>veřejně dostupné statistické údaje, existující rozbory, generely, územně plánovací dokumentace atd.</w:t>
      </w:r>
    </w:p>
    <w:p w14:paraId="261B3727" w14:textId="1213F16F" w:rsidR="001F0448" w:rsidRDefault="001F0448" w:rsidP="00325842">
      <w:pPr>
        <w:numPr>
          <w:ilvl w:val="2"/>
          <w:numId w:val="8"/>
        </w:numPr>
        <w:spacing w:after="0" w:line="288" w:lineRule="auto"/>
        <w:ind w:left="1560"/>
      </w:pPr>
      <w:r>
        <w:t>analýza bude zahrnovat tyto oblasti: obyvatelstvo, ekonomika a trh práce, bydlení, vybavenost území a služby,</w:t>
      </w:r>
      <w:r w:rsidR="008931C0">
        <w:t xml:space="preserve"> kultura a sport,</w:t>
      </w:r>
      <w:r w:rsidR="009700E5">
        <w:t xml:space="preserve"> cestovní ruch a rekreace</w:t>
      </w:r>
      <w:r w:rsidR="008931C0">
        <w:t>,</w:t>
      </w:r>
      <w:r>
        <w:t xml:space="preserve"> doprava a dopravní infrastruktura, technická infrastruktura, </w:t>
      </w:r>
      <w:r w:rsidR="0093735C">
        <w:t xml:space="preserve">územní rozvoj, </w:t>
      </w:r>
      <w:r w:rsidR="00941630">
        <w:t>energetika</w:t>
      </w:r>
      <w:r w:rsidR="00637821">
        <w:t xml:space="preserve"> a klimatická změna</w:t>
      </w:r>
      <w:r w:rsidR="00941630">
        <w:t xml:space="preserve">, </w:t>
      </w:r>
      <w:r>
        <w:t>životní prostředí a krajina</w:t>
      </w:r>
      <w:r w:rsidR="003C7A82">
        <w:t>, situace města z hlediska rozpočtu a projektové připravenosti</w:t>
      </w:r>
    </w:p>
    <w:p w14:paraId="488D8B44" w14:textId="361098B1" w:rsidR="004B57F3" w:rsidRDefault="002242CC" w:rsidP="00325842">
      <w:pPr>
        <w:numPr>
          <w:ilvl w:val="2"/>
          <w:numId w:val="8"/>
        </w:numPr>
        <w:spacing w:after="0" w:line="288" w:lineRule="auto"/>
        <w:ind w:left="1560"/>
      </w:pPr>
      <w:r>
        <w:t xml:space="preserve">analýza města bude zpracována formou infografik </w:t>
      </w:r>
      <w:r w:rsidR="005D4002">
        <w:t>–</w:t>
      </w:r>
      <w:r>
        <w:t xml:space="preserve"> </w:t>
      </w:r>
      <w:r w:rsidR="004B57F3">
        <w:t xml:space="preserve">pro každou z oblastí </w:t>
      </w:r>
      <w:r w:rsidR="009F6D19">
        <w:t xml:space="preserve">budou zpracována 1–3 </w:t>
      </w:r>
      <w:proofErr w:type="spellStart"/>
      <w:r w:rsidR="009F6D19">
        <w:t>infografická</w:t>
      </w:r>
      <w:proofErr w:type="spellEnd"/>
      <w:r w:rsidR="009F6D19">
        <w:t xml:space="preserve"> shrnutí</w:t>
      </w:r>
      <w:r w:rsidR="00436A85">
        <w:t xml:space="preserve"> ve formátu A4 s </w:t>
      </w:r>
      <w:r w:rsidR="004B57F3">
        <w:t>identifikac</w:t>
      </w:r>
      <w:r w:rsidR="00436A85">
        <w:t>í</w:t>
      </w:r>
      <w:r w:rsidR="004B57F3">
        <w:t xml:space="preserve"> současného stavu, hlavních vnějších rozvojových faktorů (společenské, legislativní, hospodářské…), predikc</w:t>
      </w:r>
      <w:r w:rsidR="00436A85">
        <w:t>í</w:t>
      </w:r>
      <w:r w:rsidR="004B57F3">
        <w:t>/odhad</w:t>
      </w:r>
      <w:r w:rsidR="00436A85">
        <w:t>u</w:t>
      </w:r>
      <w:r w:rsidR="004B57F3">
        <w:t xml:space="preserve"> vývojových tendencí</w:t>
      </w:r>
      <w:r w:rsidR="00436A85">
        <w:t xml:space="preserve"> apod.</w:t>
      </w:r>
    </w:p>
    <w:p w14:paraId="43FFA871" w14:textId="4364860E" w:rsidR="00E92C84" w:rsidRDefault="00087E91" w:rsidP="009F53D5">
      <w:pPr>
        <w:numPr>
          <w:ilvl w:val="1"/>
          <w:numId w:val="8"/>
        </w:numPr>
        <w:spacing w:after="0" w:line="288" w:lineRule="auto"/>
        <w:ind w:left="851"/>
      </w:pPr>
      <w:r>
        <w:t>shromáždění výstupů dotazníkových šetření a anket realizovaných v posledních letech pro území Mladé Boleslavi, zpracování souhrnu hlavních závěrů z těchto šetření</w:t>
      </w:r>
      <w:r w:rsidR="00E52CBD">
        <w:t xml:space="preserve"> (opět formou 1 nebo několika </w:t>
      </w:r>
      <w:proofErr w:type="spellStart"/>
      <w:r w:rsidR="00E52CBD">
        <w:t>infografických</w:t>
      </w:r>
      <w:proofErr w:type="spellEnd"/>
      <w:r w:rsidR="00E52CBD">
        <w:t xml:space="preserve"> shrnutí)</w:t>
      </w:r>
    </w:p>
    <w:p w14:paraId="165CB047" w14:textId="2A572E0A" w:rsidR="00B30DB3" w:rsidRPr="00D659ED" w:rsidRDefault="00B30DB3" w:rsidP="00B30DB3">
      <w:pPr>
        <w:numPr>
          <w:ilvl w:val="1"/>
          <w:numId w:val="8"/>
        </w:numPr>
        <w:spacing w:after="0" w:line="288" w:lineRule="auto"/>
        <w:ind w:left="851"/>
      </w:pPr>
      <w:r w:rsidRPr="00D659ED">
        <w:t>příprava, realizace a vyhodnocení řízených rozhovorů se zástupci</w:t>
      </w:r>
      <w:r w:rsidR="00A84011">
        <w:t xml:space="preserve"> cca 5</w:t>
      </w:r>
      <w:r w:rsidRPr="00D659ED">
        <w:t xml:space="preserve"> </w:t>
      </w:r>
      <w:r w:rsidR="00A84011">
        <w:t>klíčových</w:t>
      </w:r>
      <w:r w:rsidRPr="00D659ED">
        <w:t xml:space="preserve"> subjektů </w:t>
      </w:r>
      <w:r w:rsidR="00087E91">
        <w:t>ve městě (</w:t>
      </w:r>
      <w:r w:rsidR="00A84011">
        <w:t>Škoda Auto, nemocnice, škola</w:t>
      </w:r>
      <w:r w:rsidRPr="00D659ED">
        <w:t xml:space="preserve"> apod.</w:t>
      </w:r>
      <w:r w:rsidR="00087E91">
        <w:t>)</w:t>
      </w:r>
      <w:r w:rsidR="006E4F4F">
        <w:t xml:space="preserve"> na téma „</w:t>
      </w:r>
      <w:r w:rsidR="00B15891">
        <w:t xml:space="preserve">problémy a potřeby města“ (současně </w:t>
      </w:r>
      <w:r w:rsidR="00E76A0A">
        <w:t>pomocí nich doplnění analytických informací, dat a podkladů o městě)</w:t>
      </w:r>
      <w:r w:rsidR="00EA1F8F">
        <w:t>, vyhodnocení závěrů těchto rozhovorů</w:t>
      </w:r>
    </w:p>
    <w:p w14:paraId="261B3729" w14:textId="03215171" w:rsidR="00016F1F" w:rsidRPr="009700E5" w:rsidRDefault="00431DB6" w:rsidP="007504B6">
      <w:pPr>
        <w:pStyle w:val="Nadpis1"/>
      </w:pPr>
      <w:r>
        <w:t>Syntéza, i</w:t>
      </w:r>
      <w:r w:rsidR="00585241" w:rsidRPr="00886934">
        <w:t>dentifikace</w:t>
      </w:r>
      <w:r w:rsidR="00585241" w:rsidRPr="009700E5">
        <w:t xml:space="preserve"> hlavních problémů a rizik</w:t>
      </w:r>
      <w:r w:rsidR="00F67106">
        <w:t xml:space="preserve"> (srpen 2024)</w:t>
      </w:r>
    </w:p>
    <w:p w14:paraId="261B372A" w14:textId="1706E949" w:rsidR="009700E5" w:rsidRDefault="009700E5" w:rsidP="00425FC7">
      <w:pPr>
        <w:numPr>
          <w:ilvl w:val="1"/>
          <w:numId w:val="9"/>
        </w:numPr>
        <w:spacing w:after="0" w:line="288" w:lineRule="auto"/>
        <w:ind w:left="851"/>
      </w:pPr>
      <w:r>
        <w:t xml:space="preserve">shrnutí hlavních problémů a </w:t>
      </w:r>
      <w:r w:rsidR="00C50E50">
        <w:t>potřeb města</w:t>
      </w:r>
      <w:r>
        <w:t xml:space="preserve"> vyplývajících </w:t>
      </w:r>
      <w:r w:rsidR="002242CC">
        <w:t xml:space="preserve">ze </w:t>
      </w:r>
      <w:r>
        <w:t>závěrů analýzy</w:t>
      </w:r>
    </w:p>
    <w:p w14:paraId="12DF57C1" w14:textId="77777777" w:rsidR="00E35DF7" w:rsidRDefault="009700E5" w:rsidP="00E35DF7">
      <w:pPr>
        <w:numPr>
          <w:ilvl w:val="1"/>
          <w:numId w:val="9"/>
        </w:numPr>
        <w:spacing w:after="0" w:line="288" w:lineRule="auto"/>
        <w:ind w:left="851"/>
      </w:pPr>
      <w:r>
        <w:t>analýza SWOT – přehled hlavních silných a slabých stránek, příležitostí a hrozeb</w:t>
      </w:r>
    </w:p>
    <w:p w14:paraId="70E91B98" w14:textId="77777777" w:rsidR="00ED6F17" w:rsidRDefault="00ED6F17" w:rsidP="00ED6F17">
      <w:pPr>
        <w:spacing w:after="0" w:line="288" w:lineRule="auto"/>
      </w:pPr>
    </w:p>
    <w:p w14:paraId="2A2E6F55" w14:textId="6B025F64" w:rsidR="00ED6F17" w:rsidRPr="00ED6F17" w:rsidRDefault="00ED6F17" w:rsidP="00ED6F17">
      <w:pPr>
        <w:pStyle w:val="Podnadpis"/>
        <w:rPr>
          <w:b/>
          <w:bCs/>
          <w:u w:val="single"/>
        </w:rPr>
      </w:pPr>
      <w:r w:rsidRPr="00ED6F17">
        <w:rPr>
          <w:b/>
          <w:bCs/>
          <w:u w:val="single"/>
        </w:rPr>
        <w:lastRenderedPageBreak/>
        <w:t>NÁVRHOVÁ ČÁST</w:t>
      </w:r>
    </w:p>
    <w:p w14:paraId="261B372F" w14:textId="4E661CCF" w:rsidR="00016F1F" w:rsidRPr="009700E5" w:rsidRDefault="00134EFD" w:rsidP="007504B6">
      <w:pPr>
        <w:pStyle w:val="Nadpis1"/>
      </w:pPr>
      <w:r>
        <w:t>S</w:t>
      </w:r>
      <w:r w:rsidR="00585241" w:rsidRPr="009700E5">
        <w:t>cénáře rozvoje území a</w:t>
      </w:r>
      <w:r w:rsidR="009700E5" w:rsidRPr="009700E5">
        <w:t xml:space="preserve"> rozvojová vize</w:t>
      </w:r>
      <w:r w:rsidR="00F67106">
        <w:t xml:space="preserve"> (</w:t>
      </w:r>
      <w:proofErr w:type="gramStart"/>
      <w:r w:rsidR="00F67106">
        <w:t>srpen – září</w:t>
      </w:r>
      <w:proofErr w:type="gramEnd"/>
      <w:r w:rsidR="00F67106">
        <w:t xml:space="preserve"> 2024)</w:t>
      </w:r>
    </w:p>
    <w:p w14:paraId="261B3730" w14:textId="3E4127DC" w:rsidR="009700E5" w:rsidRDefault="009700E5" w:rsidP="002C6636">
      <w:pPr>
        <w:numPr>
          <w:ilvl w:val="1"/>
          <w:numId w:val="10"/>
        </w:numPr>
        <w:spacing w:after="0" w:line="288" w:lineRule="auto"/>
        <w:ind w:left="851"/>
      </w:pPr>
      <w:r w:rsidRPr="00C0239B">
        <w:t xml:space="preserve">návrh </w:t>
      </w:r>
      <w:r w:rsidR="00B22126">
        <w:t>rozvojové vize</w:t>
      </w:r>
    </w:p>
    <w:p w14:paraId="3C074315" w14:textId="4C1B1DCD" w:rsidR="002E1C7D" w:rsidRPr="002E1C7D" w:rsidRDefault="002E1C7D" w:rsidP="002C6636">
      <w:pPr>
        <w:numPr>
          <w:ilvl w:val="1"/>
          <w:numId w:val="10"/>
        </w:numPr>
        <w:spacing w:after="0" w:line="288" w:lineRule="auto"/>
        <w:ind w:left="851"/>
        <w:rPr>
          <w:i/>
          <w:iCs/>
        </w:rPr>
      </w:pPr>
      <w:r w:rsidRPr="002E1C7D">
        <w:rPr>
          <w:i/>
          <w:iCs/>
        </w:rPr>
        <w:t>2. konzultace s primátorem města na téma</w:t>
      </w:r>
      <w:r w:rsidR="006323D2">
        <w:rPr>
          <w:i/>
          <w:iCs/>
        </w:rPr>
        <w:t xml:space="preserve"> potřeb a problémů města a rozvojové</w:t>
      </w:r>
      <w:r w:rsidRPr="002E1C7D">
        <w:rPr>
          <w:i/>
          <w:iCs/>
        </w:rPr>
        <w:t xml:space="preserve"> vize</w:t>
      </w:r>
    </w:p>
    <w:p w14:paraId="261B3731" w14:textId="62FBF9C0" w:rsidR="009700E5" w:rsidRPr="00C0239B" w:rsidRDefault="009700E5" w:rsidP="002C6636">
      <w:pPr>
        <w:numPr>
          <w:ilvl w:val="1"/>
          <w:numId w:val="10"/>
        </w:numPr>
        <w:spacing w:after="0" w:line="288" w:lineRule="auto"/>
        <w:ind w:left="851"/>
        <w:rPr>
          <w:i/>
        </w:rPr>
      </w:pPr>
      <w:r w:rsidRPr="00C0239B">
        <w:rPr>
          <w:i/>
        </w:rPr>
        <w:t>uspořádání a moderace</w:t>
      </w:r>
      <w:r w:rsidR="00B7348D" w:rsidRPr="00C0239B">
        <w:rPr>
          <w:i/>
        </w:rPr>
        <w:t xml:space="preserve"> </w:t>
      </w:r>
      <w:r w:rsidR="00082EA4">
        <w:rPr>
          <w:i/>
        </w:rPr>
        <w:t>2</w:t>
      </w:r>
      <w:r w:rsidR="00B7348D" w:rsidRPr="00C0239B">
        <w:rPr>
          <w:i/>
        </w:rPr>
        <w:t>.</w:t>
      </w:r>
      <w:r w:rsidRPr="00C0239B">
        <w:rPr>
          <w:i/>
        </w:rPr>
        <w:t xml:space="preserve"> schůzky </w:t>
      </w:r>
      <w:r w:rsidR="00082EA4">
        <w:rPr>
          <w:i/>
        </w:rPr>
        <w:t>komise pro rozvojové strategie</w:t>
      </w:r>
      <w:r w:rsidRPr="00C0239B">
        <w:rPr>
          <w:i/>
        </w:rPr>
        <w:t xml:space="preserve"> na téma </w:t>
      </w:r>
      <w:r w:rsidR="00B22126">
        <w:rPr>
          <w:i/>
        </w:rPr>
        <w:t>analytické části (problémy a potřeby města) a rozvojové vize</w:t>
      </w:r>
    </w:p>
    <w:p w14:paraId="261B3733" w14:textId="56A3EC2E" w:rsidR="009700E5" w:rsidRPr="006F4C1F" w:rsidRDefault="009700E5" w:rsidP="006855D3">
      <w:pPr>
        <w:numPr>
          <w:ilvl w:val="1"/>
          <w:numId w:val="10"/>
        </w:numPr>
        <w:spacing w:after="0" w:line="288" w:lineRule="auto"/>
        <w:ind w:left="851"/>
      </w:pPr>
      <w:r w:rsidRPr="00C0239B">
        <w:t>rozpracování rozvojové vize, orientační kvantifikace hlavních parametrů rozvojové vize</w:t>
      </w:r>
      <w:r w:rsidR="007947A8">
        <w:t xml:space="preserve">, </w:t>
      </w:r>
      <w:r w:rsidRPr="006F4C1F">
        <w:t>prostorový rozměr vize</w:t>
      </w:r>
    </w:p>
    <w:p w14:paraId="261B3735" w14:textId="40FFF40A" w:rsidR="00016F1F" w:rsidRPr="009700E5" w:rsidRDefault="001F0448" w:rsidP="007504B6">
      <w:pPr>
        <w:pStyle w:val="Nadpis1"/>
      </w:pPr>
      <w:r w:rsidRPr="00C0239B">
        <w:t>F</w:t>
      </w:r>
      <w:r w:rsidR="00585241" w:rsidRPr="00C0239B">
        <w:t xml:space="preserve">ormulace priorit </w:t>
      </w:r>
      <w:r w:rsidR="00DA7D1F">
        <w:t>a návrh</w:t>
      </w:r>
      <w:r w:rsidR="00585241" w:rsidRPr="00C0239B">
        <w:t xml:space="preserve"> opatření </w:t>
      </w:r>
      <w:r w:rsidR="00F67106">
        <w:t>(září</w:t>
      </w:r>
      <w:r w:rsidR="0087501A">
        <w:t xml:space="preserve"> – říjen </w:t>
      </w:r>
      <w:r w:rsidR="00F67106">
        <w:t>2024</w:t>
      </w:r>
      <w:r w:rsidR="0087501A">
        <w:t>)</w:t>
      </w:r>
    </w:p>
    <w:p w14:paraId="261B3737" w14:textId="03D4F5C0" w:rsidR="009700E5" w:rsidRDefault="009700E5" w:rsidP="0093735C">
      <w:pPr>
        <w:numPr>
          <w:ilvl w:val="1"/>
          <w:numId w:val="11"/>
        </w:numPr>
        <w:spacing w:after="0" w:line="288" w:lineRule="auto"/>
        <w:ind w:left="851"/>
      </w:pPr>
      <w:r>
        <w:t>identifikace cca 3</w:t>
      </w:r>
      <w:r w:rsidR="004D50DD">
        <w:t>–</w:t>
      </w:r>
      <w:r w:rsidR="007947A8">
        <w:t>5</w:t>
      </w:r>
      <w:r>
        <w:t xml:space="preserve"> prioritních oblastí rozvoje</w:t>
      </w:r>
      <w:r w:rsidR="0093735C">
        <w:t xml:space="preserve">, </w:t>
      </w:r>
      <w:r>
        <w:t xml:space="preserve">pro každou z prioritních oblastí zpracování intervenční logiky (problémy a potřeby – cíle – sada opatření – </w:t>
      </w:r>
      <w:r w:rsidR="008D27E8">
        <w:t xml:space="preserve">seznam strategických/klíčových záměrů – </w:t>
      </w:r>
      <w:r>
        <w:t>výsledky)</w:t>
      </w:r>
      <w:r w:rsidR="00796A60">
        <w:t xml:space="preserve"> – formou strukturované infografiky</w:t>
      </w:r>
    </w:p>
    <w:p w14:paraId="5D4CAC51" w14:textId="41743427" w:rsidR="00AC31B2" w:rsidRPr="002B140D" w:rsidRDefault="00AC31B2" w:rsidP="00AC31B2">
      <w:pPr>
        <w:numPr>
          <w:ilvl w:val="1"/>
          <w:numId w:val="11"/>
        </w:numPr>
        <w:spacing w:after="0" w:line="288" w:lineRule="auto"/>
        <w:ind w:left="851"/>
      </w:pPr>
      <w:r w:rsidRPr="002B140D">
        <w:t>posloupnost („časová osa“) realizace klíčových opatření</w:t>
      </w:r>
      <w:r>
        <w:t>/kroků (konkrétní opatření</w:t>
      </w:r>
      <w:r w:rsidR="008D27E8">
        <w:t xml:space="preserve"> a záměry</w:t>
      </w:r>
      <w:r>
        <w:t xml:space="preserve"> naopak součástí strategie nebudou – jsou součástí rozpočtu a rozpočtového výhledu)</w:t>
      </w:r>
    </w:p>
    <w:p w14:paraId="538A280F" w14:textId="77777777" w:rsidR="005C30EA" w:rsidRDefault="009201BC" w:rsidP="005C30EA">
      <w:pPr>
        <w:numPr>
          <w:ilvl w:val="1"/>
          <w:numId w:val="11"/>
        </w:numPr>
        <w:spacing w:after="0" w:line="288" w:lineRule="auto"/>
        <w:ind w:left="851"/>
        <w:rPr>
          <w:i/>
        </w:rPr>
      </w:pPr>
      <w:r w:rsidRPr="00C0239B">
        <w:rPr>
          <w:i/>
        </w:rPr>
        <w:t xml:space="preserve">uspořádání a moderace </w:t>
      </w:r>
      <w:r w:rsidR="008D27E8">
        <w:rPr>
          <w:i/>
        </w:rPr>
        <w:t>3</w:t>
      </w:r>
      <w:r w:rsidR="006A08D0">
        <w:rPr>
          <w:i/>
        </w:rPr>
        <w:t>.</w:t>
      </w:r>
      <w:r w:rsidR="00707DB9">
        <w:rPr>
          <w:i/>
        </w:rPr>
        <w:t xml:space="preserve"> </w:t>
      </w:r>
      <w:r w:rsidRPr="00C0239B">
        <w:rPr>
          <w:i/>
        </w:rPr>
        <w:t xml:space="preserve">schůzky </w:t>
      </w:r>
      <w:r w:rsidR="008D27E8">
        <w:rPr>
          <w:i/>
        </w:rPr>
        <w:t>komise pro rozvojové strategie</w:t>
      </w:r>
      <w:r w:rsidRPr="00C0239B">
        <w:rPr>
          <w:i/>
        </w:rPr>
        <w:t xml:space="preserve"> na téma návrhu opatření</w:t>
      </w:r>
    </w:p>
    <w:p w14:paraId="7A266F4C" w14:textId="032F9345" w:rsidR="005C30EA" w:rsidRPr="005C30EA" w:rsidRDefault="005C30EA" w:rsidP="005C30EA">
      <w:pPr>
        <w:numPr>
          <w:ilvl w:val="1"/>
          <w:numId w:val="11"/>
        </w:numPr>
        <w:spacing w:after="0" w:line="288" w:lineRule="auto"/>
        <w:ind w:left="851"/>
        <w:rPr>
          <w:i/>
        </w:rPr>
      </w:pPr>
      <w:r>
        <w:rPr>
          <w:i/>
          <w:iCs/>
        </w:rPr>
        <w:t>3</w:t>
      </w:r>
      <w:r w:rsidRPr="005C30EA">
        <w:rPr>
          <w:i/>
          <w:iCs/>
        </w:rPr>
        <w:t xml:space="preserve">. konzultace s primátorem města na téma </w:t>
      </w:r>
      <w:r>
        <w:rPr>
          <w:i/>
          <w:iCs/>
        </w:rPr>
        <w:t>návrhu opatření</w:t>
      </w:r>
      <w:r w:rsidR="00451CF2">
        <w:rPr>
          <w:i/>
          <w:iCs/>
        </w:rPr>
        <w:t xml:space="preserve"> a způsobu další práce s dokončeným strategickým plánem</w:t>
      </w:r>
    </w:p>
    <w:p w14:paraId="261B373A" w14:textId="77777777" w:rsidR="00B7348D" w:rsidRPr="00E35DF7" w:rsidRDefault="00B7348D" w:rsidP="00E35DF7">
      <w:pPr>
        <w:numPr>
          <w:ilvl w:val="1"/>
          <w:numId w:val="11"/>
        </w:numPr>
        <w:spacing w:after="0" w:line="288" w:lineRule="auto"/>
        <w:ind w:left="851"/>
      </w:pPr>
      <w:r w:rsidRPr="00E35DF7">
        <w:t>úprava a finalizace návrhu priorit a opatření</w:t>
      </w:r>
    </w:p>
    <w:p w14:paraId="261B373C" w14:textId="2263CAA8" w:rsidR="000D7D6F" w:rsidRPr="004718A5" w:rsidRDefault="001F0448" w:rsidP="007504B6">
      <w:pPr>
        <w:pStyle w:val="Nadpis1"/>
      </w:pPr>
      <w:r w:rsidRPr="004718A5">
        <w:t xml:space="preserve">Organizační </w:t>
      </w:r>
      <w:r w:rsidR="00B7348D" w:rsidRPr="004718A5">
        <w:t>postup realizace navržené strategie</w:t>
      </w:r>
      <w:r w:rsidR="0087501A">
        <w:t xml:space="preserve"> (říjen – listopad 2024)</w:t>
      </w:r>
    </w:p>
    <w:p w14:paraId="261B373E" w14:textId="7A976D5F" w:rsidR="00B7348D" w:rsidRPr="002B140D" w:rsidRDefault="00B7348D" w:rsidP="00451CF2">
      <w:pPr>
        <w:numPr>
          <w:ilvl w:val="1"/>
          <w:numId w:val="12"/>
        </w:numPr>
        <w:spacing w:after="0" w:line="288" w:lineRule="auto"/>
        <w:ind w:left="851"/>
      </w:pPr>
      <w:r w:rsidRPr="00C0239B">
        <w:t xml:space="preserve">návrh </w:t>
      </w:r>
      <w:r w:rsidR="00CE3A64">
        <w:t xml:space="preserve">(grafické schéma) </w:t>
      </w:r>
      <w:r w:rsidRPr="00C0239B">
        <w:t>způsobu realizace strategie a jejích jednotlivých opatření</w:t>
      </w:r>
      <w:r w:rsidR="00451CF2">
        <w:t xml:space="preserve">, zapojených subjektů </w:t>
      </w:r>
      <w:r w:rsidRPr="002B140D">
        <w:t>a jejich role</w:t>
      </w:r>
    </w:p>
    <w:p w14:paraId="23C654E6" w14:textId="17E3C99D" w:rsidR="009C1781" w:rsidRPr="0030185B" w:rsidRDefault="00B7348D" w:rsidP="00275A67">
      <w:pPr>
        <w:numPr>
          <w:ilvl w:val="1"/>
          <w:numId w:val="12"/>
        </w:numPr>
        <w:spacing w:after="0" w:line="288" w:lineRule="auto"/>
        <w:ind w:left="851"/>
      </w:pPr>
      <w:r w:rsidRPr="0030185B">
        <w:t>úprava a finalizace organizačního postupu</w:t>
      </w:r>
      <w:r w:rsidR="00275A67" w:rsidRPr="0030185B">
        <w:t xml:space="preserve">, </w:t>
      </w:r>
      <w:r w:rsidR="009C1781" w:rsidRPr="0030185B">
        <w:t>finalizace celého dokumentu</w:t>
      </w:r>
      <w:r w:rsidR="00275A67" w:rsidRPr="0030185B">
        <w:t>, vytvoření manažerského shrnutí</w:t>
      </w:r>
      <w:r w:rsidR="00467618">
        <w:t xml:space="preserve"> (zkrácené verze strategického plánu)</w:t>
      </w:r>
    </w:p>
    <w:p w14:paraId="04F9CEAA" w14:textId="2FB5C742" w:rsidR="007D1FAD" w:rsidRDefault="00275A67" w:rsidP="00275A67">
      <w:pPr>
        <w:spacing w:after="0" w:line="288" w:lineRule="auto"/>
        <w:ind w:left="491"/>
        <w:rPr>
          <w:i/>
          <w:iCs/>
        </w:rPr>
      </w:pPr>
      <w:r>
        <w:rPr>
          <w:i/>
          <w:iCs/>
        </w:rPr>
        <w:t>(</w:t>
      </w:r>
      <w:r w:rsidR="003B4364" w:rsidRPr="003B4364">
        <w:rPr>
          <w:i/>
          <w:iCs/>
        </w:rPr>
        <w:t xml:space="preserve">projednání a schválení finální verze strategického plánu </w:t>
      </w:r>
      <w:r w:rsidR="00DA30A3">
        <w:rPr>
          <w:i/>
          <w:iCs/>
        </w:rPr>
        <w:t>radou/</w:t>
      </w:r>
      <w:r w:rsidR="003B4364" w:rsidRPr="003B4364">
        <w:rPr>
          <w:i/>
          <w:iCs/>
        </w:rPr>
        <w:t>zastupitelstvem města</w:t>
      </w:r>
      <w:r w:rsidR="008D5BF7">
        <w:rPr>
          <w:i/>
          <w:iCs/>
        </w:rPr>
        <w:t>)</w:t>
      </w:r>
    </w:p>
    <w:sectPr w:rsidR="007D1FAD" w:rsidSect="00AC23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C8E2" w14:textId="77777777" w:rsidR="00AC23AE" w:rsidRDefault="00AC23AE" w:rsidP="0085752B">
      <w:pPr>
        <w:spacing w:after="0" w:line="240" w:lineRule="auto"/>
      </w:pPr>
      <w:r>
        <w:separator/>
      </w:r>
    </w:p>
  </w:endnote>
  <w:endnote w:type="continuationSeparator" w:id="0">
    <w:p w14:paraId="67ADC95B" w14:textId="77777777" w:rsidR="00AC23AE" w:rsidRDefault="00AC23AE" w:rsidP="0085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8E59" w14:textId="77777777" w:rsidR="00AC23AE" w:rsidRDefault="00AC23AE" w:rsidP="0085752B">
      <w:pPr>
        <w:spacing w:after="0" w:line="240" w:lineRule="auto"/>
      </w:pPr>
      <w:r>
        <w:separator/>
      </w:r>
    </w:p>
  </w:footnote>
  <w:footnote w:type="continuationSeparator" w:id="0">
    <w:p w14:paraId="336CEC05" w14:textId="77777777" w:rsidR="00AC23AE" w:rsidRDefault="00AC23AE" w:rsidP="0085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431D"/>
    <w:multiLevelType w:val="multilevel"/>
    <w:tmpl w:val="F7D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45F29"/>
    <w:multiLevelType w:val="hybridMultilevel"/>
    <w:tmpl w:val="DBB2F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179D"/>
    <w:multiLevelType w:val="hybridMultilevel"/>
    <w:tmpl w:val="3F700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35AA"/>
    <w:multiLevelType w:val="hybridMultilevel"/>
    <w:tmpl w:val="F79A7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676"/>
    <w:multiLevelType w:val="hybridMultilevel"/>
    <w:tmpl w:val="5C46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6016"/>
    <w:multiLevelType w:val="hybridMultilevel"/>
    <w:tmpl w:val="A0508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06D8"/>
    <w:multiLevelType w:val="hybridMultilevel"/>
    <w:tmpl w:val="69C88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23F5B"/>
    <w:multiLevelType w:val="multilevel"/>
    <w:tmpl w:val="8996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12E4C"/>
    <w:multiLevelType w:val="multilevel"/>
    <w:tmpl w:val="8D7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55A70"/>
    <w:multiLevelType w:val="hybridMultilevel"/>
    <w:tmpl w:val="6630B1EA"/>
    <w:lvl w:ilvl="0" w:tplc="12AE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A1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26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4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E5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48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0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0F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E6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670E0"/>
    <w:multiLevelType w:val="hybridMultilevel"/>
    <w:tmpl w:val="24949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5510D"/>
    <w:multiLevelType w:val="hybridMultilevel"/>
    <w:tmpl w:val="62BE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B1554"/>
    <w:multiLevelType w:val="multilevel"/>
    <w:tmpl w:val="B6A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6B6182"/>
    <w:multiLevelType w:val="multilevel"/>
    <w:tmpl w:val="1CC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4B7179"/>
    <w:multiLevelType w:val="multilevel"/>
    <w:tmpl w:val="DF78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D533B0"/>
    <w:multiLevelType w:val="hybridMultilevel"/>
    <w:tmpl w:val="3BD2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4C0F"/>
    <w:multiLevelType w:val="hybridMultilevel"/>
    <w:tmpl w:val="EF5AF824"/>
    <w:lvl w:ilvl="0" w:tplc="2958744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15C8D"/>
    <w:multiLevelType w:val="hybridMultilevel"/>
    <w:tmpl w:val="2C868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230EA"/>
    <w:multiLevelType w:val="hybridMultilevel"/>
    <w:tmpl w:val="1A08E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571A2"/>
    <w:multiLevelType w:val="hybridMultilevel"/>
    <w:tmpl w:val="6B6EB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C119D"/>
    <w:multiLevelType w:val="hybridMultilevel"/>
    <w:tmpl w:val="C456B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15027">
    <w:abstractNumId w:val="9"/>
  </w:num>
  <w:num w:numId="2" w16cid:durableId="1176309173">
    <w:abstractNumId w:val="3"/>
  </w:num>
  <w:num w:numId="3" w16cid:durableId="266162019">
    <w:abstractNumId w:val="10"/>
  </w:num>
  <w:num w:numId="4" w16cid:durableId="1998459355">
    <w:abstractNumId w:val="16"/>
  </w:num>
  <w:num w:numId="5" w16cid:durableId="671026413">
    <w:abstractNumId w:val="16"/>
  </w:num>
  <w:num w:numId="6" w16cid:durableId="249200049">
    <w:abstractNumId w:val="20"/>
  </w:num>
  <w:num w:numId="7" w16cid:durableId="1485467432">
    <w:abstractNumId w:val="18"/>
  </w:num>
  <w:num w:numId="8" w16cid:durableId="1639533203">
    <w:abstractNumId w:val="5"/>
  </w:num>
  <w:num w:numId="9" w16cid:durableId="1360204212">
    <w:abstractNumId w:val="17"/>
  </w:num>
  <w:num w:numId="10" w16cid:durableId="1603415153">
    <w:abstractNumId w:val="19"/>
  </w:num>
  <w:num w:numId="11" w16cid:durableId="340352928">
    <w:abstractNumId w:val="1"/>
  </w:num>
  <w:num w:numId="12" w16cid:durableId="635985369">
    <w:abstractNumId w:val="2"/>
  </w:num>
  <w:num w:numId="13" w16cid:durableId="1540892428">
    <w:abstractNumId w:val="12"/>
  </w:num>
  <w:num w:numId="14" w16cid:durableId="1435900020">
    <w:abstractNumId w:val="14"/>
  </w:num>
  <w:num w:numId="15" w16cid:durableId="77795995">
    <w:abstractNumId w:val="7"/>
  </w:num>
  <w:num w:numId="16" w16cid:durableId="637343083">
    <w:abstractNumId w:val="0"/>
  </w:num>
  <w:num w:numId="17" w16cid:durableId="1790199368">
    <w:abstractNumId w:val="13"/>
  </w:num>
  <w:num w:numId="18" w16cid:durableId="1673994859">
    <w:abstractNumId w:val="8"/>
  </w:num>
  <w:num w:numId="19" w16cid:durableId="1388384271">
    <w:abstractNumId w:val="4"/>
  </w:num>
  <w:num w:numId="20" w16cid:durableId="746390578">
    <w:abstractNumId w:val="11"/>
  </w:num>
  <w:num w:numId="21" w16cid:durableId="1557887581">
    <w:abstractNumId w:val="6"/>
  </w:num>
  <w:num w:numId="22" w16cid:durableId="8085214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031"/>
    <w:rsid w:val="00004540"/>
    <w:rsid w:val="00011656"/>
    <w:rsid w:val="00013210"/>
    <w:rsid w:val="00016F1F"/>
    <w:rsid w:val="000208F3"/>
    <w:rsid w:val="00020F4A"/>
    <w:rsid w:val="0002612A"/>
    <w:rsid w:val="00044BA2"/>
    <w:rsid w:val="00046931"/>
    <w:rsid w:val="000556A9"/>
    <w:rsid w:val="00056B03"/>
    <w:rsid w:val="00056D03"/>
    <w:rsid w:val="00056F76"/>
    <w:rsid w:val="00073184"/>
    <w:rsid w:val="00082EA4"/>
    <w:rsid w:val="00087E91"/>
    <w:rsid w:val="00092FC2"/>
    <w:rsid w:val="000B23A4"/>
    <w:rsid w:val="000C42AD"/>
    <w:rsid w:val="000D11A8"/>
    <w:rsid w:val="000D7D6F"/>
    <w:rsid w:val="000F04B7"/>
    <w:rsid w:val="000F0515"/>
    <w:rsid w:val="000F2514"/>
    <w:rsid w:val="000F674A"/>
    <w:rsid w:val="0011244B"/>
    <w:rsid w:val="0011348C"/>
    <w:rsid w:val="00134EFD"/>
    <w:rsid w:val="001405E4"/>
    <w:rsid w:val="00176DB5"/>
    <w:rsid w:val="00185249"/>
    <w:rsid w:val="0019214B"/>
    <w:rsid w:val="001B52B2"/>
    <w:rsid w:val="001D30AD"/>
    <w:rsid w:val="001E1348"/>
    <w:rsid w:val="001F0448"/>
    <w:rsid w:val="001F2A5A"/>
    <w:rsid w:val="001F67C2"/>
    <w:rsid w:val="00216217"/>
    <w:rsid w:val="00217BD2"/>
    <w:rsid w:val="002217E7"/>
    <w:rsid w:val="002242CC"/>
    <w:rsid w:val="00227400"/>
    <w:rsid w:val="00241A86"/>
    <w:rsid w:val="0024756A"/>
    <w:rsid w:val="0025560C"/>
    <w:rsid w:val="00273071"/>
    <w:rsid w:val="00275A67"/>
    <w:rsid w:val="00275CD9"/>
    <w:rsid w:val="0027624D"/>
    <w:rsid w:val="002823ED"/>
    <w:rsid w:val="00291777"/>
    <w:rsid w:val="002A4186"/>
    <w:rsid w:val="002B140D"/>
    <w:rsid w:val="002C6636"/>
    <w:rsid w:val="002E1C7D"/>
    <w:rsid w:val="002F6840"/>
    <w:rsid w:val="0030185B"/>
    <w:rsid w:val="00314D62"/>
    <w:rsid w:val="00320446"/>
    <w:rsid w:val="00325842"/>
    <w:rsid w:val="0033585E"/>
    <w:rsid w:val="003363A4"/>
    <w:rsid w:val="00344566"/>
    <w:rsid w:val="003567D2"/>
    <w:rsid w:val="00357643"/>
    <w:rsid w:val="00384BFE"/>
    <w:rsid w:val="003A0341"/>
    <w:rsid w:val="003B4364"/>
    <w:rsid w:val="003C359E"/>
    <w:rsid w:val="003C7A82"/>
    <w:rsid w:val="003D31DB"/>
    <w:rsid w:val="003D6482"/>
    <w:rsid w:val="003E7837"/>
    <w:rsid w:val="00405803"/>
    <w:rsid w:val="00425FC7"/>
    <w:rsid w:val="00431DB6"/>
    <w:rsid w:val="00434A53"/>
    <w:rsid w:val="00436A85"/>
    <w:rsid w:val="004412EC"/>
    <w:rsid w:val="00451CF2"/>
    <w:rsid w:val="00467618"/>
    <w:rsid w:val="004718A5"/>
    <w:rsid w:val="00474A71"/>
    <w:rsid w:val="004B57F3"/>
    <w:rsid w:val="004C0D6E"/>
    <w:rsid w:val="004D448A"/>
    <w:rsid w:val="004D50DD"/>
    <w:rsid w:val="004D7CA6"/>
    <w:rsid w:val="004F29BA"/>
    <w:rsid w:val="005279E4"/>
    <w:rsid w:val="00531974"/>
    <w:rsid w:val="0053225A"/>
    <w:rsid w:val="00537535"/>
    <w:rsid w:val="00541163"/>
    <w:rsid w:val="00555D81"/>
    <w:rsid w:val="00571221"/>
    <w:rsid w:val="005732D5"/>
    <w:rsid w:val="00584592"/>
    <w:rsid w:val="00585241"/>
    <w:rsid w:val="005A11E3"/>
    <w:rsid w:val="005B13AC"/>
    <w:rsid w:val="005C30EA"/>
    <w:rsid w:val="005C6445"/>
    <w:rsid w:val="005D4002"/>
    <w:rsid w:val="005D59D4"/>
    <w:rsid w:val="006019BB"/>
    <w:rsid w:val="00602316"/>
    <w:rsid w:val="006123DA"/>
    <w:rsid w:val="006323D2"/>
    <w:rsid w:val="00636CC5"/>
    <w:rsid w:val="006370A5"/>
    <w:rsid w:val="00637821"/>
    <w:rsid w:val="006562B9"/>
    <w:rsid w:val="006603F4"/>
    <w:rsid w:val="006715F9"/>
    <w:rsid w:val="006A08D0"/>
    <w:rsid w:val="006A1D56"/>
    <w:rsid w:val="006A2D2D"/>
    <w:rsid w:val="006A3219"/>
    <w:rsid w:val="006B51ED"/>
    <w:rsid w:val="006E4F4F"/>
    <w:rsid w:val="006E6BAD"/>
    <w:rsid w:val="006F4C1F"/>
    <w:rsid w:val="00703924"/>
    <w:rsid w:val="00707DB9"/>
    <w:rsid w:val="00720C8F"/>
    <w:rsid w:val="00725E39"/>
    <w:rsid w:val="007504B6"/>
    <w:rsid w:val="00752238"/>
    <w:rsid w:val="007554C1"/>
    <w:rsid w:val="00756D17"/>
    <w:rsid w:val="007743F9"/>
    <w:rsid w:val="00775C83"/>
    <w:rsid w:val="00784C70"/>
    <w:rsid w:val="007947A8"/>
    <w:rsid w:val="00796A60"/>
    <w:rsid w:val="007A483C"/>
    <w:rsid w:val="007B754B"/>
    <w:rsid w:val="007B7985"/>
    <w:rsid w:val="007D0042"/>
    <w:rsid w:val="007D1FAD"/>
    <w:rsid w:val="007E200F"/>
    <w:rsid w:val="00813FD2"/>
    <w:rsid w:val="008201D2"/>
    <w:rsid w:val="0082199B"/>
    <w:rsid w:val="0082332B"/>
    <w:rsid w:val="008453FB"/>
    <w:rsid w:val="00845DED"/>
    <w:rsid w:val="0085752B"/>
    <w:rsid w:val="00861B62"/>
    <w:rsid w:val="0086625C"/>
    <w:rsid w:val="0087501A"/>
    <w:rsid w:val="00880E93"/>
    <w:rsid w:val="00886934"/>
    <w:rsid w:val="008931C0"/>
    <w:rsid w:val="008A6861"/>
    <w:rsid w:val="008B4317"/>
    <w:rsid w:val="008C3004"/>
    <w:rsid w:val="008D27E8"/>
    <w:rsid w:val="008D2AD6"/>
    <w:rsid w:val="008D5BF7"/>
    <w:rsid w:val="00901458"/>
    <w:rsid w:val="009014D7"/>
    <w:rsid w:val="00901995"/>
    <w:rsid w:val="0090226F"/>
    <w:rsid w:val="00911332"/>
    <w:rsid w:val="0091788B"/>
    <w:rsid w:val="009201BC"/>
    <w:rsid w:val="00921364"/>
    <w:rsid w:val="00923EBB"/>
    <w:rsid w:val="0093735C"/>
    <w:rsid w:val="00941630"/>
    <w:rsid w:val="00941ED4"/>
    <w:rsid w:val="0094571C"/>
    <w:rsid w:val="00954ABC"/>
    <w:rsid w:val="009700E5"/>
    <w:rsid w:val="009741A7"/>
    <w:rsid w:val="00974C91"/>
    <w:rsid w:val="009A21D0"/>
    <w:rsid w:val="009B1F38"/>
    <w:rsid w:val="009B5942"/>
    <w:rsid w:val="009C091F"/>
    <w:rsid w:val="009C1781"/>
    <w:rsid w:val="009C49FB"/>
    <w:rsid w:val="009C752E"/>
    <w:rsid w:val="009E341F"/>
    <w:rsid w:val="009E525E"/>
    <w:rsid w:val="009F035C"/>
    <w:rsid w:val="009F4A84"/>
    <w:rsid w:val="009F53D5"/>
    <w:rsid w:val="009F6D19"/>
    <w:rsid w:val="00A005DA"/>
    <w:rsid w:val="00A0214A"/>
    <w:rsid w:val="00A20ED4"/>
    <w:rsid w:val="00A24D26"/>
    <w:rsid w:val="00A41A0B"/>
    <w:rsid w:val="00A455DB"/>
    <w:rsid w:val="00A47A1B"/>
    <w:rsid w:val="00A556E3"/>
    <w:rsid w:val="00A55F40"/>
    <w:rsid w:val="00A6093C"/>
    <w:rsid w:val="00A64CC2"/>
    <w:rsid w:val="00A70D74"/>
    <w:rsid w:val="00A80616"/>
    <w:rsid w:val="00A84011"/>
    <w:rsid w:val="00AA56EA"/>
    <w:rsid w:val="00AB25C6"/>
    <w:rsid w:val="00AC23AE"/>
    <w:rsid w:val="00AC274F"/>
    <w:rsid w:val="00AC31B2"/>
    <w:rsid w:val="00AC37D8"/>
    <w:rsid w:val="00AE14D9"/>
    <w:rsid w:val="00AE2968"/>
    <w:rsid w:val="00AF3CD0"/>
    <w:rsid w:val="00B05779"/>
    <w:rsid w:val="00B1275A"/>
    <w:rsid w:val="00B15891"/>
    <w:rsid w:val="00B2071C"/>
    <w:rsid w:val="00B22126"/>
    <w:rsid w:val="00B229EF"/>
    <w:rsid w:val="00B30DB3"/>
    <w:rsid w:val="00B51567"/>
    <w:rsid w:val="00B635FF"/>
    <w:rsid w:val="00B645D2"/>
    <w:rsid w:val="00B7348D"/>
    <w:rsid w:val="00B770BC"/>
    <w:rsid w:val="00B9522E"/>
    <w:rsid w:val="00BA33E4"/>
    <w:rsid w:val="00BA3BC6"/>
    <w:rsid w:val="00BB255D"/>
    <w:rsid w:val="00BB6AFF"/>
    <w:rsid w:val="00BC1111"/>
    <w:rsid w:val="00BC1A89"/>
    <w:rsid w:val="00BC2DC2"/>
    <w:rsid w:val="00BC4BEC"/>
    <w:rsid w:val="00BD3A4B"/>
    <w:rsid w:val="00C0239B"/>
    <w:rsid w:val="00C03F75"/>
    <w:rsid w:val="00C10FBF"/>
    <w:rsid w:val="00C11452"/>
    <w:rsid w:val="00C157F2"/>
    <w:rsid w:val="00C30DA9"/>
    <w:rsid w:val="00C50E50"/>
    <w:rsid w:val="00C60F2E"/>
    <w:rsid w:val="00C70830"/>
    <w:rsid w:val="00C8604C"/>
    <w:rsid w:val="00CB3A59"/>
    <w:rsid w:val="00CE3A64"/>
    <w:rsid w:val="00CE6504"/>
    <w:rsid w:val="00CF2E5D"/>
    <w:rsid w:val="00D00108"/>
    <w:rsid w:val="00D162A4"/>
    <w:rsid w:val="00D4434E"/>
    <w:rsid w:val="00D659ED"/>
    <w:rsid w:val="00D8159A"/>
    <w:rsid w:val="00D94A57"/>
    <w:rsid w:val="00D95A58"/>
    <w:rsid w:val="00DA30A3"/>
    <w:rsid w:val="00DA7D1F"/>
    <w:rsid w:val="00DB19DB"/>
    <w:rsid w:val="00DC2180"/>
    <w:rsid w:val="00DC3786"/>
    <w:rsid w:val="00DD5E00"/>
    <w:rsid w:val="00E15FB4"/>
    <w:rsid w:val="00E17F0C"/>
    <w:rsid w:val="00E2211B"/>
    <w:rsid w:val="00E22511"/>
    <w:rsid w:val="00E26945"/>
    <w:rsid w:val="00E35DF7"/>
    <w:rsid w:val="00E37E94"/>
    <w:rsid w:val="00E444CC"/>
    <w:rsid w:val="00E52CBD"/>
    <w:rsid w:val="00E52E68"/>
    <w:rsid w:val="00E64143"/>
    <w:rsid w:val="00E6702A"/>
    <w:rsid w:val="00E73BB2"/>
    <w:rsid w:val="00E76A0A"/>
    <w:rsid w:val="00E82CD0"/>
    <w:rsid w:val="00E83A44"/>
    <w:rsid w:val="00E92C84"/>
    <w:rsid w:val="00E9595B"/>
    <w:rsid w:val="00EA1F8F"/>
    <w:rsid w:val="00EC5EC7"/>
    <w:rsid w:val="00ED6F17"/>
    <w:rsid w:val="00EE713A"/>
    <w:rsid w:val="00EF1031"/>
    <w:rsid w:val="00F07D29"/>
    <w:rsid w:val="00F253CC"/>
    <w:rsid w:val="00F26D98"/>
    <w:rsid w:val="00F27C92"/>
    <w:rsid w:val="00F36AD5"/>
    <w:rsid w:val="00F63AA4"/>
    <w:rsid w:val="00F67106"/>
    <w:rsid w:val="00F735B3"/>
    <w:rsid w:val="00F73E5D"/>
    <w:rsid w:val="00F75CBC"/>
    <w:rsid w:val="00F9533F"/>
    <w:rsid w:val="00FA6C7B"/>
    <w:rsid w:val="00FC5545"/>
    <w:rsid w:val="00FC737F"/>
    <w:rsid w:val="00FD1CDD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719"/>
  <w15:docId w15:val="{6E4A5226-1EC3-4613-BB5A-6374AAA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861"/>
  </w:style>
  <w:style w:type="paragraph" w:styleId="Nadpis1">
    <w:name w:val="heading 1"/>
    <w:basedOn w:val="Nadpis2"/>
    <w:next w:val="Normln"/>
    <w:link w:val="Nadpis1Char"/>
    <w:uiPriority w:val="9"/>
    <w:qFormat/>
    <w:rsid w:val="007504B6"/>
    <w:pPr>
      <w:outlineLvl w:val="0"/>
    </w:pPr>
    <w:rPr>
      <w:color w:val="0070C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70BC"/>
    <w:pPr>
      <w:keepNext/>
      <w:keepLines/>
      <w:numPr>
        <w:numId w:val="4"/>
      </w:numPr>
      <w:spacing w:before="480" w:after="120" w:line="240" w:lineRule="auto"/>
      <w:ind w:left="425" w:hanging="357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F29BA"/>
    <w:pPr>
      <w:pBdr>
        <w:bottom w:val="single" w:sz="8" w:space="4" w:color="0070C0"/>
      </w:pBdr>
      <w:spacing w:after="240" w:line="240" w:lineRule="auto"/>
      <w:contextualSpacing/>
    </w:pPr>
    <w:rPr>
      <w:rFonts w:asciiTheme="majorHAnsi" w:eastAsiaTheme="majorEastAsia" w:hAnsiTheme="majorHAnsi" w:cstheme="majorBidi"/>
      <w:noProof/>
      <w:color w:val="0070C0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F29BA"/>
    <w:rPr>
      <w:rFonts w:asciiTheme="majorHAnsi" w:eastAsiaTheme="majorEastAsia" w:hAnsiTheme="majorHAnsi" w:cstheme="majorBidi"/>
      <w:noProof/>
      <w:color w:val="0070C0"/>
      <w:spacing w:val="5"/>
      <w:kern w:val="28"/>
      <w:sz w:val="36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504B6"/>
    <w:rPr>
      <w:rFonts w:asciiTheme="majorHAnsi" w:eastAsiaTheme="majorEastAsia" w:hAnsiTheme="majorHAnsi" w:cstheme="majorBidi"/>
      <w:color w:val="0070C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0448"/>
    <w:pPr>
      <w:ind w:left="720"/>
      <w:contextualSpacing/>
    </w:pPr>
  </w:style>
  <w:style w:type="table" w:styleId="Mkatabulky">
    <w:name w:val="Table Grid"/>
    <w:basedOn w:val="Normlntabulka"/>
    <w:uiPriority w:val="59"/>
    <w:rsid w:val="00B6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11">
    <w:name w:val="Tabulka seznamu 3 – zvýraznění 11"/>
    <w:basedOn w:val="Normlntabulka"/>
    <w:uiPriority w:val="48"/>
    <w:rsid w:val="00C60F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ezmezer">
    <w:name w:val="No Spacing"/>
    <w:uiPriority w:val="1"/>
    <w:qFormat/>
    <w:rsid w:val="006603F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770BC"/>
    <w:rPr>
      <w:rFonts w:asciiTheme="majorHAnsi" w:eastAsiaTheme="majorEastAsia" w:hAnsiTheme="majorHAnsi" w:cstheme="majorBidi"/>
      <w:color w:val="C00000"/>
      <w:sz w:val="26"/>
      <w:szCs w:val="26"/>
    </w:rPr>
  </w:style>
  <w:style w:type="table" w:customStyle="1" w:styleId="Tabulkasmkou4zvraznn21">
    <w:name w:val="Tabulka s mřížkou 4 – zvýraznění 21"/>
    <w:basedOn w:val="Normlntabulka"/>
    <w:uiPriority w:val="49"/>
    <w:rsid w:val="004718A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75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75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752B"/>
    <w:rPr>
      <w:vertAlign w:val="superscript"/>
    </w:rPr>
  </w:style>
  <w:style w:type="paragraph" w:customStyle="1" w:styleId="xmsonormal">
    <w:name w:val="x_msonormal"/>
    <w:basedOn w:val="Normln"/>
    <w:rsid w:val="00A0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A0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4002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D6F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6F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0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1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Beránek Jiří (OŘP)</cp:lastModifiedBy>
  <cp:revision>2</cp:revision>
  <dcterms:created xsi:type="dcterms:W3CDTF">2023-03-26T12:16:00Z</dcterms:created>
  <dcterms:modified xsi:type="dcterms:W3CDTF">2024-04-19T12:45:00Z</dcterms:modified>
</cp:coreProperties>
</file>