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6FB9C" w14:textId="36BA0EC6" w:rsidR="00940263" w:rsidRPr="006449F0" w:rsidRDefault="00AE2245" w:rsidP="006449F0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6449F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702F" w:rsidRPr="006449F0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EA7494">
        <w:rPr>
          <w:rFonts w:asciiTheme="minorHAnsi" w:hAnsiTheme="minorHAnsi" w:cstheme="minorHAnsi"/>
          <w:b/>
          <w:i/>
          <w:sz w:val="24"/>
          <w:szCs w:val="24"/>
        </w:rPr>
        <w:t>SBS 119/2024</w:t>
      </w:r>
    </w:p>
    <w:p w14:paraId="14E92083" w14:textId="4E90FBF5" w:rsidR="00940263" w:rsidRPr="006449F0" w:rsidRDefault="00BB0370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49F0">
        <w:rPr>
          <w:rFonts w:asciiTheme="minorHAnsi" w:hAnsiTheme="minorHAnsi" w:cstheme="minorHAnsi"/>
          <w:b/>
          <w:sz w:val="28"/>
          <w:szCs w:val="28"/>
        </w:rPr>
        <w:t>Smlouva</w:t>
      </w:r>
      <w:r w:rsidR="005F7E6A" w:rsidRPr="006449F0">
        <w:rPr>
          <w:rFonts w:asciiTheme="minorHAnsi" w:hAnsiTheme="minorHAnsi" w:cstheme="minorHAnsi"/>
          <w:b/>
          <w:sz w:val="28"/>
          <w:szCs w:val="28"/>
        </w:rPr>
        <w:t xml:space="preserve"> o smlouvě budoucí</w:t>
      </w:r>
    </w:p>
    <w:p w14:paraId="5B7D91FC" w14:textId="77777777" w:rsidR="00BB0370" w:rsidRPr="006449F0" w:rsidRDefault="00BB0370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49F0">
        <w:rPr>
          <w:rFonts w:asciiTheme="minorHAnsi" w:hAnsiTheme="minorHAnsi" w:cstheme="minorHAnsi"/>
          <w:b/>
          <w:sz w:val="28"/>
          <w:szCs w:val="28"/>
        </w:rPr>
        <w:t>o zřízení věcného břemene</w:t>
      </w:r>
      <w:r w:rsidR="00E31561" w:rsidRPr="006449F0">
        <w:rPr>
          <w:rFonts w:asciiTheme="minorHAnsi" w:hAnsiTheme="minorHAnsi" w:cstheme="minorHAnsi"/>
          <w:b/>
          <w:sz w:val="28"/>
          <w:szCs w:val="28"/>
        </w:rPr>
        <w:t xml:space="preserve"> (služebnosti)</w:t>
      </w:r>
    </w:p>
    <w:p w14:paraId="3992DC93" w14:textId="52C4C581" w:rsidR="00BB0370" w:rsidRPr="006449F0" w:rsidRDefault="00BB0370" w:rsidP="006449F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dle § </w:t>
      </w:r>
      <w:r w:rsidR="00B34758" w:rsidRPr="006449F0">
        <w:rPr>
          <w:rFonts w:asciiTheme="minorHAnsi" w:hAnsiTheme="minorHAnsi" w:cstheme="minorHAnsi"/>
          <w:sz w:val="24"/>
          <w:szCs w:val="24"/>
        </w:rPr>
        <w:t>1785 a násl.</w:t>
      </w:r>
      <w:r w:rsidR="00922273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>zák</w:t>
      </w:r>
      <w:r w:rsidR="00922273" w:rsidRPr="006449F0">
        <w:rPr>
          <w:rFonts w:asciiTheme="minorHAnsi" w:hAnsiTheme="minorHAnsi" w:cstheme="minorHAnsi"/>
          <w:sz w:val="24"/>
          <w:szCs w:val="24"/>
        </w:rPr>
        <w:t>ona</w:t>
      </w:r>
      <w:r w:rsidRPr="006449F0">
        <w:rPr>
          <w:rFonts w:asciiTheme="minorHAnsi" w:hAnsiTheme="minorHAnsi" w:cstheme="minorHAnsi"/>
          <w:sz w:val="24"/>
          <w:szCs w:val="24"/>
        </w:rPr>
        <w:t xml:space="preserve"> č. </w:t>
      </w:r>
      <w:r w:rsidR="000A5275" w:rsidRPr="006449F0">
        <w:rPr>
          <w:rFonts w:asciiTheme="minorHAnsi" w:hAnsiTheme="minorHAnsi" w:cstheme="minorHAnsi"/>
          <w:sz w:val="24"/>
          <w:szCs w:val="24"/>
        </w:rPr>
        <w:t>89</w:t>
      </w:r>
      <w:r w:rsidRPr="006449F0">
        <w:rPr>
          <w:rFonts w:asciiTheme="minorHAnsi" w:hAnsiTheme="minorHAnsi" w:cstheme="minorHAnsi"/>
          <w:sz w:val="24"/>
          <w:szCs w:val="24"/>
        </w:rPr>
        <w:t>/</w:t>
      </w:r>
      <w:r w:rsidR="000A5275" w:rsidRPr="006449F0">
        <w:rPr>
          <w:rFonts w:asciiTheme="minorHAnsi" w:hAnsiTheme="minorHAnsi" w:cstheme="minorHAnsi"/>
          <w:sz w:val="24"/>
          <w:szCs w:val="24"/>
        </w:rPr>
        <w:t>2012</w:t>
      </w:r>
      <w:r w:rsidRPr="006449F0">
        <w:rPr>
          <w:rFonts w:asciiTheme="minorHAnsi" w:hAnsiTheme="minorHAnsi" w:cstheme="minorHAnsi"/>
          <w:sz w:val="24"/>
          <w:szCs w:val="24"/>
        </w:rPr>
        <w:t xml:space="preserve"> Sb.,</w:t>
      </w:r>
      <w:r w:rsidR="005517D9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922273" w:rsidRPr="006449F0">
        <w:rPr>
          <w:rFonts w:asciiTheme="minorHAnsi" w:hAnsiTheme="minorHAnsi" w:cstheme="minorHAnsi"/>
          <w:sz w:val="24"/>
          <w:szCs w:val="24"/>
        </w:rPr>
        <w:t>o</w:t>
      </w:r>
      <w:r w:rsidRPr="006449F0">
        <w:rPr>
          <w:rFonts w:asciiTheme="minorHAnsi" w:hAnsiTheme="minorHAnsi" w:cstheme="minorHAnsi"/>
          <w:sz w:val="24"/>
          <w:szCs w:val="24"/>
        </w:rPr>
        <w:t>bčansk</w:t>
      </w:r>
      <w:r w:rsidR="000A5275" w:rsidRPr="006449F0">
        <w:rPr>
          <w:rFonts w:asciiTheme="minorHAnsi" w:hAnsiTheme="minorHAnsi" w:cstheme="minorHAnsi"/>
          <w:sz w:val="24"/>
          <w:szCs w:val="24"/>
        </w:rPr>
        <w:t>ý</w:t>
      </w:r>
      <w:r w:rsidRPr="006449F0">
        <w:rPr>
          <w:rFonts w:asciiTheme="minorHAnsi" w:hAnsiTheme="minorHAnsi" w:cstheme="minorHAnsi"/>
          <w:sz w:val="24"/>
          <w:szCs w:val="24"/>
        </w:rPr>
        <w:t xml:space="preserve"> zákoník,</w:t>
      </w:r>
      <w:r w:rsidR="00672E4A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>v platném znění</w:t>
      </w:r>
    </w:p>
    <w:p w14:paraId="5224D2A3" w14:textId="77777777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B18BE2" w14:textId="7FEEFC9D" w:rsidR="00672E4A" w:rsidRPr="006449F0" w:rsidRDefault="00672E4A" w:rsidP="006449F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Číslo smlouvy</w:t>
      </w:r>
      <w:r w:rsidR="000E3A36" w:rsidRPr="006449F0">
        <w:rPr>
          <w:rFonts w:asciiTheme="minorHAnsi" w:hAnsiTheme="minorHAnsi" w:cstheme="minorHAnsi"/>
          <w:sz w:val="24"/>
          <w:szCs w:val="24"/>
        </w:rPr>
        <w:t xml:space="preserve"> PPD</w:t>
      </w:r>
      <w:r w:rsidRPr="006449F0">
        <w:rPr>
          <w:rFonts w:asciiTheme="minorHAnsi" w:hAnsiTheme="minorHAnsi" w:cstheme="minorHAnsi"/>
          <w:sz w:val="24"/>
          <w:szCs w:val="24"/>
        </w:rPr>
        <w:t xml:space="preserve">: </w:t>
      </w:r>
      <w:r w:rsidR="00D12539" w:rsidRPr="006449F0">
        <w:rPr>
          <w:rFonts w:asciiTheme="minorHAnsi" w:hAnsiTheme="minorHAnsi" w:cstheme="minorHAnsi"/>
          <w:sz w:val="24"/>
          <w:szCs w:val="24"/>
        </w:rPr>
        <w:tab/>
      </w:r>
      <w:r w:rsidR="000E3A36" w:rsidRPr="006449F0">
        <w:rPr>
          <w:rFonts w:asciiTheme="minorHAnsi" w:hAnsiTheme="minorHAnsi" w:cstheme="minorHAnsi"/>
          <w:b/>
          <w:sz w:val="24"/>
          <w:szCs w:val="24"/>
        </w:rPr>
        <w:t>884</w:t>
      </w:r>
      <w:r w:rsidR="005A3949" w:rsidRPr="006449F0">
        <w:rPr>
          <w:rFonts w:asciiTheme="minorHAnsi" w:hAnsiTheme="minorHAnsi" w:cstheme="minorHAnsi"/>
          <w:b/>
          <w:sz w:val="24"/>
          <w:szCs w:val="24"/>
        </w:rPr>
        <w:t>/20</w:t>
      </w:r>
      <w:r w:rsidR="0084163D" w:rsidRPr="006449F0">
        <w:rPr>
          <w:rFonts w:asciiTheme="minorHAnsi" w:hAnsiTheme="minorHAnsi" w:cstheme="minorHAnsi"/>
          <w:b/>
          <w:sz w:val="24"/>
          <w:szCs w:val="24"/>
        </w:rPr>
        <w:t>23</w:t>
      </w:r>
    </w:p>
    <w:p w14:paraId="5B5040AE" w14:textId="77777777" w:rsidR="007A5592" w:rsidRPr="006449F0" w:rsidRDefault="007A5592" w:rsidP="006449F0">
      <w:pPr>
        <w:pStyle w:val="Bezmezer"/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14:paraId="30CE3C69" w14:textId="77777777" w:rsidR="00672E4A" w:rsidRPr="006449F0" w:rsidRDefault="00672E4A" w:rsidP="006449F0">
      <w:pPr>
        <w:pStyle w:val="Bezmezer"/>
        <w:jc w:val="center"/>
        <w:rPr>
          <w:rStyle w:val="Siln"/>
          <w:rFonts w:asciiTheme="minorHAnsi" w:hAnsiTheme="minorHAnsi" w:cstheme="minorHAnsi"/>
          <w:sz w:val="24"/>
          <w:szCs w:val="24"/>
        </w:rPr>
      </w:pPr>
      <w:r w:rsidRPr="006449F0">
        <w:rPr>
          <w:rStyle w:val="Siln"/>
          <w:rFonts w:asciiTheme="minorHAnsi" w:hAnsiTheme="minorHAnsi" w:cstheme="minorHAnsi"/>
          <w:sz w:val="24"/>
          <w:szCs w:val="24"/>
        </w:rPr>
        <w:t>Smluvní strany</w:t>
      </w:r>
    </w:p>
    <w:p w14:paraId="61D9D880" w14:textId="77777777" w:rsidR="00922273" w:rsidRPr="006449F0" w:rsidRDefault="00922273" w:rsidP="006449F0">
      <w:pPr>
        <w:pStyle w:val="Bezmezer"/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14:paraId="0B0E50AC" w14:textId="08D94575" w:rsidR="004763B2" w:rsidRPr="006449F0" w:rsidRDefault="00C2464D" w:rsidP="006449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>Městská část Praha 19</w:t>
      </w:r>
    </w:p>
    <w:p w14:paraId="3F397E92" w14:textId="4508473B" w:rsidR="00D60A02" w:rsidRPr="006449F0" w:rsidRDefault="00976DDF" w:rsidP="006449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se sídlem:</w:t>
      </w:r>
      <w:r w:rsidR="00D60A02" w:rsidRPr="006449F0">
        <w:rPr>
          <w:rFonts w:asciiTheme="minorHAnsi" w:hAnsiTheme="minorHAnsi" w:cstheme="minorHAnsi"/>
          <w:sz w:val="24"/>
          <w:szCs w:val="24"/>
        </w:rPr>
        <w:tab/>
      </w:r>
      <w:r w:rsidR="00D60A02" w:rsidRPr="006449F0">
        <w:rPr>
          <w:rFonts w:asciiTheme="minorHAnsi" w:hAnsiTheme="minorHAnsi" w:cstheme="minorHAnsi"/>
          <w:sz w:val="24"/>
          <w:szCs w:val="24"/>
        </w:rPr>
        <w:tab/>
      </w:r>
      <w:r w:rsidR="004763B2" w:rsidRPr="006449F0">
        <w:rPr>
          <w:rFonts w:asciiTheme="minorHAnsi" w:hAnsiTheme="minorHAnsi" w:cstheme="minorHAnsi"/>
          <w:b/>
          <w:sz w:val="24"/>
          <w:szCs w:val="24"/>
        </w:rPr>
        <w:t>Semilská 43/1, 197 00</w:t>
      </w:r>
      <w:r w:rsidR="00C2464D" w:rsidRPr="006449F0">
        <w:rPr>
          <w:rFonts w:asciiTheme="minorHAnsi" w:hAnsiTheme="minorHAnsi" w:cstheme="minorHAnsi"/>
          <w:b/>
          <w:sz w:val="24"/>
          <w:szCs w:val="24"/>
        </w:rPr>
        <w:t>,</w:t>
      </w:r>
      <w:r w:rsidR="004763B2" w:rsidRPr="006449F0">
        <w:rPr>
          <w:rFonts w:asciiTheme="minorHAnsi" w:hAnsiTheme="minorHAnsi" w:cstheme="minorHAnsi"/>
          <w:b/>
          <w:sz w:val="24"/>
          <w:szCs w:val="24"/>
        </w:rPr>
        <w:t xml:space="preserve"> Praha 9</w:t>
      </w:r>
      <w:r w:rsidR="00C2464D" w:rsidRPr="006449F0">
        <w:rPr>
          <w:rFonts w:asciiTheme="minorHAnsi" w:hAnsiTheme="minorHAnsi" w:cstheme="minorHAnsi"/>
          <w:b/>
          <w:sz w:val="24"/>
          <w:szCs w:val="24"/>
        </w:rPr>
        <w:t xml:space="preserve"> – Kbely </w:t>
      </w:r>
    </w:p>
    <w:p w14:paraId="1BB987B3" w14:textId="2F00EC55" w:rsidR="00DD3158" w:rsidRPr="006449F0" w:rsidRDefault="00726141" w:rsidP="006449F0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zastoupen</w:t>
      </w:r>
      <w:r w:rsidR="00C2464D"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855BB7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starost</w:t>
      </w:r>
      <w:r w:rsidR="00C2464D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ou</w:t>
      </w:r>
      <w:r w:rsidR="00855BB7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C2464D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Pavlem Žďárským</w:t>
      </w:r>
    </w:p>
    <w:p w14:paraId="37979DA4" w14:textId="44E459ED" w:rsidR="00726141" w:rsidRPr="006449F0" w:rsidRDefault="00726141" w:rsidP="006449F0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IČ:</w:t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E707D1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00231304</w:t>
      </w:r>
    </w:p>
    <w:p w14:paraId="4E877E95" w14:textId="77777777" w:rsidR="00726141" w:rsidRPr="006449F0" w:rsidRDefault="00726141" w:rsidP="006449F0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DIČ:</w:t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E707D1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CZ00231304</w:t>
      </w:r>
    </w:p>
    <w:p w14:paraId="3F100A72" w14:textId="067EDA1F" w:rsidR="00726141" w:rsidRPr="006449F0" w:rsidRDefault="00726141" w:rsidP="006449F0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>bankovní spojení:</w:t>
      </w:r>
      <w:r w:rsidRPr="006449F0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E707D1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Česká spořitelna a.s.</w:t>
      </w:r>
      <w:r w:rsidR="00922273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, </w:t>
      </w:r>
      <w:r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č.</w:t>
      </w:r>
      <w:r w:rsidR="00D11CF7"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ú.</w:t>
      </w:r>
      <w:proofErr w:type="spellEnd"/>
      <w:r w:rsidRPr="006449F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D0349A" w:rsidRPr="00D0349A">
        <w:rPr>
          <w:rFonts w:asciiTheme="minorHAnsi" w:eastAsia="Calibri" w:hAnsiTheme="minorHAnsi" w:cstheme="minorHAnsi"/>
          <w:b/>
          <w:sz w:val="24"/>
          <w:szCs w:val="24"/>
          <w:highlight w:val="black"/>
          <w:lang w:eastAsia="en-US"/>
        </w:rPr>
        <w:t>xxxxxxxxxxx</w:t>
      </w:r>
      <w:proofErr w:type="spellEnd"/>
    </w:p>
    <w:p w14:paraId="390549CB" w14:textId="77777777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jako </w:t>
      </w:r>
      <w:r w:rsidRPr="006449F0">
        <w:rPr>
          <w:rFonts w:asciiTheme="minorHAnsi" w:hAnsiTheme="minorHAnsi" w:cstheme="minorHAnsi"/>
          <w:b/>
          <w:sz w:val="24"/>
          <w:szCs w:val="24"/>
        </w:rPr>
        <w:t>budoucí povinný</w:t>
      </w:r>
      <w:r w:rsidRPr="006449F0">
        <w:rPr>
          <w:rFonts w:asciiTheme="minorHAnsi" w:hAnsiTheme="minorHAnsi" w:cstheme="minorHAnsi"/>
          <w:sz w:val="24"/>
          <w:szCs w:val="24"/>
        </w:rPr>
        <w:t xml:space="preserve"> na straně jedné</w:t>
      </w:r>
    </w:p>
    <w:p w14:paraId="1AECBC47" w14:textId="77777777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FFA6DE" w14:textId="77777777" w:rsidR="00BB0370" w:rsidRPr="006449F0" w:rsidRDefault="00BB0370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a</w:t>
      </w:r>
    </w:p>
    <w:p w14:paraId="18B15989" w14:textId="77777777" w:rsidR="00BB0370" w:rsidRPr="006449F0" w:rsidRDefault="00BB0370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C489CD" w14:textId="77777777" w:rsidR="00672E4A" w:rsidRPr="006449F0" w:rsidRDefault="00672E4A" w:rsidP="006449F0">
      <w:pPr>
        <w:spacing w:after="0" w:line="240" w:lineRule="auto"/>
        <w:jc w:val="both"/>
        <w:rPr>
          <w:rStyle w:val="Siln"/>
          <w:rFonts w:asciiTheme="minorHAnsi" w:hAnsiTheme="minorHAnsi" w:cstheme="minorHAnsi"/>
          <w:sz w:val="24"/>
          <w:szCs w:val="24"/>
        </w:rPr>
      </w:pPr>
      <w:r w:rsidRPr="006449F0">
        <w:rPr>
          <w:rStyle w:val="Siln"/>
          <w:rFonts w:asciiTheme="minorHAnsi" w:hAnsiTheme="minorHAnsi" w:cstheme="minorHAnsi"/>
          <w:sz w:val="24"/>
          <w:szCs w:val="24"/>
        </w:rPr>
        <w:t>Pražská plynárenská Distribuce, a.s., člen koncernu Pražská plynárenská, a.s.</w:t>
      </w:r>
    </w:p>
    <w:p w14:paraId="1CE75DAF" w14:textId="17E308FC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se sídlem:</w:t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b/>
          <w:sz w:val="24"/>
          <w:szCs w:val="24"/>
        </w:rPr>
        <w:t>U Plynárny 500, 145 08</w:t>
      </w:r>
      <w:r w:rsidR="00C2464D" w:rsidRPr="006449F0">
        <w:rPr>
          <w:rFonts w:asciiTheme="minorHAnsi" w:hAnsiTheme="minorHAnsi" w:cstheme="minorHAnsi"/>
          <w:b/>
          <w:sz w:val="24"/>
          <w:szCs w:val="24"/>
        </w:rPr>
        <w:t>,</w:t>
      </w:r>
      <w:r w:rsidRPr="006449F0">
        <w:rPr>
          <w:rFonts w:asciiTheme="minorHAnsi" w:hAnsiTheme="minorHAnsi" w:cstheme="minorHAnsi"/>
          <w:b/>
          <w:sz w:val="24"/>
          <w:szCs w:val="24"/>
        </w:rPr>
        <w:t xml:space="preserve"> Praha 4 </w:t>
      </w:r>
    </w:p>
    <w:p w14:paraId="7301BEBD" w14:textId="77777777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zapsaná v obchodním rejstříku vedeném Městským soudem v Praze, oddíl B, vložka 10356</w:t>
      </w:r>
    </w:p>
    <w:p w14:paraId="24FF5365" w14:textId="4F288DF4" w:rsidR="00672E4A" w:rsidRPr="006449F0" w:rsidRDefault="00672E4A" w:rsidP="006449F0">
      <w:pPr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zastoupen</w:t>
      </w:r>
      <w:r w:rsidR="00C2464D" w:rsidRPr="006449F0">
        <w:rPr>
          <w:rFonts w:asciiTheme="minorHAnsi" w:hAnsiTheme="minorHAnsi" w:cstheme="minorHAnsi"/>
          <w:sz w:val="24"/>
          <w:szCs w:val="24"/>
        </w:rPr>
        <w:t>a</w:t>
      </w:r>
      <w:r w:rsidRPr="006449F0">
        <w:rPr>
          <w:rFonts w:asciiTheme="minorHAnsi" w:hAnsiTheme="minorHAnsi" w:cstheme="minorHAnsi"/>
          <w:sz w:val="24"/>
          <w:szCs w:val="24"/>
        </w:rPr>
        <w:t>:</w:t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="00430690" w:rsidRPr="006449F0">
        <w:rPr>
          <w:rFonts w:asciiTheme="minorHAnsi" w:hAnsiTheme="minorHAnsi" w:cstheme="minorHAnsi"/>
          <w:b/>
          <w:sz w:val="24"/>
          <w:szCs w:val="24"/>
        </w:rPr>
        <w:t xml:space="preserve">Ing. Tomášem </w:t>
      </w:r>
      <w:proofErr w:type="spellStart"/>
      <w:r w:rsidR="00430690" w:rsidRPr="006449F0">
        <w:rPr>
          <w:rFonts w:asciiTheme="minorHAnsi" w:hAnsiTheme="minorHAnsi" w:cstheme="minorHAnsi"/>
          <w:b/>
          <w:sz w:val="24"/>
          <w:szCs w:val="24"/>
        </w:rPr>
        <w:t>Máčalíkem</w:t>
      </w:r>
      <w:proofErr w:type="spellEnd"/>
      <w:r w:rsidR="006A62BC" w:rsidRPr="006449F0">
        <w:rPr>
          <w:rFonts w:asciiTheme="minorHAnsi" w:hAnsiTheme="minorHAnsi" w:cstheme="minorHAnsi"/>
          <w:b/>
          <w:sz w:val="24"/>
          <w:szCs w:val="24"/>
        </w:rPr>
        <w:t>, na z</w:t>
      </w:r>
      <w:r w:rsidR="00576A9A" w:rsidRPr="006449F0">
        <w:rPr>
          <w:rFonts w:asciiTheme="minorHAnsi" w:hAnsiTheme="minorHAnsi" w:cstheme="minorHAnsi"/>
          <w:b/>
          <w:sz w:val="24"/>
          <w:szCs w:val="24"/>
        </w:rPr>
        <w:t xml:space="preserve">ákladě </w:t>
      </w:r>
      <w:r w:rsidR="004A4C9F" w:rsidRPr="006449F0">
        <w:rPr>
          <w:rFonts w:asciiTheme="minorHAnsi" w:hAnsiTheme="minorHAnsi" w:cstheme="minorHAnsi"/>
          <w:b/>
          <w:sz w:val="24"/>
          <w:szCs w:val="24"/>
        </w:rPr>
        <w:t>pověření</w:t>
      </w:r>
      <w:r w:rsidR="00576A9A" w:rsidRPr="006449F0">
        <w:rPr>
          <w:rFonts w:asciiTheme="minorHAnsi" w:hAnsiTheme="minorHAnsi" w:cstheme="minorHAnsi"/>
          <w:b/>
          <w:sz w:val="24"/>
          <w:szCs w:val="24"/>
        </w:rPr>
        <w:t xml:space="preserve"> ze dne </w:t>
      </w:r>
      <w:proofErr w:type="gramStart"/>
      <w:r w:rsidR="00726E52" w:rsidRPr="006449F0">
        <w:rPr>
          <w:rFonts w:asciiTheme="minorHAnsi" w:hAnsiTheme="minorHAnsi" w:cstheme="minorHAnsi"/>
          <w:b/>
          <w:sz w:val="24"/>
          <w:szCs w:val="24"/>
        </w:rPr>
        <w:t>1.6.2021</w:t>
      </w:r>
      <w:proofErr w:type="gramEnd"/>
      <w:r w:rsidR="00C2464D" w:rsidRPr="006449F0">
        <w:rPr>
          <w:rFonts w:asciiTheme="minorHAnsi" w:hAnsiTheme="minorHAnsi" w:cstheme="minorHAnsi"/>
          <w:sz w:val="24"/>
          <w:szCs w:val="24"/>
        </w:rPr>
        <w:t xml:space="preserve"> (Příloha č. 1) </w:t>
      </w:r>
      <w:r w:rsidRPr="006449F0">
        <w:rPr>
          <w:rFonts w:asciiTheme="minorHAnsi" w:hAnsiTheme="minorHAnsi" w:cstheme="minorHAnsi"/>
          <w:sz w:val="24"/>
          <w:szCs w:val="24"/>
        </w:rPr>
        <w:tab/>
      </w:r>
    </w:p>
    <w:p w14:paraId="722F118B" w14:textId="1301BE0B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IČ:</w:t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b/>
          <w:sz w:val="24"/>
          <w:szCs w:val="24"/>
        </w:rPr>
        <w:t>27403505</w:t>
      </w:r>
    </w:p>
    <w:p w14:paraId="12C1091F" w14:textId="77777777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DIČ:</w:t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b/>
          <w:sz w:val="24"/>
          <w:szCs w:val="24"/>
        </w:rPr>
        <w:t>CZ27403505</w:t>
      </w:r>
    </w:p>
    <w:p w14:paraId="1287950D" w14:textId="77777777" w:rsidR="00672E4A" w:rsidRPr="006449F0" w:rsidRDefault="00672E4A" w:rsidP="006449F0">
      <w:pPr>
        <w:spacing w:after="0" w:line="240" w:lineRule="auto"/>
        <w:ind w:left="141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 xml:space="preserve">plátce DPH </w:t>
      </w:r>
    </w:p>
    <w:p w14:paraId="766DBC55" w14:textId="0476D221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bankovní spojení:</w:t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="004D64AF" w:rsidRPr="006449F0">
        <w:rPr>
          <w:rFonts w:asciiTheme="minorHAnsi" w:hAnsiTheme="minorHAnsi" w:cstheme="minorHAnsi"/>
          <w:b/>
          <w:sz w:val="24"/>
          <w:szCs w:val="24"/>
        </w:rPr>
        <w:t>Česká spořitelna, a.s., č.</w:t>
      </w:r>
      <w:r w:rsidR="00D11CF7" w:rsidRPr="006449F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D64AF" w:rsidRPr="006449F0">
        <w:rPr>
          <w:rFonts w:asciiTheme="minorHAnsi" w:hAnsiTheme="minorHAnsi" w:cstheme="minorHAnsi"/>
          <w:b/>
          <w:sz w:val="24"/>
          <w:szCs w:val="24"/>
        </w:rPr>
        <w:t>ú.</w:t>
      </w:r>
      <w:proofErr w:type="spellEnd"/>
      <w:r w:rsidR="004D64AF" w:rsidRPr="006449F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0349A" w:rsidRPr="00D0349A">
        <w:rPr>
          <w:rFonts w:asciiTheme="minorHAnsi" w:hAnsiTheme="minorHAnsi" w:cstheme="minorHAnsi"/>
          <w:b/>
          <w:sz w:val="24"/>
          <w:szCs w:val="24"/>
          <w:highlight w:val="black"/>
        </w:rPr>
        <w:t>xxxxxxxxxxx</w:t>
      </w:r>
      <w:bookmarkStart w:id="0" w:name="_GoBack"/>
      <w:bookmarkEnd w:id="0"/>
      <w:proofErr w:type="spellEnd"/>
    </w:p>
    <w:p w14:paraId="6ADEF3F3" w14:textId="77777777" w:rsidR="00E824F4" w:rsidRPr="006449F0" w:rsidRDefault="00E824F4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datová schránka:</w:t>
      </w:r>
      <w:r w:rsidRPr="006449F0">
        <w:rPr>
          <w:rFonts w:asciiTheme="minorHAnsi" w:hAnsiTheme="minorHAnsi" w:cstheme="minorHAnsi"/>
          <w:sz w:val="24"/>
          <w:szCs w:val="24"/>
        </w:rPr>
        <w:tab/>
      </w:r>
      <w:r w:rsidRPr="006449F0">
        <w:rPr>
          <w:rFonts w:asciiTheme="minorHAnsi" w:hAnsiTheme="minorHAnsi" w:cstheme="minorHAnsi"/>
          <w:b/>
          <w:sz w:val="24"/>
          <w:szCs w:val="24"/>
        </w:rPr>
        <w:t>w9qfskt</w:t>
      </w:r>
    </w:p>
    <w:p w14:paraId="1EC46A25" w14:textId="77777777" w:rsidR="00672E4A" w:rsidRPr="006449F0" w:rsidRDefault="00672E4A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jako </w:t>
      </w:r>
      <w:r w:rsidRPr="006449F0">
        <w:rPr>
          <w:rFonts w:asciiTheme="minorHAnsi" w:hAnsiTheme="minorHAnsi" w:cstheme="minorHAnsi"/>
          <w:b/>
          <w:sz w:val="24"/>
          <w:szCs w:val="24"/>
        </w:rPr>
        <w:t>budoucí oprávněný</w:t>
      </w:r>
      <w:r w:rsidRPr="006449F0">
        <w:rPr>
          <w:rFonts w:asciiTheme="minorHAnsi" w:hAnsiTheme="minorHAnsi" w:cstheme="minorHAnsi"/>
          <w:sz w:val="24"/>
          <w:szCs w:val="24"/>
        </w:rPr>
        <w:t xml:space="preserve"> na straně druhé </w:t>
      </w:r>
    </w:p>
    <w:p w14:paraId="7028C197" w14:textId="77777777" w:rsidR="00940819" w:rsidRPr="006449F0" w:rsidRDefault="00940819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97A7E1" w14:textId="77777777" w:rsidR="00A00952" w:rsidRPr="006449F0" w:rsidRDefault="006A62BC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uzavírají následující smlouvu o smlouvě budoucí o zřízení věcného břemene:</w:t>
      </w:r>
    </w:p>
    <w:p w14:paraId="3FD67449" w14:textId="77777777" w:rsidR="00C2464D" w:rsidRPr="006449F0" w:rsidRDefault="00C2464D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103D7A" w14:textId="3FC9301F" w:rsidR="0032442B" w:rsidRPr="006449F0" w:rsidRDefault="00AC7AE7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 xml:space="preserve">Stavební úpravy NTL </w:t>
      </w:r>
      <w:r w:rsidR="00726E52" w:rsidRPr="006449F0">
        <w:rPr>
          <w:rFonts w:asciiTheme="minorHAnsi" w:hAnsiTheme="minorHAnsi" w:cstheme="minorHAnsi"/>
          <w:b/>
          <w:sz w:val="24"/>
          <w:szCs w:val="24"/>
        </w:rPr>
        <w:t>Semilská, Svijanská a okolí, Praha 19</w:t>
      </w:r>
    </w:p>
    <w:p w14:paraId="011349E4" w14:textId="77777777" w:rsidR="009143A1" w:rsidRPr="006449F0" w:rsidRDefault="009143A1" w:rsidP="006449F0">
      <w:pPr>
        <w:pStyle w:val="Bezmezer"/>
        <w:tabs>
          <w:tab w:val="left" w:pos="567"/>
        </w:tabs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14:paraId="5C0657C3" w14:textId="77777777" w:rsidR="009B7E1A" w:rsidRPr="006449F0" w:rsidRDefault="00A34B46" w:rsidP="006449F0">
      <w:pPr>
        <w:pStyle w:val="Bezmezer"/>
        <w:tabs>
          <w:tab w:val="left" w:pos="567"/>
        </w:tabs>
        <w:jc w:val="center"/>
        <w:rPr>
          <w:rStyle w:val="Siln"/>
          <w:rFonts w:asciiTheme="minorHAnsi" w:hAnsiTheme="minorHAnsi" w:cstheme="minorHAnsi"/>
          <w:sz w:val="24"/>
          <w:szCs w:val="24"/>
        </w:rPr>
      </w:pPr>
      <w:r w:rsidRPr="006449F0">
        <w:rPr>
          <w:rStyle w:val="Siln"/>
          <w:rFonts w:asciiTheme="minorHAnsi" w:hAnsiTheme="minorHAnsi" w:cstheme="minorHAnsi"/>
          <w:sz w:val="24"/>
          <w:szCs w:val="24"/>
        </w:rPr>
        <w:t xml:space="preserve">I. </w:t>
      </w:r>
    </w:p>
    <w:p w14:paraId="7A61CCEC" w14:textId="77777777" w:rsidR="00A34B46" w:rsidRDefault="00A34B46" w:rsidP="006449F0">
      <w:pPr>
        <w:pStyle w:val="Bezmezer"/>
        <w:tabs>
          <w:tab w:val="left" w:pos="567"/>
        </w:tabs>
        <w:jc w:val="center"/>
        <w:rPr>
          <w:rStyle w:val="Siln"/>
          <w:rFonts w:asciiTheme="minorHAnsi" w:hAnsiTheme="minorHAnsi" w:cstheme="minorHAnsi"/>
          <w:sz w:val="24"/>
          <w:szCs w:val="24"/>
        </w:rPr>
      </w:pPr>
      <w:r w:rsidRPr="006449F0">
        <w:rPr>
          <w:rStyle w:val="Siln"/>
          <w:rFonts w:asciiTheme="minorHAnsi" w:hAnsiTheme="minorHAnsi" w:cstheme="minorHAnsi"/>
          <w:sz w:val="24"/>
          <w:szCs w:val="24"/>
        </w:rPr>
        <w:t>Předmět smlouvy</w:t>
      </w:r>
    </w:p>
    <w:p w14:paraId="724E4D10" w14:textId="77777777" w:rsidR="006449F0" w:rsidRPr="006449F0" w:rsidRDefault="006449F0" w:rsidP="006449F0">
      <w:pPr>
        <w:pStyle w:val="Bezmezer"/>
        <w:tabs>
          <w:tab w:val="left" w:pos="567"/>
        </w:tabs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14:paraId="117BA340" w14:textId="6E9F4CE2" w:rsidR="00242DB7" w:rsidRPr="006449F0" w:rsidRDefault="00FC7394" w:rsidP="006449F0">
      <w:pPr>
        <w:pStyle w:val="Odstavecseseznamem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Hlavní město Praha je</w:t>
      </w:r>
      <w:r w:rsidR="0080695E" w:rsidRPr="006449F0">
        <w:rPr>
          <w:rFonts w:asciiTheme="minorHAnsi" w:hAnsiTheme="minorHAnsi" w:cstheme="minorHAnsi"/>
          <w:sz w:val="24"/>
          <w:szCs w:val="24"/>
        </w:rPr>
        <w:t xml:space="preserve"> vlastníkem pozemků</w:t>
      </w:r>
      <w:r w:rsidR="000B45AC" w:rsidRPr="006449F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D69FE" w:rsidRPr="006449F0">
        <w:rPr>
          <w:rFonts w:asciiTheme="minorHAnsi" w:hAnsiTheme="minorHAnsi" w:cstheme="minorHAnsi"/>
          <w:b/>
          <w:sz w:val="24"/>
          <w:szCs w:val="24"/>
        </w:rPr>
        <w:t>parc</w:t>
      </w:r>
      <w:proofErr w:type="spellEnd"/>
      <w:r w:rsidR="009D69FE" w:rsidRPr="006449F0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gramStart"/>
      <w:r w:rsidR="009D69FE" w:rsidRPr="006449F0">
        <w:rPr>
          <w:rFonts w:asciiTheme="minorHAnsi" w:hAnsiTheme="minorHAnsi" w:cstheme="minorHAnsi"/>
          <w:b/>
          <w:sz w:val="24"/>
          <w:szCs w:val="24"/>
        </w:rPr>
        <w:t>č.</w:t>
      </w:r>
      <w:proofErr w:type="gramEnd"/>
      <w:r w:rsidR="000E3A36" w:rsidRPr="006449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6E52" w:rsidRPr="006449F0">
        <w:rPr>
          <w:rFonts w:asciiTheme="minorHAnsi" w:hAnsiTheme="minorHAnsi" w:cstheme="minorHAnsi"/>
          <w:b/>
          <w:sz w:val="24"/>
          <w:szCs w:val="24"/>
        </w:rPr>
        <w:t>498/1, 2007, 2008, 2010, 2011, 2012, 2014, 2015, 2016, 2018, 2019, 2021, 2022,</w:t>
      </w:r>
      <w:r w:rsidR="000E3A36" w:rsidRPr="006449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6E52" w:rsidRPr="006449F0">
        <w:rPr>
          <w:rFonts w:asciiTheme="minorHAnsi" w:hAnsiTheme="minorHAnsi" w:cstheme="minorHAnsi"/>
          <w:b/>
          <w:sz w:val="24"/>
          <w:szCs w:val="24"/>
        </w:rPr>
        <w:t>2024, 2025/3, 2044, 2048, 2050, 2137/9</w:t>
      </w:r>
      <w:r w:rsidR="00993B3B" w:rsidRPr="006449F0">
        <w:rPr>
          <w:rFonts w:asciiTheme="minorHAnsi" w:hAnsiTheme="minorHAnsi" w:cstheme="minorHAnsi"/>
          <w:b/>
          <w:sz w:val="24"/>
          <w:szCs w:val="24"/>
        </w:rPr>
        <w:t>,</w:t>
      </w:r>
      <w:r w:rsidR="00993B3B" w:rsidRPr="006449F0">
        <w:rPr>
          <w:rFonts w:asciiTheme="minorHAnsi" w:hAnsiTheme="minorHAnsi" w:cstheme="minorHAnsi"/>
          <w:sz w:val="24"/>
          <w:szCs w:val="24"/>
        </w:rPr>
        <w:t xml:space="preserve"> k.</w:t>
      </w:r>
      <w:r w:rsidR="00D11CF7" w:rsidRPr="006449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3B3B" w:rsidRPr="006449F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D9180A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80695E" w:rsidRPr="006449F0">
        <w:rPr>
          <w:rFonts w:asciiTheme="minorHAnsi" w:hAnsiTheme="minorHAnsi" w:cstheme="minorHAnsi"/>
          <w:sz w:val="24"/>
          <w:szCs w:val="24"/>
        </w:rPr>
        <w:t>Kbely</w:t>
      </w:r>
      <w:r w:rsidR="000B45AC" w:rsidRPr="006449F0">
        <w:rPr>
          <w:rFonts w:asciiTheme="minorHAnsi" w:hAnsiTheme="minorHAnsi" w:cstheme="minorHAnsi"/>
          <w:sz w:val="24"/>
          <w:szCs w:val="24"/>
        </w:rPr>
        <w:t>,</w:t>
      </w:r>
      <w:r w:rsidR="00BA7D28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922273" w:rsidRPr="006449F0">
        <w:rPr>
          <w:rFonts w:asciiTheme="minorHAnsi" w:hAnsiTheme="minorHAnsi" w:cstheme="minorHAnsi"/>
          <w:sz w:val="24"/>
          <w:szCs w:val="24"/>
        </w:rPr>
        <w:t xml:space="preserve">obec Praha, </w:t>
      </w:r>
      <w:r w:rsidR="0045780B" w:rsidRPr="006449F0">
        <w:rPr>
          <w:rFonts w:asciiTheme="minorHAnsi" w:hAnsiTheme="minorHAnsi" w:cstheme="minorHAnsi"/>
          <w:sz w:val="24"/>
          <w:szCs w:val="24"/>
        </w:rPr>
        <w:t>na</w:t>
      </w:r>
      <w:r w:rsidR="00C47DA6" w:rsidRPr="006449F0">
        <w:rPr>
          <w:rFonts w:asciiTheme="minorHAnsi" w:hAnsiTheme="minorHAnsi" w:cstheme="minorHAnsi"/>
          <w:sz w:val="24"/>
          <w:szCs w:val="24"/>
        </w:rPr>
        <w:t xml:space="preserve"> kter</w:t>
      </w:r>
      <w:r w:rsidR="0080695E" w:rsidRPr="006449F0">
        <w:rPr>
          <w:rFonts w:asciiTheme="minorHAnsi" w:hAnsiTheme="minorHAnsi" w:cstheme="minorHAnsi"/>
          <w:sz w:val="24"/>
          <w:szCs w:val="24"/>
        </w:rPr>
        <w:t>ých</w:t>
      </w:r>
      <w:r w:rsidR="00C47DA6" w:rsidRPr="006449F0">
        <w:rPr>
          <w:rFonts w:asciiTheme="minorHAnsi" w:hAnsiTheme="minorHAnsi" w:cstheme="minorHAnsi"/>
          <w:sz w:val="24"/>
          <w:szCs w:val="24"/>
        </w:rPr>
        <w:t xml:space="preserve"> bude vybudována</w:t>
      </w:r>
      <w:r w:rsidR="00525E75" w:rsidRPr="006449F0">
        <w:rPr>
          <w:rFonts w:asciiTheme="minorHAnsi" w:hAnsiTheme="minorHAnsi" w:cstheme="minorHAnsi"/>
          <w:sz w:val="24"/>
          <w:szCs w:val="24"/>
        </w:rPr>
        <w:t xml:space="preserve"> stavb</w:t>
      </w:r>
      <w:r w:rsidR="00C47DA6" w:rsidRPr="006449F0">
        <w:rPr>
          <w:rFonts w:asciiTheme="minorHAnsi" w:hAnsiTheme="minorHAnsi" w:cstheme="minorHAnsi"/>
          <w:sz w:val="24"/>
          <w:szCs w:val="24"/>
        </w:rPr>
        <w:t>a</w:t>
      </w:r>
      <w:r w:rsidR="00242DB7" w:rsidRPr="006449F0">
        <w:rPr>
          <w:rFonts w:asciiTheme="minorHAnsi" w:hAnsiTheme="minorHAnsi" w:cstheme="minorHAnsi"/>
          <w:sz w:val="24"/>
          <w:szCs w:val="24"/>
        </w:rPr>
        <w:t xml:space="preserve"> plynárenského zařízení</w:t>
      </w:r>
      <w:r w:rsidR="00AA211A" w:rsidRPr="006449F0">
        <w:rPr>
          <w:rFonts w:asciiTheme="minorHAnsi" w:hAnsiTheme="minorHAnsi" w:cstheme="minorHAnsi"/>
          <w:sz w:val="24"/>
          <w:szCs w:val="24"/>
        </w:rPr>
        <w:t xml:space="preserve"> – Příloha č. </w:t>
      </w:r>
      <w:r w:rsidR="00C2464D" w:rsidRPr="006449F0">
        <w:rPr>
          <w:rFonts w:asciiTheme="minorHAnsi" w:hAnsiTheme="minorHAnsi" w:cstheme="minorHAnsi"/>
          <w:sz w:val="24"/>
          <w:szCs w:val="24"/>
        </w:rPr>
        <w:t xml:space="preserve">2 </w:t>
      </w:r>
      <w:r w:rsidR="00EB179C" w:rsidRPr="006449F0">
        <w:rPr>
          <w:rFonts w:asciiTheme="minorHAnsi" w:hAnsiTheme="minorHAnsi" w:cstheme="minorHAnsi"/>
          <w:bCs/>
          <w:sz w:val="24"/>
          <w:szCs w:val="24"/>
        </w:rPr>
        <w:t>Situační plán vedení plynárenského zařízení přes uvedené pozemky je přílohou této smlouvy</w:t>
      </w:r>
      <w:r w:rsidR="00AA211A" w:rsidRPr="006449F0">
        <w:rPr>
          <w:rFonts w:asciiTheme="minorHAnsi" w:hAnsiTheme="minorHAnsi" w:cstheme="minorHAnsi"/>
          <w:bCs/>
          <w:sz w:val="24"/>
          <w:szCs w:val="24"/>
        </w:rPr>
        <w:t xml:space="preserve"> – Příloha č. </w:t>
      </w:r>
      <w:r w:rsidR="00C2464D" w:rsidRPr="006449F0">
        <w:rPr>
          <w:rFonts w:asciiTheme="minorHAnsi" w:hAnsiTheme="minorHAnsi" w:cstheme="minorHAnsi"/>
          <w:bCs/>
          <w:sz w:val="24"/>
          <w:szCs w:val="24"/>
        </w:rPr>
        <w:t>3. Budoucí oprávněný je povinen předmětnou stavbu umístit na předmětné pozemky v souladu s tímto situačním plánem.</w:t>
      </w:r>
      <w:r w:rsidR="004427EB">
        <w:rPr>
          <w:rFonts w:asciiTheme="minorHAnsi" w:hAnsiTheme="minorHAnsi" w:cstheme="minorHAnsi"/>
          <w:bCs/>
          <w:sz w:val="24"/>
          <w:szCs w:val="24"/>
        </w:rPr>
        <w:t xml:space="preserve"> Budoucí oprávněný se zavazuje celou předmětnou stavbu dokončit nejpozději do </w:t>
      </w:r>
      <w:r w:rsidR="00395638">
        <w:rPr>
          <w:rFonts w:asciiTheme="minorHAnsi" w:hAnsiTheme="minorHAnsi" w:cstheme="minorHAnsi"/>
          <w:bCs/>
          <w:sz w:val="24"/>
          <w:szCs w:val="24"/>
        </w:rPr>
        <w:t>31. 12. 2028</w:t>
      </w:r>
      <w:r w:rsidR="004427E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04629" w:rsidRPr="006449F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92FD711" w14:textId="77777777" w:rsidR="00C2464D" w:rsidRPr="006449F0" w:rsidRDefault="00C2464D" w:rsidP="006449F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53A341" w14:textId="77777777" w:rsidR="00922273" w:rsidRPr="006449F0" w:rsidRDefault="00922273" w:rsidP="006449F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AADF04" w14:textId="77777777" w:rsidR="00922273" w:rsidRPr="006449F0" w:rsidRDefault="00922273" w:rsidP="006449F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3A4D3C" w14:textId="77777777" w:rsidR="00922273" w:rsidRPr="006449F0" w:rsidRDefault="00922273" w:rsidP="006449F0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76DBF3" w14:textId="37131873" w:rsidR="00B963BB" w:rsidRPr="006449F0" w:rsidRDefault="0043613A" w:rsidP="006449F0">
      <w:pPr>
        <w:pStyle w:val="Odstavecseseznamem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lastRenderedPageBreak/>
        <w:t xml:space="preserve">Na základě </w:t>
      </w:r>
      <w:r w:rsidR="00922273" w:rsidRPr="006449F0">
        <w:rPr>
          <w:rFonts w:asciiTheme="minorHAnsi" w:hAnsiTheme="minorHAnsi" w:cstheme="minorHAnsi"/>
          <w:sz w:val="24"/>
          <w:szCs w:val="24"/>
        </w:rPr>
        <w:t>zákona č. 131/2000 Sb., o hl.</w:t>
      </w:r>
      <w:r w:rsidRPr="006449F0">
        <w:rPr>
          <w:rFonts w:asciiTheme="minorHAnsi" w:hAnsiTheme="minorHAnsi" w:cstheme="minorHAnsi"/>
          <w:sz w:val="24"/>
          <w:szCs w:val="24"/>
        </w:rPr>
        <w:t xml:space="preserve"> m</w:t>
      </w:r>
      <w:r w:rsidR="00922273" w:rsidRPr="006449F0">
        <w:rPr>
          <w:rFonts w:asciiTheme="minorHAnsi" w:hAnsiTheme="minorHAnsi" w:cstheme="minorHAnsi"/>
          <w:sz w:val="24"/>
          <w:szCs w:val="24"/>
        </w:rPr>
        <w:t>.</w:t>
      </w:r>
      <w:r w:rsidRPr="006449F0">
        <w:rPr>
          <w:rFonts w:asciiTheme="minorHAnsi" w:hAnsiTheme="minorHAnsi" w:cstheme="minorHAnsi"/>
          <w:sz w:val="24"/>
          <w:szCs w:val="24"/>
        </w:rPr>
        <w:t xml:space="preserve"> Praze, v platném znění, a na základě </w:t>
      </w:r>
      <w:r w:rsidR="00922273" w:rsidRPr="006449F0">
        <w:rPr>
          <w:rFonts w:asciiTheme="minorHAnsi" w:hAnsiTheme="minorHAnsi" w:cstheme="minorHAnsi"/>
          <w:sz w:val="24"/>
          <w:szCs w:val="24"/>
        </w:rPr>
        <w:t>vyhlášky č. 55/2000 Sb., Statut</w:t>
      </w:r>
      <w:r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922273" w:rsidRPr="006449F0">
        <w:rPr>
          <w:rFonts w:asciiTheme="minorHAnsi" w:hAnsiTheme="minorHAnsi" w:cstheme="minorHAnsi"/>
          <w:sz w:val="24"/>
          <w:szCs w:val="24"/>
        </w:rPr>
        <w:t>hl. m.</w:t>
      </w:r>
      <w:r w:rsidRPr="006449F0">
        <w:rPr>
          <w:rFonts w:asciiTheme="minorHAnsi" w:hAnsiTheme="minorHAnsi" w:cstheme="minorHAnsi"/>
          <w:sz w:val="24"/>
          <w:szCs w:val="24"/>
        </w:rPr>
        <w:t xml:space="preserve"> Prahy, svěřilo hlavní město Praha výše uvedené pozemky (dále jen „pozemek či pozemky“) do správy budoucímu povinnému, který na základě shora uvedených právních předpisů vykonává k pozemku práva a povinnosti vlastníka a je tak oprávněn s pozemkem nakládat a mimo jiné je rovněž oprávněn k němu zřídit věcné břemeno.</w:t>
      </w:r>
    </w:p>
    <w:p w14:paraId="1FA09E1E" w14:textId="77777777" w:rsidR="00AA211A" w:rsidRPr="006449F0" w:rsidRDefault="00AA211A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843870" w14:textId="68A1DA8A" w:rsidR="00C2464D" w:rsidRPr="006449F0" w:rsidRDefault="00562EC8" w:rsidP="006449F0">
      <w:pPr>
        <w:pStyle w:val="Odstavecseseznamem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Věcné břemeno bude spočívat</w:t>
      </w:r>
      <w:r w:rsidR="00BB0370" w:rsidRPr="006449F0">
        <w:rPr>
          <w:rFonts w:asciiTheme="minorHAnsi" w:hAnsiTheme="minorHAnsi" w:cstheme="minorHAnsi"/>
          <w:sz w:val="24"/>
          <w:szCs w:val="24"/>
        </w:rPr>
        <w:t xml:space="preserve"> v právu </w:t>
      </w:r>
      <w:r w:rsidR="0032150A" w:rsidRPr="006449F0">
        <w:rPr>
          <w:rFonts w:asciiTheme="minorHAnsi" w:hAnsiTheme="minorHAnsi" w:cstheme="minorHAnsi"/>
          <w:sz w:val="24"/>
          <w:szCs w:val="24"/>
        </w:rPr>
        <w:t>budoucího oprávněného</w:t>
      </w:r>
      <w:r w:rsidR="00050A92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v umístění stavby plynárenského zařízení na </w:t>
      </w:r>
      <w:r w:rsidR="00050A92" w:rsidRPr="006449F0">
        <w:rPr>
          <w:rFonts w:asciiTheme="minorHAnsi" w:hAnsiTheme="minorHAnsi" w:cstheme="minorHAnsi"/>
          <w:sz w:val="24"/>
          <w:szCs w:val="24"/>
        </w:rPr>
        <w:t>p</w:t>
      </w:r>
      <w:r w:rsidR="003F2A42" w:rsidRPr="006449F0">
        <w:rPr>
          <w:rFonts w:asciiTheme="minorHAnsi" w:hAnsiTheme="minorHAnsi" w:cstheme="minorHAnsi"/>
          <w:sz w:val="24"/>
          <w:szCs w:val="24"/>
        </w:rPr>
        <w:t>ozem</w:t>
      </w:r>
      <w:r w:rsidR="0080695E" w:rsidRPr="006449F0">
        <w:rPr>
          <w:rFonts w:asciiTheme="minorHAnsi" w:hAnsiTheme="minorHAnsi" w:cstheme="minorHAnsi"/>
          <w:sz w:val="24"/>
          <w:szCs w:val="24"/>
        </w:rPr>
        <w:t>cích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 a v</w:t>
      </w:r>
      <w:r w:rsidR="00C2464D" w:rsidRPr="006449F0">
        <w:rPr>
          <w:rFonts w:asciiTheme="minorHAnsi" w:hAnsiTheme="minorHAnsi" w:cstheme="minorHAnsi"/>
          <w:sz w:val="24"/>
          <w:szCs w:val="24"/>
        </w:rPr>
        <w:t> </w:t>
      </w:r>
      <w:r w:rsidR="003F2A42" w:rsidRPr="006449F0">
        <w:rPr>
          <w:rFonts w:asciiTheme="minorHAnsi" w:hAnsiTheme="minorHAnsi" w:cstheme="minorHAnsi"/>
          <w:sz w:val="24"/>
          <w:szCs w:val="24"/>
        </w:rPr>
        <w:t>právu</w:t>
      </w:r>
      <w:r w:rsidR="00C2464D" w:rsidRPr="006449F0">
        <w:rPr>
          <w:rFonts w:asciiTheme="minorHAnsi" w:hAnsiTheme="minorHAnsi" w:cstheme="minorHAnsi"/>
          <w:sz w:val="24"/>
          <w:szCs w:val="24"/>
        </w:rPr>
        <w:t xml:space="preserve"> nezbytně nutného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 přístupu a vjezdu na</w:t>
      </w:r>
      <w:r w:rsidR="00C2464D" w:rsidRPr="006449F0">
        <w:rPr>
          <w:rFonts w:asciiTheme="minorHAnsi" w:hAnsiTheme="minorHAnsi" w:cstheme="minorHAnsi"/>
          <w:sz w:val="24"/>
          <w:szCs w:val="24"/>
        </w:rPr>
        <w:t xml:space="preserve"> dotčené části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050A92" w:rsidRPr="006449F0">
        <w:rPr>
          <w:rFonts w:asciiTheme="minorHAnsi" w:hAnsiTheme="minorHAnsi" w:cstheme="minorHAnsi"/>
          <w:sz w:val="24"/>
          <w:szCs w:val="24"/>
        </w:rPr>
        <w:t>p</w:t>
      </w:r>
      <w:r w:rsidR="003F2A42" w:rsidRPr="006449F0">
        <w:rPr>
          <w:rFonts w:asciiTheme="minorHAnsi" w:hAnsiTheme="minorHAnsi" w:cstheme="minorHAnsi"/>
          <w:sz w:val="24"/>
          <w:szCs w:val="24"/>
        </w:rPr>
        <w:t>ozem</w:t>
      </w:r>
      <w:r w:rsidR="0080695E" w:rsidRPr="006449F0">
        <w:rPr>
          <w:rFonts w:asciiTheme="minorHAnsi" w:hAnsiTheme="minorHAnsi" w:cstheme="minorHAnsi"/>
          <w:sz w:val="24"/>
          <w:szCs w:val="24"/>
        </w:rPr>
        <w:t>k</w:t>
      </w:r>
      <w:r w:rsidR="00C2464D" w:rsidRPr="006449F0">
        <w:rPr>
          <w:rFonts w:asciiTheme="minorHAnsi" w:hAnsiTheme="minorHAnsi" w:cstheme="minorHAnsi"/>
          <w:sz w:val="24"/>
          <w:szCs w:val="24"/>
        </w:rPr>
        <w:t>ů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 za účelem zajištění bezpečného provozu, údržby, oprav a stavebních úprav plynárenského zařízení. Věcné břemeno </w:t>
      </w:r>
      <w:r w:rsidR="00050A92" w:rsidRPr="006449F0">
        <w:rPr>
          <w:rFonts w:asciiTheme="minorHAnsi" w:hAnsiTheme="minorHAnsi" w:cstheme="minorHAnsi"/>
          <w:sz w:val="24"/>
          <w:szCs w:val="24"/>
        </w:rPr>
        <w:t xml:space="preserve">bude </w:t>
      </w:r>
      <w:r w:rsidR="003F2A42" w:rsidRPr="006449F0">
        <w:rPr>
          <w:rFonts w:asciiTheme="minorHAnsi" w:hAnsiTheme="minorHAnsi" w:cstheme="minorHAnsi"/>
          <w:sz w:val="24"/>
          <w:szCs w:val="24"/>
        </w:rPr>
        <w:t>zahrn</w:t>
      </w:r>
      <w:r w:rsidR="00050A92" w:rsidRPr="006449F0">
        <w:rPr>
          <w:rFonts w:asciiTheme="minorHAnsi" w:hAnsiTheme="minorHAnsi" w:cstheme="minorHAnsi"/>
          <w:sz w:val="24"/>
          <w:szCs w:val="24"/>
        </w:rPr>
        <w:t>ovat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 též právo</w:t>
      </w:r>
      <w:r w:rsidR="00050A92" w:rsidRPr="006449F0">
        <w:rPr>
          <w:rFonts w:asciiTheme="minorHAnsi" w:hAnsiTheme="minorHAnsi" w:cstheme="minorHAnsi"/>
          <w:sz w:val="24"/>
          <w:szCs w:val="24"/>
        </w:rPr>
        <w:t xml:space="preserve"> budoucího</w:t>
      </w:r>
      <w:r w:rsidR="003F2A42" w:rsidRPr="006449F0">
        <w:rPr>
          <w:rFonts w:asciiTheme="minorHAnsi" w:hAnsiTheme="minorHAnsi" w:cstheme="minorHAnsi"/>
          <w:sz w:val="24"/>
          <w:szCs w:val="24"/>
        </w:rPr>
        <w:t xml:space="preserve"> oprávněného provádět na plynárenském zařízení úpravy za účelem jeho výměny, modernizace nebo zlepšení jeho výkonnosti, včetně jeho odstranění.</w:t>
      </w:r>
      <w:r w:rsidR="00E31561" w:rsidRPr="006449F0">
        <w:rPr>
          <w:rFonts w:asciiTheme="minorHAnsi" w:hAnsiTheme="minorHAnsi" w:cstheme="minorHAnsi"/>
          <w:sz w:val="24"/>
          <w:szCs w:val="24"/>
        </w:rPr>
        <w:t xml:space="preserve"> Tyto činnosti bude provádět </w:t>
      </w:r>
      <w:r w:rsidR="00DF1825" w:rsidRPr="006449F0">
        <w:rPr>
          <w:rFonts w:asciiTheme="minorHAnsi" w:hAnsiTheme="minorHAnsi" w:cstheme="minorHAnsi"/>
          <w:sz w:val="24"/>
          <w:szCs w:val="24"/>
        </w:rPr>
        <w:t xml:space="preserve">budoucí </w:t>
      </w:r>
      <w:r w:rsidR="008F67D1" w:rsidRPr="006449F0">
        <w:rPr>
          <w:rFonts w:asciiTheme="minorHAnsi" w:hAnsiTheme="minorHAnsi" w:cstheme="minorHAnsi"/>
          <w:sz w:val="24"/>
          <w:szCs w:val="24"/>
        </w:rPr>
        <w:t>oprávněný</w:t>
      </w:r>
      <w:r w:rsidR="00DF1825" w:rsidRPr="006449F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F1825" w:rsidRPr="006449F0">
        <w:rPr>
          <w:rFonts w:asciiTheme="minorHAnsi" w:hAnsiTheme="minorHAnsi" w:cstheme="minorHAnsi"/>
          <w:sz w:val="24"/>
          <w:szCs w:val="24"/>
        </w:rPr>
        <w:t>nebo jím pověřený subjekt</w:t>
      </w:r>
      <w:r w:rsidR="00C2464D" w:rsidRPr="006449F0">
        <w:rPr>
          <w:rFonts w:asciiTheme="minorHAnsi" w:hAnsiTheme="minorHAnsi" w:cstheme="minorHAnsi"/>
          <w:sz w:val="24"/>
          <w:szCs w:val="24"/>
        </w:rPr>
        <w:t>, když při všech pracích musí být chráněny zájmy budoucího povinného a dalších dotčených osob</w:t>
      </w:r>
      <w:r w:rsidR="00E31561" w:rsidRPr="006449F0">
        <w:rPr>
          <w:rFonts w:asciiTheme="minorHAnsi" w:hAnsiTheme="minorHAnsi" w:cstheme="minorHAnsi"/>
          <w:sz w:val="24"/>
          <w:szCs w:val="24"/>
        </w:rPr>
        <w:t>.</w:t>
      </w:r>
    </w:p>
    <w:p w14:paraId="5539ADDC" w14:textId="77777777" w:rsidR="00C2464D" w:rsidRPr="006449F0" w:rsidRDefault="00C2464D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276F21E" w14:textId="45B27069" w:rsidR="009143A1" w:rsidRPr="006449F0" w:rsidRDefault="00BB0370" w:rsidP="006449F0">
      <w:pPr>
        <w:pStyle w:val="Odstavecseseznamem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Rozsah věcného břemene</w:t>
      </w:r>
      <w:r w:rsidR="00C2464D" w:rsidRPr="006449F0">
        <w:rPr>
          <w:rFonts w:asciiTheme="minorHAnsi" w:hAnsiTheme="minorHAnsi" w:cstheme="minorHAnsi"/>
          <w:sz w:val="24"/>
          <w:szCs w:val="24"/>
        </w:rPr>
        <w:t xml:space="preserve"> – </w:t>
      </w:r>
      <w:r w:rsidR="0080695E" w:rsidRPr="006449F0">
        <w:rPr>
          <w:rFonts w:asciiTheme="minorHAnsi" w:hAnsiTheme="minorHAnsi" w:cstheme="minorHAnsi"/>
          <w:sz w:val="24"/>
          <w:szCs w:val="24"/>
        </w:rPr>
        <w:t>zatížení předmětných</w:t>
      </w:r>
      <w:r w:rsidR="005471BB" w:rsidRPr="006449F0">
        <w:rPr>
          <w:rFonts w:asciiTheme="minorHAnsi" w:hAnsiTheme="minorHAnsi" w:cstheme="minorHAnsi"/>
          <w:sz w:val="24"/>
          <w:szCs w:val="24"/>
        </w:rPr>
        <w:t xml:space="preserve"> pozemk</w:t>
      </w:r>
      <w:r w:rsidR="0080695E" w:rsidRPr="006449F0">
        <w:rPr>
          <w:rFonts w:asciiTheme="minorHAnsi" w:hAnsiTheme="minorHAnsi" w:cstheme="minorHAnsi"/>
          <w:sz w:val="24"/>
          <w:szCs w:val="24"/>
        </w:rPr>
        <w:t>ů</w:t>
      </w:r>
      <w:r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9F1E23" w:rsidRPr="006449F0">
        <w:rPr>
          <w:rFonts w:asciiTheme="minorHAnsi" w:hAnsiTheme="minorHAnsi" w:cstheme="minorHAnsi"/>
          <w:sz w:val="24"/>
          <w:szCs w:val="24"/>
        </w:rPr>
        <w:t>bude stanoven geometrickým plánem.</w:t>
      </w:r>
      <w:r w:rsidR="00081DF5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5F795E" w:rsidRPr="006449F0">
        <w:rPr>
          <w:rFonts w:asciiTheme="minorHAnsi" w:hAnsiTheme="minorHAnsi" w:cstheme="minorHAnsi"/>
          <w:sz w:val="24"/>
          <w:szCs w:val="24"/>
        </w:rPr>
        <w:t xml:space="preserve">Zpracování </w:t>
      </w:r>
      <w:r w:rsidR="00A11F52" w:rsidRPr="006449F0">
        <w:rPr>
          <w:rFonts w:asciiTheme="minorHAnsi" w:hAnsiTheme="minorHAnsi" w:cstheme="minorHAnsi"/>
          <w:sz w:val="24"/>
          <w:szCs w:val="24"/>
        </w:rPr>
        <w:t xml:space="preserve">přesného </w:t>
      </w:r>
      <w:r w:rsidR="005F795E" w:rsidRPr="006449F0">
        <w:rPr>
          <w:rFonts w:asciiTheme="minorHAnsi" w:hAnsiTheme="minorHAnsi" w:cstheme="minorHAnsi"/>
          <w:sz w:val="24"/>
          <w:szCs w:val="24"/>
        </w:rPr>
        <w:t>g</w:t>
      </w:r>
      <w:r w:rsidRPr="006449F0">
        <w:rPr>
          <w:rFonts w:asciiTheme="minorHAnsi" w:hAnsiTheme="minorHAnsi" w:cstheme="minorHAnsi"/>
          <w:sz w:val="24"/>
          <w:szCs w:val="24"/>
        </w:rPr>
        <w:t>eometrick</w:t>
      </w:r>
      <w:r w:rsidR="005F795E" w:rsidRPr="006449F0">
        <w:rPr>
          <w:rFonts w:asciiTheme="minorHAnsi" w:hAnsiTheme="minorHAnsi" w:cstheme="minorHAnsi"/>
          <w:sz w:val="24"/>
          <w:szCs w:val="24"/>
        </w:rPr>
        <w:t>ého</w:t>
      </w:r>
      <w:r w:rsidRPr="006449F0">
        <w:rPr>
          <w:rFonts w:asciiTheme="minorHAnsi" w:hAnsiTheme="minorHAnsi" w:cstheme="minorHAnsi"/>
          <w:sz w:val="24"/>
          <w:szCs w:val="24"/>
        </w:rPr>
        <w:t xml:space="preserve"> plán</w:t>
      </w:r>
      <w:r w:rsidR="005F795E" w:rsidRPr="006449F0">
        <w:rPr>
          <w:rFonts w:asciiTheme="minorHAnsi" w:hAnsiTheme="minorHAnsi" w:cstheme="minorHAnsi"/>
          <w:sz w:val="24"/>
          <w:szCs w:val="24"/>
        </w:rPr>
        <w:t>u</w:t>
      </w:r>
      <w:r w:rsidR="00A11F52" w:rsidRPr="006449F0">
        <w:rPr>
          <w:rFonts w:asciiTheme="minorHAnsi" w:hAnsiTheme="minorHAnsi" w:cstheme="minorHAnsi"/>
          <w:sz w:val="24"/>
          <w:szCs w:val="24"/>
        </w:rPr>
        <w:t xml:space="preserve"> po dokončení stavby</w:t>
      </w:r>
      <w:r w:rsidR="005F795E" w:rsidRPr="006449F0">
        <w:rPr>
          <w:rFonts w:asciiTheme="minorHAnsi" w:hAnsiTheme="minorHAnsi" w:cstheme="minorHAnsi"/>
          <w:sz w:val="24"/>
          <w:szCs w:val="24"/>
        </w:rPr>
        <w:t xml:space="preserve"> zajistí</w:t>
      </w:r>
      <w:r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C2464D" w:rsidRPr="006449F0">
        <w:rPr>
          <w:rFonts w:asciiTheme="minorHAnsi" w:hAnsiTheme="minorHAnsi" w:cstheme="minorHAnsi"/>
          <w:sz w:val="24"/>
          <w:szCs w:val="24"/>
        </w:rPr>
        <w:t xml:space="preserve">na své náklady </w:t>
      </w:r>
      <w:r w:rsidRPr="006449F0">
        <w:rPr>
          <w:rFonts w:asciiTheme="minorHAnsi" w:hAnsiTheme="minorHAnsi" w:cstheme="minorHAnsi"/>
          <w:sz w:val="24"/>
          <w:szCs w:val="24"/>
        </w:rPr>
        <w:t xml:space="preserve">budoucí </w:t>
      </w:r>
      <w:r w:rsidR="00BA2A1A" w:rsidRPr="006449F0">
        <w:rPr>
          <w:rFonts w:asciiTheme="minorHAnsi" w:hAnsiTheme="minorHAnsi" w:cstheme="minorHAnsi"/>
          <w:sz w:val="24"/>
          <w:szCs w:val="24"/>
        </w:rPr>
        <w:t>oprávně</w:t>
      </w:r>
      <w:r w:rsidR="001108D8" w:rsidRPr="006449F0">
        <w:rPr>
          <w:rFonts w:asciiTheme="minorHAnsi" w:hAnsiTheme="minorHAnsi" w:cstheme="minorHAnsi"/>
          <w:sz w:val="24"/>
          <w:szCs w:val="24"/>
        </w:rPr>
        <w:t>ný</w:t>
      </w:r>
      <w:r w:rsidRPr="006449F0">
        <w:rPr>
          <w:rFonts w:asciiTheme="minorHAnsi" w:hAnsiTheme="minorHAnsi" w:cstheme="minorHAnsi"/>
          <w:sz w:val="24"/>
          <w:szCs w:val="24"/>
        </w:rPr>
        <w:t>.</w:t>
      </w:r>
    </w:p>
    <w:p w14:paraId="3FC362CF" w14:textId="77777777" w:rsidR="00AA211A" w:rsidRPr="006449F0" w:rsidRDefault="00AA211A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1833430A" w14:textId="3E729A53" w:rsidR="00DF4916" w:rsidRPr="006449F0" w:rsidRDefault="00936726" w:rsidP="006449F0">
      <w:pPr>
        <w:pStyle w:val="Odstavecseseznamem"/>
        <w:numPr>
          <w:ilvl w:val="0"/>
          <w:numId w:val="21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Věcné břemeno bude zřízeno jako časově neomezené a zanikne jen v</w:t>
      </w:r>
      <w:r w:rsidR="00AA211A" w:rsidRPr="006449F0">
        <w:rPr>
          <w:rFonts w:asciiTheme="minorHAnsi" w:hAnsiTheme="minorHAnsi" w:cstheme="minorHAnsi"/>
          <w:sz w:val="24"/>
          <w:szCs w:val="24"/>
        </w:rPr>
        <w:t> </w:t>
      </w:r>
      <w:r w:rsidRPr="006449F0">
        <w:rPr>
          <w:rFonts w:asciiTheme="minorHAnsi" w:hAnsiTheme="minorHAnsi" w:cstheme="minorHAnsi"/>
          <w:sz w:val="24"/>
          <w:szCs w:val="24"/>
        </w:rPr>
        <w:t>případech</w:t>
      </w:r>
      <w:r w:rsidR="00AA211A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>stanovených zákonem.</w:t>
      </w:r>
    </w:p>
    <w:p w14:paraId="019F9DD2" w14:textId="77777777" w:rsidR="009143A1" w:rsidRPr="006449F0" w:rsidRDefault="009143A1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7623D4" w14:textId="77777777" w:rsidR="009B7E1A" w:rsidRPr="006449F0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 xml:space="preserve">II. </w:t>
      </w:r>
    </w:p>
    <w:p w14:paraId="4649721B" w14:textId="77777777" w:rsidR="007E2245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>Výše náhrady za zřízení věcného břemene</w:t>
      </w:r>
    </w:p>
    <w:p w14:paraId="40EF422B" w14:textId="77777777" w:rsidR="006449F0" w:rsidRPr="006449F0" w:rsidRDefault="006449F0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9A61D0" w14:textId="3BF3EA2B" w:rsidR="00D47A06" w:rsidRPr="006449F0" w:rsidRDefault="00325A52" w:rsidP="006449F0">
      <w:pPr>
        <w:pStyle w:val="Odstavecseseznamem"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Právo podle ustanovení této smlouvy se zřizuje jako úplatné, a to za jednorázovou náhradu, která bude stan</w:t>
      </w:r>
      <w:r w:rsidR="00D11CF7" w:rsidRPr="006449F0">
        <w:rPr>
          <w:rFonts w:asciiTheme="minorHAnsi" w:hAnsiTheme="minorHAnsi" w:cstheme="minorHAnsi"/>
          <w:sz w:val="24"/>
          <w:szCs w:val="24"/>
        </w:rPr>
        <w:t>ovena znaleckým posudkem znalce</w:t>
      </w:r>
      <w:r w:rsidRPr="006449F0">
        <w:rPr>
          <w:rFonts w:asciiTheme="minorHAnsi" w:hAnsiTheme="minorHAnsi" w:cstheme="minorHAnsi"/>
          <w:sz w:val="24"/>
          <w:szCs w:val="24"/>
        </w:rPr>
        <w:t xml:space="preserve">, kterého určí budoucí povinný. K takto určené částce bude připočtena sazba DPH v zákonné výši. Náklady na znalecký posudek uhradí </w:t>
      </w:r>
      <w:r w:rsidR="00C2464D" w:rsidRPr="006449F0">
        <w:rPr>
          <w:rFonts w:asciiTheme="minorHAnsi" w:hAnsiTheme="minorHAnsi" w:cstheme="minorHAnsi"/>
          <w:sz w:val="24"/>
          <w:szCs w:val="24"/>
        </w:rPr>
        <w:t>budoucí o</w:t>
      </w:r>
      <w:r w:rsidRPr="006449F0">
        <w:rPr>
          <w:rFonts w:asciiTheme="minorHAnsi" w:hAnsiTheme="minorHAnsi" w:cstheme="minorHAnsi"/>
          <w:sz w:val="24"/>
          <w:szCs w:val="24"/>
        </w:rPr>
        <w:t>právněný.</w:t>
      </w:r>
    </w:p>
    <w:p w14:paraId="6C5634B8" w14:textId="77777777" w:rsidR="00E87907" w:rsidRPr="006449F0" w:rsidRDefault="00E87907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4E083EF" w14:textId="43F37960" w:rsidR="003C45E9" w:rsidRPr="006449F0" w:rsidRDefault="009C0C98" w:rsidP="006449F0">
      <w:pPr>
        <w:pStyle w:val="Odstavecseseznamem"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Jednorázová náhrada nezahrnuje náhrady případných škod na majetku způsobených při zřizování, opravách a provozu předmětné stavby plynárenského zařízení, popř.</w:t>
      </w:r>
      <w:r w:rsidR="00D11CF7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 xml:space="preserve">uvedení Pozemku do náležitého stavu, které se </w:t>
      </w:r>
      <w:r w:rsidR="00922273" w:rsidRPr="006449F0">
        <w:rPr>
          <w:rFonts w:asciiTheme="minorHAnsi" w:hAnsiTheme="minorHAnsi" w:cstheme="minorHAnsi"/>
          <w:sz w:val="24"/>
          <w:szCs w:val="24"/>
        </w:rPr>
        <w:t xml:space="preserve">budoucí </w:t>
      </w:r>
      <w:r w:rsidRPr="006449F0">
        <w:rPr>
          <w:rFonts w:asciiTheme="minorHAnsi" w:hAnsiTheme="minorHAnsi" w:cstheme="minorHAnsi"/>
          <w:sz w:val="24"/>
          <w:szCs w:val="24"/>
        </w:rPr>
        <w:t>oprávněný zavazuje</w:t>
      </w:r>
      <w:r w:rsidR="0038798E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 xml:space="preserve">hradit </w:t>
      </w:r>
      <w:r w:rsidR="00922273" w:rsidRPr="006449F0">
        <w:rPr>
          <w:rFonts w:asciiTheme="minorHAnsi" w:hAnsiTheme="minorHAnsi" w:cstheme="minorHAnsi"/>
          <w:sz w:val="24"/>
          <w:szCs w:val="24"/>
        </w:rPr>
        <w:t xml:space="preserve">budoucímu </w:t>
      </w:r>
      <w:r w:rsidRPr="006449F0">
        <w:rPr>
          <w:rFonts w:asciiTheme="minorHAnsi" w:hAnsiTheme="minorHAnsi" w:cstheme="minorHAnsi"/>
          <w:sz w:val="24"/>
          <w:szCs w:val="24"/>
        </w:rPr>
        <w:t>povinnému samostatně.</w:t>
      </w:r>
    </w:p>
    <w:p w14:paraId="36A97E69" w14:textId="77777777" w:rsidR="00AA211A" w:rsidRPr="006449F0" w:rsidRDefault="00AA211A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6FE7D09" w14:textId="77777777" w:rsidR="005E32D5" w:rsidRPr="006449F0" w:rsidRDefault="005E32D5" w:rsidP="006449F0">
      <w:pPr>
        <w:pStyle w:val="Odstavecseseznamem"/>
        <w:keepNext/>
        <w:keepLines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Sjednaná částka bude převedena budoucímu povinnému na jeho účet, uvedený v záhlaví Smlouvy o zřízení věcného břemene, a to do 21 dnů ode dne doručení Vyrozumění o provedení vkladu práva odpovídajícího věcnému břemeni do KN budoucímu oprávněnému. Smlouva o zřízení věcného břemene se bude považovat za daňový doklad dle § 26 a následujících zákona č. 235/2004 Sb., o dani z přidané hodnoty, ve znění pozdějších předpisů (dále jen „ZDPH“). Pro účely takové smlouvy se povinný bude považovat za dodavatele a oprávněný za odběratele. Číslo daňového dokladu bude rovno číslu smlouvy oprávněného.</w:t>
      </w:r>
    </w:p>
    <w:p w14:paraId="7DDD0F4C" w14:textId="77777777" w:rsidR="006449F0" w:rsidRDefault="006449F0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5CA4011" w14:textId="77777777" w:rsidR="006449F0" w:rsidRDefault="006449F0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B089ADA" w14:textId="77777777" w:rsidR="006449F0" w:rsidRDefault="006449F0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4296C66" w14:textId="77777777" w:rsidR="006449F0" w:rsidRPr="006449F0" w:rsidRDefault="006449F0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4F1FCA0A" w14:textId="77777777" w:rsidR="00FA2F7B" w:rsidRPr="006449F0" w:rsidRDefault="00FA2F7B" w:rsidP="006449F0">
      <w:pPr>
        <w:pStyle w:val="Odstavecseseznamem"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lastRenderedPageBreak/>
        <w:t>Budoucí povinný, který je plátcem DPH, se jako poskytovatel zdanitelného plnění zavazuje, že povinnosti plynoucí mu ze ZDPH, bude plnit řádně a včas. Zejména se zavazuje, že nebude úmyslně vystavovat budoucího oprávněného riziku plnění z titulu ručení za nezaplacenou daň dle § 109 ZDPH. Pokud okolnosti budou nasvědčovat tomu, že by mohla budoucímu oprávněnému ve vztahu ke zdanitelným plněním poskytnutým budoucím povinným na základě této Smlouvy vzniknout ručitelská povinnost ve smyslu § 109 ZDPH, vyhrazuje si budoucí oprávněný právo uhradit daň z těchto zdanitelných plnění místně příslušnému správci daně budoucího povinného postupem podle § 109a ZDPH. Výše uvedené právo platí i v případě, že budoucí povinný bude vyžadovat úhradu na bankovní účet nezveřejněný správcem daně způsobem umožňující dálkový přístup, a to i když úplata nebude dosahovat výše stanovené v § 109 odst. 2 písm. c) ZDPH. Budoucímu povinnému bude o tuto daň snížena úhrada, resp. aplikací výše uvedeného postupu zaniká závazek budoucího oprávněného k úhradě úplaty ve výši odpovídající DPH uhrazené za budoucího povinného. Uplatnění tohoto postupu úhrady daně se budoucí oprávněný zavazuje budoucímu povinnému neprodleně oznámit.</w:t>
      </w:r>
    </w:p>
    <w:p w14:paraId="71D8D702" w14:textId="77777777" w:rsidR="002E2B26" w:rsidRPr="006449F0" w:rsidRDefault="002E2B26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EA4E2C" w14:textId="43325FF4" w:rsidR="00767EE3" w:rsidRPr="006449F0" w:rsidRDefault="00B12BD8" w:rsidP="006449F0">
      <w:pPr>
        <w:pStyle w:val="Odstavecseseznamem"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Finanční výdaje spojené s podáním návrhu na vklad práva dle této smlouvy do katastru nemovitostí nese </w:t>
      </w:r>
      <w:r w:rsidR="00304629" w:rsidRPr="006449F0">
        <w:rPr>
          <w:rFonts w:asciiTheme="minorHAnsi" w:hAnsiTheme="minorHAnsi" w:cstheme="minorHAnsi"/>
          <w:sz w:val="24"/>
          <w:szCs w:val="24"/>
        </w:rPr>
        <w:t xml:space="preserve">budoucí </w:t>
      </w:r>
      <w:r w:rsidRPr="006449F0">
        <w:rPr>
          <w:rFonts w:asciiTheme="minorHAnsi" w:hAnsiTheme="minorHAnsi" w:cstheme="minorHAnsi"/>
          <w:sz w:val="24"/>
          <w:szCs w:val="24"/>
        </w:rPr>
        <w:t xml:space="preserve">oprávněný. </w:t>
      </w:r>
    </w:p>
    <w:p w14:paraId="7F56EDBC" w14:textId="77777777" w:rsidR="000452E4" w:rsidRPr="006449F0" w:rsidRDefault="000452E4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C5BEE8" w14:textId="77777777" w:rsidR="009B7E1A" w:rsidRPr="006449F0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 xml:space="preserve">III. </w:t>
      </w:r>
    </w:p>
    <w:p w14:paraId="7D39AAB6" w14:textId="77777777" w:rsidR="00A34B46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>Společná ustanovení</w:t>
      </w:r>
    </w:p>
    <w:p w14:paraId="4430384E" w14:textId="77777777" w:rsidR="006449F0" w:rsidRPr="006449F0" w:rsidRDefault="006449F0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56FF8E" w14:textId="38ACA5D3" w:rsidR="00D6048D" w:rsidRPr="006449F0" w:rsidRDefault="00802901" w:rsidP="006449F0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Budoucí</w:t>
      </w:r>
      <w:r w:rsidR="001A49BC" w:rsidRPr="006449F0">
        <w:rPr>
          <w:rFonts w:asciiTheme="minorHAnsi" w:hAnsiTheme="minorHAnsi" w:cstheme="minorHAnsi"/>
          <w:sz w:val="24"/>
          <w:szCs w:val="24"/>
        </w:rPr>
        <w:t xml:space="preserve"> p</w:t>
      </w:r>
      <w:r w:rsidR="00D6048D" w:rsidRPr="006449F0">
        <w:rPr>
          <w:rFonts w:asciiTheme="minorHAnsi" w:hAnsiTheme="minorHAnsi" w:cstheme="minorHAnsi"/>
          <w:sz w:val="24"/>
          <w:szCs w:val="24"/>
        </w:rPr>
        <w:t xml:space="preserve">ovinný výslovně souhlasí, aby </w:t>
      </w:r>
      <w:r w:rsidR="00304629" w:rsidRPr="006449F0">
        <w:rPr>
          <w:rFonts w:asciiTheme="minorHAnsi" w:hAnsiTheme="minorHAnsi" w:cstheme="minorHAnsi"/>
          <w:sz w:val="24"/>
          <w:szCs w:val="24"/>
        </w:rPr>
        <w:t xml:space="preserve">budoucí </w:t>
      </w:r>
      <w:r w:rsidR="00D6048D" w:rsidRPr="006449F0">
        <w:rPr>
          <w:rFonts w:asciiTheme="minorHAnsi" w:hAnsiTheme="minorHAnsi" w:cstheme="minorHAnsi"/>
          <w:sz w:val="24"/>
          <w:szCs w:val="24"/>
        </w:rPr>
        <w:t>oprávněný</w:t>
      </w:r>
      <w:r w:rsidR="00AF36CA" w:rsidRPr="006449F0">
        <w:rPr>
          <w:rFonts w:asciiTheme="minorHAnsi" w:hAnsiTheme="minorHAnsi" w:cstheme="minorHAnsi"/>
          <w:sz w:val="24"/>
          <w:szCs w:val="24"/>
        </w:rPr>
        <w:t xml:space="preserve"> a </w:t>
      </w:r>
      <w:r w:rsidR="00785CB5" w:rsidRPr="006449F0">
        <w:rPr>
          <w:rFonts w:asciiTheme="minorHAnsi" w:hAnsiTheme="minorHAnsi" w:cstheme="minorHAnsi"/>
          <w:sz w:val="24"/>
          <w:szCs w:val="24"/>
        </w:rPr>
        <w:t>j</w:t>
      </w:r>
      <w:r w:rsidR="00304629" w:rsidRPr="006449F0">
        <w:rPr>
          <w:rFonts w:asciiTheme="minorHAnsi" w:hAnsiTheme="minorHAnsi" w:cstheme="minorHAnsi"/>
          <w:sz w:val="24"/>
          <w:szCs w:val="24"/>
        </w:rPr>
        <w:t>ím pověřené osoby</w:t>
      </w:r>
      <w:r w:rsidR="00AF36CA" w:rsidRPr="006449F0">
        <w:rPr>
          <w:rFonts w:asciiTheme="minorHAnsi" w:hAnsiTheme="minorHAnsi" w:cstheme="minorHAnsi"/>
          <w:sz w:val="24"/>
          <w:szCs w:val="24"/>
        </w:rPr>
        <w:t>,</w:t>
      </w:r>
      <w:r w:rsidR="00D6048D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32150A" w:rsidRPr="006449F0">
        <w:rPr>
          <w:rFonts w:asciiTheme="minorHAnsi" w:hAnsiTheme="minorHAnsi" w:cstheme="minorHAnsi"/>
          <w:sz w:val="24"/>
          <w:szCs w:val="24"/>
        </w:rPr>
        <w:t xml:space="preserve">v době </w:t>
      </w:r>
      <w:r w:rsidR="00D6048D" w:rsidRPr="006449F0">
        <w:rPr>
          <w:rFonts w:asciiTheme="minorHAnsi" w:hAnsiTheme="minorHAnsi" w:cstheme="minorHAnsi"/>
          <w:sz w:val="24"/>
          <w:szCs w:val="24"/>
        </w:rPr>
        <w:t>po dokončení stavby a jejím uvedení do provozu</w:t>
      </w:r>
      <w:r w:rsidR="0032150A" w:rsidRPr="006449F0">
        <w:rPr>
          <w:rFonts w:asciiTheme="minorHAnsi" w:hAnsiTheme="minorHAnsi" w:cstheme="minorHAnsi"/>
          <w:sz w:val="24"/>
          <w:szCs w:val="24"/>
        </w:rPr>
        <w:t xml:space="preserve">, před </w:t>
      </w:r>
      <w:r w:rsidRPr="006449F0">
        <w:rPr>
          <w:rFonts w:asciiTheme="minorHAnsi" w:hAnsiTheme="minorHAnsi" w:cstheme="minorHAnsi"/>
          <w:sz w:val="24"/>
          <w:szCs w:val="24"/>
        </w:rPr>
        <w:t xml:space="preserve">i po </w:t>
      </w:r>
      <w:r w:rsidR="0032150A" w:rsidRPr="006449F0">
        <w:rPr>
          <w:rFonts w:asciiTheme="minorHAnsi" w:hAnsiTheme="minorHAnsi" w:cstheme="minorHAnsi"/>
          <w:sz w:val="24"/>
          <w:szCs w:val="24"/>
        </w:rPr>
        <w:t>uzavření smlouvy o zřízení věcného břemene</w:t>
      </w:r>
      <w:r w:rsidR="00F62DB1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304629" w:rsidRPr="006449F0">
        <w:rPr>
          <w:rFonts w:asciiTheme="minorHAnsi" w:hAnsiTheme="minorHAnsi" w:cstheme="minorHAnsi"/>
          <w:sz w:val="24"/>
          <w:szCs w:val="24"/>
        </w:rPr>
        <w:t xml:space="preserve">nezbytně nutné části </w:t>
      </w:r>
      <w:r w:rsidR="0032150A" w:rsidRPr="006449F0">
        <w:rPr>
          <w:rFonts w:asciiTheme="minorHAnsi" w:hAnsiTheme="minorHAnsi" w:cstheme="minorHAnsi"/>
          <w:sz w:val="24"/>
          <w:szCs w:val="24"/>
        </w:rPr>
        <w:t>pozem</w:t>
      </w:r>
      <w:r w:rsidR="0080695E" w:rsidRPr="006449F0">
        <w:rPr>
          <w:rFonts w:asciiTheme="minorHAnsi" w:hAnsiTheme="minorHAnsi" w:cstheme="minorHAnsi"/>
          <w:sz w:val="24"/>
          <w:szCs w:val="24"/>
        </w:rPr>
        <w:t>k</w:t>
      </w:r>
      <w:r w:rsidR="00304629" w:rsidRPr="006449F0">
        <w:rPr>
          <w:rFonts w:asciiTheme="minorHAnsi" w:hAnsiTheme="minorHAnsi" w:cstheme="minorHAnsi"/>
          <w:sz w:val="24"/>
          <w:szCs w:val="24"/>
        </w:rPr>
        <w:t>ů</w:t>
      </w:r>
      <w:r w:rsidR="0032150A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304629" w:rsidRPr="006449F0">
        <w:rPr>
          <w:rFonts w:asciiTheme="minorHAnsi" w:hAnsiTheme="minorHAnsi" w:cstheme="minorHAnsi"/>
          <w:sz w:val="24"/>
          <w:szCs w:val="24"/>
        </w:rPr>
        <w:t>mohli po</w:t>
      </w:r>
      <w:r w:rsidR="00F62DB1" w:rsidRPr="006449F0">
        <w:rPr>
          <w:rFonts w:asciiTheme="minorHAnsi" w:hAnsiTheme="minorHAnsi" w:cstheme="minorHAnsi"/>
          <w:sz w:val="24"/>
          <w:szCs w:val="24"/>
        </w:rPr>
        <w:t>uží</w:t>
      </w:r>
      <w:r w:rsidR="00304629" w:rsidRPr="006449F0">
        <w:rPr>
          <w:rFonts w:asciiTheme="minorHAnsi" w:hAnsiTheme="minorHAnsi" w:cstheme="minorHAnsi"/>
          <w:sz w:val="24"/>
          <w:szCs w:val="24"/>
        </w:rPr>
        <w:t>t</w:t>
      </w:r>
      <w:r w:rsidR="0080695E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D6048D" w:rsidRPr="006449F0">
        <w:rPr>
          <w:rFonts w:asciiTheme="minorHAnsi" w:hAnsiTheme="minorHAnsi" w:cstheme="minorHAnsi"/>
          <w:sz w:val="24"/>
          <w:szCs w:val="24"/>
        </w:rPr>
        <w:t>za účelem zajištění bezpečného provozu,</w:t>
      </w:r>
      <w:r w:rsidR="00A34B46" w:rsidRPr="006449F0">
        <w:rPr>
          <w:rFonts w:asciiTheme="minorHAnsi" w:hAnsiTheme="minorHAnsi" w:cstheme="minorHAnsi"/>
          <w:sz w:val="24"/>
          <w:szCs w:val="24"/>
        </w:rPr>
        <w:t xml:space="preserve"> oprav, údržby a kontroly stavb</w:t>
      </w:r>
      <w:r w:rsidR="00D6048D" w:rsidRPr="006449F0">
        <w:rPr>
          <w:rFonts w:asciiTheme="minorHAnsi" w:hAnsiTheme="minorHAnsi" w:cstheme="minorHAnsi"/>
          <w:sz w:val="24"/>
          <w:szCs w:val="24"/>
        </w:rPr>
        <w:t>y</w:t>
      </w:r>
      <w:r w:rsidR="00AF36CA" w:rsidRPr="006449F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96B2BE" w14:textId="77777777" w:rsidR="00A34B46" w:rsidRPr="006449F0" w:rsidRDefault="00A34B46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C53F9CB" w14:textId="1B9D0584" w:rsidR="00BB0370" w:rsidRPr="006449F0" w:rsidRDefault="00802901" w:rsidP="006449F0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Budoucí </w:t>
      </w:r>
      <w:r w:rsidR="001A49BC" w:rsidRPr="006449F0">
        <w:rPr>
          <w:rFonts w:asciiTheme="minorHAnsi" w:hAnsiTheme="minorHAnsi" w:cstheme="minorHAnsi"/>
          <w:sz w:val="24"/>
          <w:szCs w:val="24"/>
        </w:rPr>
        <w:t>o</w:t>
      </w:r>
      <w:r w:rsidR="00BB0370" w:rsidRPr="006449F0">
        <w:rPr>
          <w:rFonts w:asciiTheme="minorHAnsi" w:hAnsiTheme="minorHAnsi" w:cstheme="minorHAnsi"/>
          <w:sz w:val="24"/>
          <w:szCs w:val="24"/>
        </w:rPr>
        <w:t>právněný se podpisem této smlouvy zavazuje</w:t>
      </w:r>
      <w:r w:rsidR="00351981" w:rsidRPr="006449F0">
        <w:rPr>
          <w:rFonts w:asciiTheme="minorHAnsi" w:hAnsiTheme="minorHAnsi" w:cstheme="minorHAnsi"/>
          <w:sz w:val="24"/>
          <w:szCs w:val="24"/>
        </w:rPr>
        <w:t xml:space="preserve"> po</w:t>
      </w:r>
      <w:r w:rsidR="00A11F52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BB0370" w:rsidRPr="006449F0">
        <w:rPr>
          <w:rFonts w:asciiTheme="minorHAnsi" w:hAnsiTheme="minorHAnsi" w:cstheme="minorHAnsi"/>
          <w:sz w:val="24"/>
          <w:szCs w:val="24"/>
        </w:rPr>
        <w:t>provedených opravách, stavebních úpravách a pracích spojených s údržbou plynárenského zařízení uv</w:t>
      </w:r>
      <w:r w:rsidR="00351981" w:rsidRPr="006449F0">
        <w:rPr>
          <w:rFonts w:asciiTheme="minorHAnsi" w:hAnsiTheme="minorHAnsi" w:cstheme="minorHAnsi"/>
          <w:sz w:val="24"/>
          <w:szCs w:val="24"/>
        </w:rPr>
        <w:t>ést</w:t>
      </w:r>
      <w:r w:rsidR="00BB0370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D11CF7" w:rsidRPr="006449F0">
        <w:rPr>
          <w:rFonts w:asciiTheme="minorHAnsi" w:hAnsiTheme="minorHAnsi" w:cstheme="minorHAnsi"/>
          <w:sz w:val="24"/>
          <w:szCs w:val="24"/>
        </w:rPr>
        <w:t xml:space="preserve">bezodkladně </w:t>
      </w:r>
      <w:r w:rsidR="00BB0370" w:rsidRPr="006449F0">
        <w:rPr>
          <w:rFonts w:asciiTheme="minorHAnsi" w:hAnsiTheme="minorHAnsi" w:cstheme="minorHAnsi"/>
          <w:sz w:val="24"/>
          <w:szCs w:val="24"/>
        </w:rPr>
        <w:t>na své náklady pozem</w:t>
      </w:r>
      <w:r w:rsidR="0080695E" w:rsidRPr="006449F0">
        <w:rPr>
          <w:rFonts w:asciiTheme="minorHAnsi" w:hAnsiTheme="minorHAnsi" w:cstheme="minorHAnsi"/>
          <w:sz w:val="24"/>
          <w:szCs w:val="24"/>
        </w:rPr>
        <w:t>ky</w:t>
      </w:r>
      <w:r w:rsidR="00BB0370" w:rsidRPr="006449F0">
        <w:rPr>
          <w:rFonts w:asciiTheme="minorHAnsi" w:hAnsiTheme="minorHAnsi" w:cstheme="minorHAnsi"/>
          <w:sz w:val="24"/>
          <w:szCs w:val="24"/>
        </w:rPr>
        <w:t xml:space="preserve"> do původního stavu. </w:t>
      </w:r>
      <w:r w:rsidR="00F62DB1" w:rsidRPr="006449F0">
        <w:rPr>
          <w:rFonts w:asciiTheme="minorHAnsi" w:hAnsiTheme="minorHAnsi" w:cstheme="minorHAnsi"/>
          <w:sz w:val="24"/>
          <w:szCs w:val="24"/>
        </w:rPr>
        <w:t>Nebude</w:t>
      </w:r>
      <w:r w:rsidR="00BB0370" w:rsidRPr="006449F0">
        <w:rPr>
          <w:rFonts w:asciiTheme="minorHAnsi" w:hAnsiTheme="minorHAnsi" w:cstheme="minorHAnsi"/>
          <w:sz w:val="24"/>
          <w:szCs w:val="24"/>
        </w:rPr>
        <w:t>-li to možné s ohledem na povahu pr</w:t>
      </w:r>
      <w:r w:rsidR="0080695E" w:rsidRPr="006449F0">
        <w:rPr>
          <w:rFonts w:asciiTheme="minorHAnsi" w:hAnsiTheme="minorHAnsi" w:cstheme="minorHAnsi"/>
          <w:sz w:val="24"/>
          <w:szCs w:val="24"/>
        </w:rPr>
        <w:t>ovedených prací, uvede předmětné</w:t>
      </w:r>
      <w:r w:rsidR="00351981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80695E" w:rsidRPr="006449F0">
        <w:rPr>
          <w:rFonts w:asciiTheme="minorHAnsi" w:hAnsiTheme="minorHAnsi" w:cstheme="minorHAnsi"/>
          <w:sz w:val="24"/>
          <w:szCs w:val="24"/>
        </w:rPr>
        <w:t>pozemky</w:t>
      </w:r>
      <w:r w:rsidR="00BB0370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 xml:space="preserve">po dohodě s povinným </w:t>
      </w:r>
      <w:r w:rsidR="00BB0370" w:rsidRPr="006449F0">
        <w:rPr>
          <w:rFonts w:asciiTheme="minorHAnsi" w:hAnsiTheme="minorHAnsi" w:cstheme="minorHAnsi"/>
          <w:sz w:val="24"/>
          <w:szCs w:val="24"/>
        </w:rPr>
        <w:t>do stavu odp</w:t>
      </w:r>
      <w:r w:rsidR="00785CB5" w:rsidRPr="006449F0">
        <w:rPr>
          <w:rFonts w:asciiTheme="minorHAnsi" w:hAnsiTheme="minorHAnsi" w:cstheme="minorHAnsi"/>
          <w:sz w:val="24"/>
          <w:szCs w:val="24"/>
        </w:rPr>
        <w:t xml:space="preserve">ovídajícímu účelu </w:t>
      </w:r>
      <w:r w:rsidR="00BB0370" w:rsidRPr="006449F0">
        <w:rPr>
          <w:rFonts w:asciiTheme="minorHAnsi" w:hAnsiTheme="minorHAnsi" w:cstheme="minorHAnsi"/>
          <w:sz w:val="24"/>
          <w:szCs w:val="24"/>
        </w:rPr>
        <w:t>užívání.</w:t>
      </w:r>
      <w:r w:rsidR="00351981" w:rsidRPr="006449F0">
        <w:rPr>
          <w:rFonts w:asciiTheme="minorHAnsi" w:hAnsiTheme="minorHAnsi" w:cstheme="minorHAnsi"/>
          <w:sz w:val="24"/>
          <w:szCs w:val="24"/>
        </w:rPr>
        <w:t xml:space="preserve"> Budoucí oprávněný vstup na dotčené pozemky budoucímu povinnému </w:t>
      </w:r>
      <w:r w:rsidR="00304629" w:rsidRPr="006449F0">
        <w:rPr>
          <w:rFonts w:asciiTheme="minorHAnsi" w:hAnsiTheme="minorHAnsi" w:cstheme="minorHAnsi"/>
          <w:sz w:val="24"/>
          <w:szCs w:val="24"/>
        </w:rPr>
        <w:t xml:space="preserve">předem </w:t>
      </w:r>
      <w:r w:rsidR="004427EB">
        <w:rPr>
          <w:rFonts w:asciiTheme="minorHAnsi" w:hAnsiTheme="minorHAnsi" w:cstheme="minorHAnsi"/>
          <w:sz w:val="24"/>
          <w:szCs w:val="24"/>
        </w:rPr>
        <w:t xml:space="preserve">písemně </w:t>
      </w:r>
      <w:r w:rsidR="00351981" w:rsidRPr="006449F0">
        <w:rPr>
          <w:rFonts w:asciiTheme="minorHAnsi" w:hAnsiTheme="minorHAnsi" w:cstheme="minorHAnsi"/>
          <w:sz w:val="24"/>
          <w:szCs w:val="24"/>
        </w:rPr>
        <w:t>oznámí.</w:t>
      </w:r>
    </w:p>
    <w:p w14:paraId="2CA2A143" w14:textId="77777777" w:rsidR="00A34B46" w:rsidRPr="006449F0" w:rsidRDefault="00A34B46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761149E0" w14:textId="706862E4" w:rsidR="000D2ED2" w:rsidRPr="006449F0" w:rsidRDefault="00304629" w:rsidP="006449F0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Budoucí p</w:t>
      </w:r>
      <w:r w:rsidR="007404D0" w:rsidRPr="006449F0">
        <w:rPr>
          <w:rFonts w:asciiTheme="minorHAnsi" w:hAnsiTheme="minorHAnsi" w:cstheme="minorHAnsi"/>
          <w:sz w:val="24"/>
          <w:szCs w:val="24"/>
        </w:rPr>
        <w:t xml:space="preserve">ovinný souhlasí s tím, že pokud v době uzavření smlouvy o zřízení věcného břemene nebude mít osoba, která je oprávněna smlouvu podepsat, </w:t>
      </w:r>
      <w:r w:rsidR="00B26A1A" w:rsidRPr="006449F0">
        <w:rPr>
          <w:rFonts w:asciiTheme="minorHAnsi" w:hAnsiTheme="minorHAnsi" w:cstheme="minorHAnsi"/>
          <w:sz w:val="24"/>
          <w:szCs w:val="24"/>
        </w:rPr>
        <w:t>založen</w:t>
      </w:r>
      <w:r w:rsidRPr="006449F0">
        <w:rPr>
          <w:rFonts w:asciiTheme="minorHAnsi" w:hAnsiTheme="minorHAnsi" w:cstheme="minorHAnsi"/>
          <w:sz w:val="24"/>
          <w:szCs w:val="24"/>
        </w:rPr>
        <w:t>a</w:t>
      </w:r>
      <w:r w:rsidR="00B26A1A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7404D0" w:rsidRPr="006449F0">
        <w:rPr>
          <w:rFonts w:asciiTheme="minorHAnsi" w:hAnsiTheme="minorHAnsi" w:cstheme="minorHAnsi"/>
          <w:sz w:val="24"/>
          <w:szCs w:val="24"/>
        </w:rPr>
        <w:t xml:space="preserve">svůj </w:t>
      </w:r>
      <w:r w:rsidR="00B26A1A" w:rsidRPr="006449F0">
        <w:rPr>
          <w:rFonts w:asciiTheme="minorHAnsi" w:hAnsiTheme="minorHAnsi" w:cstheme="minorHAnsi"/>
          <w:sz w:val="24"/>
          <w:szCs w:val="24"/>
        </w:rPr>
        <w:t>podpisov</w:t>
      </w:r>
      <w:r w:rsidR="007404D0" w:rsidRPr="006449F0">
        <w:rPr>
          <w:rFonts w:asciiTheme="minorHAnsi" w:hAnsiTheme="minorHAnsi" w:cstheme="minorHAnsi"/>
          <w:sz w:val="24"/>
          <w:szCs w:val="24"/>
        </w:rPr>
        <w:t>ý</w:t>
      </w:r>
      <w:r w:rsidR="00B26A1A" w:rsidRPr="006449F0">
        <w:rPr>
          <w:rFonts w:asciiTheme="minorHAnsi" w:hAnsiTheme="minorHAnsi" w:cstheme="minorHAnsi"/>
          <w:sz w:val="24"/>
          <w:szCs w:val="24"/>
        </w:rPr>
        <w:t xml:space="preserve"> vzor</w:t>
      </w:r>
      <w:r w:rsidR="007404D0" w:rsidRPr="006449F0">
        <w:rPr>
          <w:rFonts w:asciiTheme="minorHAnsi" w:hAnsiTheme="minorHAnsi" w:cstheme="minorHAnsi"/>
          <w:sz w:val="24"/>
          <w:szCs w:val="24"/>
        </w:rPr>
        <w:t xml:space="preserve"> ve sbírce listin u příslušného katastrálního úřadu,</w:t>
      </w:r>
      <w:r w:rsidR="00E32FB4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="00B26A1A" w:rsidRPr="006449F0">
        <w:rPr>
          <w:rFonts w:asciiTheme="minorHAnsi" w:hAnsiTheme="minorHAnsi" w:cstheme="minorHAnsi"/>
          <w:sz w:val="24"/>
          <w:szCs w:val="24"/>
        </w:rPr>
        <w:t>je povinn</w:t>
      </w:r>
      <w:r w:rsidR="007404D0" w:rsidRPr="006449F0">
        <w:rPr>
          <w:rFonts w:asciiTheme="minorHAnsi" w:hAnsiTheme="minorHAnsi" w:cstheme="minorHAnsi"/>
          <w:sz w:val="24"/>
          <w:szCs w:val="24"/>
        </w:rPr>
        <w:t>a</w:t>
      </w:r>
      <w:r w:rsidR="00B26A1A" w:rsidRPr="006449F0">
        <w:rPr>
          <w:rFonts w:asciiTheme="minorHAnsi" w:hAnsiTheme="minorHAnsi" w:cstheme="minorHAnsi"/>
          <w:sz w:val="24"/>
          <w:szCs w:val="24"/>
        </w:rPr>
        <w:t xml:space="preserve"> svůj podpis na </w:t>
      </w:r>
      <w:r w:rsidR="00C41CF5" w:rsidRPr="006449F0">
        <w:rPr>
          <w:rFonts w:asciiTheme="minorHAnsi" w:hAnsiTheme="minorHAnsi" w:cstheme="minorHAnsi"/>
          <w:sz w:val="24"/>
          <w:szCs w:val="24"/>
        </w:rPr>
        <w:t>1</w:t>
      </w:r>
      <w:r w:rsidR="00B26A1A" w:rsidRPr="006449F0">
        <w:rPr>
          <w:rFonts w:asciiTheme="minorHAnsi" w:hAnsiTheme="minorHAnsi" w:cstheme="minorHAnsi"/>
          <w:sz w:val="24"/>
          <w:szCs w:val="24"/>
        </w:rPr>
        <w:t xml:space="preserve"> výtis</w:t>
      </w:r>
      <w:r w:rsidR="00211F59" w:rsidRPr="006449F0">
        <w:rPr>
          <w:rFonts w:asciiTheme="minorHAnsi" w:hAnsiTheme="minorHAnsi" w:cstheme="minorHAnsi"/>
          <w:sz w:val="24"/>
          <w:szCs w:val="24"/>
        </w:rPr>
        <w:t>ku</w:t>
      </w:r>
      <w:r w:rsidR="00B26A1A" w:rsidRPr="006449F0">
        <w:rPr>
          <w:rFonts w:asciiTheme="minorHAnsi" w:hAnsiTheme="minorHAnsi" w:cstheme="minorHAnsi"/>
          <w:sz w:val="24"/>
          <w:szCs w:val="24"/>
        </w:rPr>
        <w:t xml:space="preserve"> smlouvy o zřízení věcného břemene</w:t>
      </w:r>
      <w:r w:rsidR="00E32FB4" w:rsidRPr="006449F0">
        <w:rPr>
          <w:rFonts w:asciiTheme="minorHAnsi" w:hAnsiTheme="minorHAnsi" w:cstheme="minorHAnsi"/>
          <w:sz w:val="24"/>
          <w:szCs w:val="24"/>
        </w:rPr>
        <w:t xml:space="preserve"> nechat úředně ověřit</w:t>
      </w:r>
      <w:r w:rsidR="007404D0" w:rsidRPr="006449F0">
        <w:rPr>
          <w:rFonts w:asciiTheme="minorHAnsi" w:hAnsiTheme="minorHAnsi" w:cstheme="minorHAnsi"/>
          <w:sz w:val="24"/>
          <w:szCs w:val="24"/>
        </w:rPr>
        <w:t>.</w:t>
      </w:r>
    </w:p>
    <w:p w14:paraId="104BFB9B" w14:textId="77777777" w:rsidR="00A34B46" w:rsidRPr="006449F0" w:rsidRDefault="00A34B46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E002C12" w14:textId="226FD524" w:rsidR="007E2245" w:rsidRPr="006449F0" w:rsidRDefault="007E2245" w:rsidP="006449F0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V případě, že by došlo ke změnám, které by měly vliv na dohodnuté znění</w:t>
      </w:r>
      <w:r w:rsidR="00BB0370" w:rsidRPr="006449F0">
        <w:rPr>
          <w:rFonts w:asciiTheme="minorHAnsi" w:hAnsiTheme="minorHAnsi" w:cstheme="minorHAnsi"/>
          <w:sz w:val="24"/>
          <w:szCs w:val="24"/>
        </w:rPr>
        <w:t xml:space="preserve"> této </w:t>
      </w:r>
      <w:r w:rsidRPr="006449F0">
        <w:rPr>
          <w:rFonts w:asciiTheme="minorHAnsi" w:hAnsiTheme="minorHAnsi" w:cstheme="minorHAnsi"/>
          <w:sz w:val="24"/>
          <w:szCs w:val="24"/>
        </w:rPr>
        <w:t>smlouvy, smluvní</w:t>
      </w:r>
      <w:r w:rsidR="0036671B" w:rsidRPr="006449F0">
        <w:rPr>
          <w:rFonts w:asciiTheme="minorHAnsi" w:hAnsiTheme="minorHAnsi" w:cstheme="minorHAnsi"/>
          <w:sz w:val="24"/>
          <w:szCs w:val="24"/>
        </w:rPr>
        <w:t xml:space="preserve"> strany se zavazují vzájemně se</w:t>
      </w:r>
      <w:r w:rsidRPr="006449F0">
        <w:rPr>
          <w:rFonts w:asciiTheme="minorHAnsi" w:hAnsiTheme="minorHAnsi" w:cstheme="minorHAnsi"/>
          <w:sz w:val="24"/>
          <w:szCs w:val="24"/>
        </w:rPr>
        <w:t xml:space="preserve"> o této skutečnosti</w:t>
      </w:r>
      <w:r w:rsidR="0036671B" w:rsidRPr="006449F0">
        <w:rPr>
          <w:rFonts w:asciiTheme="minorHAnsi" w:hAnsiTheme="minorHAnsi" w:cstheme="minorHAnsi"/>
          <w:sz w:val="24"/>
          <w:szCs w:val="24"/>
        </w:rPr>
        <w:t xml:space="preserve"> informovat</w:t>
      </w:r>
      <w:r w:rsidRPr="006449F0">
        <w:rPr>
          <w:rFonts w:asciiTheme="minorHAnsi" w:hAnsiTheme="minorHAnsi" w:cstheme="minorHAnsi"/>
          <w:sz w:val="24"/>
          <w:szCs w:val="24"/>
        </w:rPr>
        <w:t xml:space="preserve"> bez zbytečného odkladu. Smluvní strany se zavazují </w:t>
      </w:r>
      <w:r w:rsidR="008C2874" w:rsidRPr="006449F0">
        <w:rPr>
          <w:rFonts w:asciiTheme="minorHAnsi" w:hAnsiTheme="minorHAnsi" w:cstheme="minorHAnsi"/>
          <w:sz w:val="24"/>
          <w:szCs w:val="24"/>
        </w:rPr>
        <w:t xml:space="preserve">tuto </w:t>
      </w:r>
      <w:r w:rsidRPr="006449F0">
        <w:rPr>
          <w:rFonts w:asciiTheme="minorHAnsi" w:hAnsiTheme="minorHAnsi" w:cstheme="minorHAnsi"/>
          <w:sz w:val="24"/>
          <w:szCs w:val="24"/>
        </w:rPr>
        <w:t xml:space="preserve">smlouvu poté </w:t>
      </w:r>
      <w:r w:rsidR="008C2874" w:rsidRPr="006449F0">
        <w:rPr>
          <w:rFonts w:asciiTheme="minorHAnsi" w:hAnsiTheme="minorHAnsi" w:cstheme="minorHAnsi"/>
          <w:sz w:val="24"/>
          <w:szCs w:val="24"/>
        </w:rPr>
        <w:t xml:space="preserve">dodatkem </w:t>
      </w:r>
      <w:r w:rsidRPr="006449F0">
        <w:rPr>
          <w:rFonts w:asciiTheme="minorHAnsi" w:hAnsiTheme="minorHAnsi" w:cstheme="minorHAnsi"/>
          <w:sz w:val="24"/>
          <w:szCs w:val="24"/>
        </w:rPr>
        <w:t>upravit tak, aby nebyl změněn její předmět.</w:t>
      </w:r>
    </w:p>
    <w:p w14:paraId="77A7824E" w14:textId="77777777" w:rsidR="00A34B46" w:rsidRDefault="00A34B46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8ECEB78" w14:textId="77777777" w:rsidR="006449F0" w:rsidRDefault="006449F0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41219FD" w14:textId="77777777" w:rsidR="006449F0" w:rsidRDefault="006449F0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57BA5A6" w14:textId="77777777" w:rsidR="006449F0" w:rsidRDefault="006449F0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38EA7A0" w14:textId="77777777" w:rsidR="006449F0" w:rsidRPr="006449F0" w:rsidRDefault="006449F0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03EED62" w14:textId="77777777" w:rsidR="00A54007" w:rsidRPr="006449F0" w:rsidRDefault="0032150A" w:rsidP="006449F0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lastRenderedPageBreak/>
        <w:t>Práva a povinnosti</w:t>
      </w:r>
      <w:r w:rsidR="002F2CFE" w:rsidRPr="006449F0">
        <w:rPr>
          <w:rFonts w:asciiTheme="minorHAnsi" w:hAnsiTheme="minorHAnsi" w:cstheme="minorHAnsi"/>
          <w:sz w:val="24"/>
          <w:szCs w:val="24"/>
        </w:rPr>
        <w:t>,</w:t>
      </w:r>
      <w:r w:rsidRPr="006449F0">
        <w:rPr>
          <w:rFonts w:asciiTheme="minorHAnsi" w:hAnsiTheme="minorHAnsi" w:cstheme="minorHAnsi"/>
          <w:sz w:val="24"/>
          <w:szCs w:val="24"/>
        </w:rPr>
        <w:t xml:space="preserve"> dohodnuté v této smlouvě</w:t>
      </w:r>
      <w:r w:rsidR="002F2CFE" w:rsidRPr="006449F0">
        <w:rPr>
          <w:rFonts w:asciiTheme="minorHAnsi" w:hAnsiTheme="minorHAnsi" w:cstheme="minorHAnsi"/>
          <w:sz w:val="24"/>
          <w:szCs w:val="24"/>
        </w:rPr>
        <w:t>,</w:t>
      </w:r>
      <w:r w:rsidRPr="006449F0">
        <w:rPr>
          <w:rFonts w:asciiTheme="minorHAnsi" w:hAnsiTheme="minorHAnsi" w:cstheme="minorHAnsi"/>
          <w:sz w:val="24"/>
          <w:szCs w:val="24"/>
        </w:rPr>
        <w:t xml:space="preserve"> platí pro případné nástupce</w:t>
      </w:r>
      <w:r w:rsidR="002F2CFE" w:rsidRPr="006449F0">
        <w:rPr>
          <w:rFonts w:asciiTheme="minorHAnsi" w:hAnsiTheme="minorHAnsi" w:cstheme="minorHAnsi"/>
          <w:sz w:val="24"/>
          <w:szCs w:val="24"/>
        </w:rPr>
        <w:t xml:space="preserve"> smluvních stran</w:t>
      </w:r>
      <w:r w:rsidRPr="006449F0">
        <w:rPr>
          <w:rFonts w:asciiTheme="minorHAnsi" w:hAnsiTheme="minorHAnsi" w:cstheme="minorHAnsi"/>
          <w:sz w:val="24"/>
          <w:szCs w:val="24"/>
        </w:rPr>
        <w:t xml:space="preserve"> nebo nové vlastníky pozemk</w:t>
      </w:r>
      <w:r w:rsidR="0080695E" w:rsidRPr="006449F0">
        <w:rPr>
          <w:rFonts w:asciiTheme="minorHAnsi" w:hAnsiTheme="minorHAnsi" w:cstheme="minorHAnsi"/>
          <w:sz w:val="24"/>
          <w:szCs w:val="24"/>
        </w:rPr>
        <w:t>ů</w:t>
      </w:r>
      <w:r w:rsidR="002F2CFE" w:rsidRPr="006449F0">
        <w:rPr>
          <w:rFonts w:asciiTheme="minorHAnsi" w:hAnsiTheme="minorHAnsi" w:cstheme="minorHAnsi"/>
          <w:sz w:val="24"/>
          <w:szCs w:val="24"/>
        </w:rPr>
        <w:t>,</w:t>
      </w:r>
      <w:r w:rsidRPr="006449F0">
        <w:rPr>
          <w:rFonts w:asciiTheme="minorHAnsi" w:hAnsiTheme="minorHAnsi" w:cstheme="minorHAnsi"/>
          <w:sz w:val="24"/>
          <w:szCs w:val="24"/>
        </w:rPr>
        <w:t xml:space="preserve"> popsaného v čl. I. této smlouvy, přičemž jsou smluvní strany vázány svými projevy vůle od okamžiku podpisu této smlouvy. Budoucí povinný se podpisem této smlouvy zavazuje, pro případ p</w:t>
      </w:r>
      <w:r w:rsidR="002F2CFE" w:rsidRPr="006449F0">
        <w:rPr>
          <w:rFonts w:asciiTheme="minorHAnsi" w:hAnsiTheme="minorHAnsi" w:cstheme="minorHAnsi"/>
          <w:sz w:val="24"/>
          <w:szCs w:val="24"/>
        </w:rPr>
        <w:t>řevodu vlastnického práva k</w:t>
      </w:r>
      <w:r w:rsidRPr="006449F0">
        <w:rPr>
          <w:rFonts w:asciiTheme="minorHAnsi" w:hAnsiTheme="minorHAnsi" w:cstheme="minorHAnsi"/>
          <w:sz w:val="24"/>
          <w:szCs w:val="24"/>
        </w:rPr>
        <w:t xml:space="preserve"> pozemk</w:t>
      </w:r>
      <w:r w:rsidR="0080695E" w:rsidRPr="006449F0">
        <w:rPr>
          <w:rFonts w:asciiTheme="minorHAnsi" w:hAnsiTheme="minorHAnsi" w:cstheme="minorHAnsi"/>
          <w:sz w:val="24"/>
          <w:szCs w:val="24"/>
        </w:rPr>
        <w:t>ům</w:t>
      </w:r>
      <w:r w:rsidR="00F01483" w:rsidRPr="006449F0">
        <w:rPr>
          <w:rFonts w:asciiTheme="minorHAnsi" w:hAnsiTheme="minorHAnsi" w:cstheme="minorHAnsi"/>
          <w:sz w:val="24"/>
          <w:szCs w:val="24"/>
        </w:rPr>
        <w:t>,</w:t>
      </w:r>
      <w:r w:rsidRPr="006449F0">
        <w:rPr>
          <w:rFonts w:asciiTheme="minorHAnsi" w:hAnsiTheme="minorHAnsi" w:cstheme="minorHAnsi"/>
          <w:sz w:val="24"/>
          <w:szCs w:val="24"/>
        </w:rPr>
        <w:t xml:space="preserve"> popsané</w:t>
      </w:r>
      <w:r w:rsidR="002F2CFE" w:rsidRPr="006449F0">
        <w:rPr>
          <w:rFonts w:asciiTheme="minorHAnsi" w:hAnsiTheme="minorHAnsi" w:cstheme="minorHAnsi"/>
          <w:sz w:val="24"/>
          <w:szCs w:val="24"/>
        </w:rPr>
        <w:t>mu</w:t>
      </w:r>
      <w:r w:rsidRPr="006449F0">
        <w:rPr>
          <w:rFonts w:asciiTheme="minorHAnsi" w:hAnsiTheme="minorHAnsi" w:cstheme="minorHAnsi"/>
          <w:sz w:val="24"/>
          <w:szCs w:val="24"/>
        </w:rPr>
        <w:t xml:space="preserve"> v čl. I. této smlouvy, nebo je</w:t>
      </w:r>
      <w:r w:rsidR="008A5E16" w:rsidRPr="006449F0">
        <w:rPr>
          <w:rFonts w:asciiTheme="minorHAnsi" w:hAnsiTheme="minorHAnsi" w:cstheme="minorHAnsi"/>
          <w:sz w:val="24"/>
          <w:szCs w:val="24"/>
        </w:rPr>
        <w:t>ho</w:t>
      </w:r>
      <w:r w:rsidRPr="006449F0">
        <w:rPr>
          <w:rFonts w:asciiTheme="minorHAnsi" w:hAnsiTheme="minorHAnsi" w:cstheme="minorHAnsi"/>
          <w:sz w:val="24"/>
          <w:szCs w:val="24"/>
        </w:rPr>
        <w:t xml:space="preserve"> části, zavázat převodní smlouvou nového vlastníka (nabyvatele) k uzavření smlouvy o zřízení věcného břemene podle této smlouvy. V případě, že budoucí povinný nového vlastníka (nabyvatele) k uzavření smlouvy o zřízení věcného břemene podle této smlouvy nezaváže, zavazuje se uhradit budoucímu oprávněnému </w:t>
      </w:r>
      <w:r w:rsidR="00A54007" w:rsidRPr="006449F0">
        <w:rPr>
          <w:rFonts w:asciiTheme="minorHAnsi" w:hAnsiTheme="minorHAnsi" w:cstheme="minorHAnsi"/>
          <w:sz w:val="24"/>
          <w:szCs w:val="24"/>
        </w:rPr>
        <w:t>případnou škodu, která budoucímu oprávněnému v souvislosti s porušením tohoto závazku vznikne.</w:t>
      </w:r>
    </w:p>
    <w:p w14:paraId="3925BCF7" w14:textId="77777777" w:rsidR="0032150A" w:rsidRPr="006449F0" w:rsidRDefault="0032150A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1FED1C3" w14:textId="38362992" w:rsidR="00514D46" w:rsidRPr="006449F0" w:rsidRDefault="00AF7D4B" w:rsidP="006449F0">
      <w:pPr>
        <w:pStyle w:val="Odstavecseseznamem"/>
        <w:numPr>
          <w:ilvl w:val="0"/>
          <w:numId w:val="23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Budoucí oprávněný zajistí na své náklady vyhotovení smlouvy o zřízení věcného břemene a návrhu na vklad </w:t>
      </w:r>
      <w:r w:rsidR="002F2CFE" w:rsidRPr="006449F0">
        <w:rPr>
          <w:rFonts w:asciiTheme="minorHAnsi" w:hAnsiTheme="minorHAnsi" w:cstheme="minorHAnsi"/>
          <w:sz w:val="24"/>
          <w:szCs w:val="24"/>
        </w:rPr>
        <w:t xml:space="preserve">práva dle </w:t>
      </w:r>
      <w:r w:rsidRPr="006449F0">
        <w:rPr>
          <w:rFonts w:asciiTheme="minorHAnsi" w:hAnsiTheme="minorHAnsi" w:cstheme="minorHAnsi"/>
          <w:sz w:val="24"/>
          <w:szCs w:val="24"/>
        </w:rPr>
        <w:t>této smlouvy do katastru nemovitostí a její předání druhé smluvní straně, jakož i podání návrhu na vklad</w:t>
      </w:r>
      <w:r w:rsidR="00D96E1E" w:rsidRPr="006449F0">
        <w:rPr>
          <w:rFonts w:asciiTheme="minorHAnsi" w:hAnsiTheme="minorHAnsi" w:cstheme="minorHAnsi"/>
          <w:sz w:val="24"/>
          <w:szCs w:val="24"/>
        </w:rPr>
        <w:t xml:space="preserve"> u příslušného katastrálního úřadu</w:t>
      </w:r>
      <w:r w:rsidRPr="006449F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0E59BC3" w14:textId="77777777" w:rsidR="000452E4" w:rsidRPr="006449F0" w:rsidRDefault="000452E4" w:rsidP="006449F0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7C2017B" w14:textId="77777777" w:rsidR="009B7E1A" w:rsidRPr="006449F0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 xml:space="preserve">IV. </w:t>
      </w:r>
    </w:p>
    <w:p w14:paraId="38BF84C8" w14:textId="77777777" w:rsidR="00A34B46" w:rsidRDefault="00A447BF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>Doba trvání věcného břemene</w:t>
      </w:r>
    </w:p>
    <w:p w14:paraId="02C16232" w14:textId="77777777" w:rsidR="006449F0" w:rsidRPr="006449F0" w:rsidRDefault="006449F0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693E9C" w14:textId="3827F920" w:rsidR="0032442B" w:rsidRPr="006449F0" w:rsidRDefault="0086366B" w:rsidP="006449F0">
      <w:pPr>
        <w:pStyle w:val="Odstavecseseznamem"/>
        <w:numPr>
          <w:ilvl w:val="0"/>
          <w:numId w:val="28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Věcné břemeno zřízené touto smlouvou se sjednává jako časově neomezené a zaniká</w:t>
      </w:r>
      <w:r w:rsidR="00304629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>v případech stanovených zákonem.</w:t>
      </w:r>
      <w:r w:rsidRPr="006449F0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AF45F7E" w14:textId="77777777" w:rsidR="00940263" w:rsidRPr="006449F0" w:rsidRDefault="00940263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DA63F3" w14:textId="77777777" w:rsidR="009B7E1A" w:rsidRPr="006449F0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 xml:space="preserve">V. </w:t>
      </w:r>
    </w:p>
    <w:p w14:paraId="19390ED6" w14:textId="77777777" w:rsidR="00A34B46" w:rsidRDefault="00A34B46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9F0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4FE0CD10" w14:textId="77777777" w:rsidR="006449F0" w:rsidRPr="006449F0" w:rsidRDefault="006449F0" w:rsidP="006449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07AB5B" w14:textId="227B1E96" w:rsidR="0043153C" w:rsidRPr="006449F0" w:rsidRDefault="00304629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T</w:t>
      </w:r>
      <w:r w:rsidR="0061003F" w:rsidRPr="006449F0">
        <w:rPr>
          <w:rFonts w:asciiTheme="minorHAnsi" w:hAnsiTheme="minorHAnsi" w:cstheme="minorHAnsi"/>
          <w:sz w:val="24"/>
          <w:szCs w:val="24"/>
        </w:rPr>
        <w:t xml:space="preserve">ato smlouva </w:t>
      </w:r>
      <w:r w:rsidRPr="006449F0">
        <w:rPr>
          <w:rFonts w:asciiTheme="minorHAnsi" w:hAnsiTheme="minorHAnsi" w:cstheme="minorHAnsi"/>
          <w:sz w:val="24"/>
          <w:szCs w:val="24"/>
        </w:rPr>
        <w:t xml:space="preserve">podléhá </w:t>
      </w:r>
      <w:r w:rsidR="0061003F" w:rsidRPr="006449F0">
        <w:rPr>
          <w:rFonts w:asciiTheme="minorHAnsi" w:hAnsiTheme="minorHAnsi" w:cstheme="minorHAnsi"/>
          <w:sz w:val="24"/>
          <w:szCs w:val="24"/>
        </w:rPr>
        <w:t>povinnosti uveřejnění</w:t>
      </w:r>
      <w:r w:rsidR="00167133" w:rsidRPr="006449F0">
        <w:rPr>
          <w:rFonts w:asciiTheme="minorHAnsi" w:hAnsiTheme="minorHAnsi" w:cstheme="minorHAnsi"/>
          <w:sz w:val="24"/>
          <w:szCs w:val="24"/>
        </w:rPr>
        <w:t xml:space="preserve"> prostřednictvím registru smluv dle zákona č. 340/2015 Sb., o zvláštních podmínkách účinnosti některých smluv, uveřejňování těchto smluv a o registru</w:t>
      </w:r>
      <w:r w:rsidR="009143A1" w:rsidRPr="006449F0">
        <w:rPr>
          <w:rFonts w:asciiTheme="minorHAnsi" w:hAnsiTheme="minorHAnsi" w:cstheme="minorHAnsi"/>
          <w:sz w:val="24"/>
          <w:szCs w:val="24"/>
        </w:rPr>
        <w:t xml:space="preserve"> smluv (zákon o registru smluv</w:t>
      </w:r>
      <w:r w:rsidR="00167133" w:rsidRPr="006449F0">
        <w:rPr>
          <w:rFonts w:asciiTheme="minorHAnsi" w:hAnsiTheme="minorHAnsi" w:cstheme="minorHAnsi"/>
          <w:sz w:val="24"/>
          <w:szCs w:val="24"/>
        </w:rPr>
        <w:t>),</w:t>
      </w:r>
      <w:r w:rsidR="00FA6766" w:rsidRPr="006449F0">
        <w:rPr>
          <w:rFonts w:asciiTheme="minorHAnsi" w:hAnsiTheme="minorHAnsi" w:cstheme="minorHAnsi"/>
          <w:sz w:val="24"/>
          <w:szCs w:val="24"/>
        </w:rPr>
        <w:t xml:space="preserve"> v platném znění, </w:t>
      </w:r>
      <w:r w:rsidRPr="006449F0">
        <w:rPr>
          <w:rFonts w:asciiTheme="minorHAnsi" w:hAnsiTheme="minorHAnsi" w:cstheme="minorHAnsi"/>
          <w:sz w:val="24"/>
          <w:szCs w:val="24"/>
        </w:rPr>
        <w:t xml:space="preserve">tj. </w:t>
      </w:r>
      <w:r w:rsidR="00FA6766" w:rsidRPr="006449F0">
        <w:rPr>
          <w:rFonts w:asciiTheme="minorHAnsi" w:hAnsiTheme="minorHAnsi" w:cstheme="minorHAnsi"/>
          <w:sz w:val="24"/>
          <w:szCs w:val="24"/>
        </w:rPr>
        <w:t>budoucí povinný zajistí uveřejnění této smlouvy v registru smluv. Uveřejnění této smlouvy provede po znečitelnění zejména obchodního tajemství, osobních údajů, chráněných provozních informací (údajů, vedoucích k iden</w:t>
      </w:r>
      <w:r w:rsidR="009143A1" w:rsidRPr="006449F0">
        <w:rPr>
          <w:rFonts w:asciiTheme="minorHAnsi" w:hAnsiTheme="minorHAnsi" w:cstheme="minorHAnsi"/>
          <w:sz w:val="24"/>
          <w:szCs w:val="24"/>
        </w:rPr>
        <w:t>tifikaci plynárenského zařízení</w:t>
      </w:r>
      <w:r w:rsidR="00FA6766" w:rsidRPr="006449F0">
        <w:rPr>
          <w:rFonts w:asciiTheme="minorHAnsi" w:hAnsiTheme="minorHAnsi" w:cstheme="minorHAnsi"/>
          <w:sz w:val="24"/>
          <w:szCs w:val="24"/>
        </w:rPr>
        <w:t>) a bankovních spojení.</w:t>
      </w:r>
    </w:p>
    <w:p w14:paraId="3445711E" w14:textId="77777777" w:rsidR="0043153C" w:rsidRPr="006449F0" w:rsidRDefault="0043153C" w:rsidP="006449F0">
      <w:pPr>
        <w:spacing w:after="0" w:line="240" w:lineRule="auto"/>
        <w:ind w:left="4254"/>
        <w:jc w:val="both"/>
        <w:rPr>
          <w:rFonts w:asciiTheme="minorHAnsi" w:hAnsiTheme="minorHAnsi" w:cstheme="minorHAnsi"/>
          <w:sz w:val="24"/>
          <w:szCs w:val="24"/>
        </w:rPr>
      </w:pPr>
    </w:p>
    <w:p w14:paraId="67114D92" w14:textId="77777777" w:rsidR="00EA2416" w:rsidRPr="006449F0" w:rsidRDefault="00A40133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Smluvní strany prohlašují, že smlouva představuje úplnou dohodu o veškerých jejich náležitostech a neexistují náležitosti, které vy smluvní strany neujednaly.</w:t>
      </w:r>
      <w:r w:rsidR="00674163" w:rsidRPr="006449F0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1DD9CF0B" w14:textId="77777777" w:rsidR="00A34B46" w:rsidRPr="006449F0" w:rsidRDefault="00A34B46" w:rsidP="006449F0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7E8917E" w14:textId="77777777" w:rsidR="00505D28" w:rsidRPr="006449F0" w:rsidRDefault="00AD0915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Pro případ, že tato smlouva není uzavírána za přítomnosti obou smluvních stran, platí, že smlouva nebude uzavřena, pokud ji budoucí povinný či budoucí oprávněný podepíší s jakoukoliv změnou či odchylkou, byť nepodstatnou, nebo dodatkem, ledaže druhá smluvní strana takovou změnu, odchylku nebo dodatek následně schválí.</w:t>
      </w:r>
    </w:p>
    <w:p w14:paraId="402266F7" w14:textId="77777777" w:rsidR="00505D28" w:rsidRPr="006449F0" w:rsidRDefault="00505D28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2D4E38E" w14:textId="77777777" w:rsidR="00447CC8" w:rsidRPr="006449F0" w:rsidRDefault="009143A1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Tato smlouva </w:t>
      </w:r>
      <w:r w:rsidR="00447CC8" w:rsidRPr="006449F0">
        <w:rPr>
          <w:rFonts w:asciiTheme="minorHAnsi" w:hAnsiTheme="minorHAnsi" w:cstheme="minorHAnsi"/>
          <w:sz w:val="24"/>
          <w:szCs w:val="24"/>
        </w:rPr>
        <w:t>se uzavírá na dobu neurčitou a nabývá platnosti a účinnosti dnem jejího podpisu oběma smluvními stranami. V případě povinnosti uveřejnit smlouvu v registru smluv, tato nabývá účinnosti dnem uveřejnění.</w:t>
      </w:r>
    </w:p>
    <w:p w14:paraId="3C2A7F8D" w14:textId="77777777" w:rsidR="00447CC8" w:rsidRPr="006449F0" w:rsidRDefault="00447CC8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456C0A35" w14:textId="77777777" w:rsidR="00FD6FC1" w:rsidRPr="006449F0" w:rsidRDefault="00FD6FC1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Smlouva může být měněna pouze píse</w:t>
      </w:r>
      <w:r w:rsidR="004F4ABF" w:rsidRPr="006449F0">
        <w:rPr>
          <w:rFonts w:asciiTheme="minorHAnsi" w:hAnsiTheme="minorHAnsi" w:cstheme="minorHAnsi"/>
          <w:sz w:val="24"/>
          <w:szCs w:val="24"/>
        </w:rPr>
        <w:t>m</w:t>
      </w:r>
      <w:r w:rsidRPr="006449F0">
        <w:rPr>
          <w:rFonts w:asciiTheme="minorHAnsi" w:hAnsiTheme="minorHAnsi" w:cstheme="minorHAnsi"/>
          <w:sz w:val="24"/>
          <w:szCs w:val="24"/>
        </w:rPr>
        <w:t>nými, vzestupně číslovanými dodatky.</w:t>
      </w:r>
    </w:p>
    <w:p w14:paraId="5CD076C2" w14:textId="77777777" w:rsidR="00430690" w:rsidRPr="006449F0" w:rsidRDefault="00FD6FC1" w:rsidP="006449F0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449F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468D2B5" w14:textId="77777777" w:rsidR="007E2245" w:rsidRPr="006449F0" w:rsidRDefault="004F4ABF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Smlouva byla sepsána ve dvou vyhotoveních</w:t>
      </w:r>
      <w:r w:rsidR="00FD6FC1" w:rsidRPr="006449F0">
        <w:rPr>
          <w:rFonts w:asciiTheme="minorHAnsi" w:hAnsiTheme="minorHAnsi" w:cstheme="minorHAnsi"/>
          <w:sz w:val="24"/>
          <w:szCs w:val="24"/>
        </w:rPr>
        <w:t xml:space="preserve"> </w:t>
      </w:r>
      <w:r w:rsidRPr="006449F0">
        <w:rPr>
          <w:rFonts w:asciiTheme="minorHAnsi" w:hAnsiTheme="minorHAnsi" w:cstheme="minorHAnsi"/>
          <w:sz w:val="24"/>
          <w:szCs w:val="24"/>
        </w:rPr>
        <w:t>s platností originálu, z nichž každá smluvní strana obdrží jedno vyhotovení.</w:t>
      </w:r>
      <w:r w:rsidR="00FD6FC1" w:rsidRPr="006449F0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0468489E" w14:textId="77777777" w:rsidR="004F4ABF" w:rsidRPr="006449F0" w:rsidRDefault="004F4ABF" w:rsidP="006449F0">
      <w:pPr>
        <w:pStyle w:val="Odstavecseseznamem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FB6873A" w14:textId="77777777" w:rsidR="001B299E" w:rsidRPr="006449F0" w:rsidRDefault="004F4ABF" w:rsidP="006449F0">
      <w:pPr>
        <w:pStyle w:val="Odstavecseseznamem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lastRenderedPageBreak/>
        <w:t>Smluvní strany prohlašují, že smlouvu přečetly, s jejich obsahem souhlasí a na důkaz toho připojují své podpisy.</w:t>
      </w:r>
    </w:p>
    <w:p w14:paraId="61B1B3C9" w14:textId="77777777" w:rsidR="00922273" w:rsidRPr="006449F0" w:rsidRDefault="00922273" w:rsidP="006449F0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2E520A6" w14:textId="77777777" w:rsidR="004E0171" w:rsidRPr="006449F0" w:rsidRDefault="00D97E70" w:rsidP="006449F0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Přílohy: </w:t>
      </w:r>
    </w:p>
    <w:p w14:paraId="4651555E" w14:textId="0D29CEB3" w:rsidR="00C2464D" w:rsidRPr="006449F0" w:rsidRDefault="00C2464D" w:rsidP="006449F0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č</w:t>
      </w:r>
      <w:r w:rsidR="004E0171" w:rsidRPr="006449F0">
        <w:rPr>
          <w:rFonts w:asciiTheme="minorHAnsi" w:hAnsiTheme="minorHAnsi" w:cstheme="minorHAnsi"/>
          <w:sz w:val="24"/>
          <w:szCs w:val="24"/>
        </w:rPr>
        <w:t xml:space="preserve">. 1 – </w:t>
      </w:r>
      <w:r w:rsidRPr="006449F0">
        <w:rPr>
          <w:rFonts w:asciiTheme="minorHAnsi" w:hAnsiTheme="minorHAnsi" w:cstheme="minorHAnsi"/>
          <w:sz w:val="24"/>
          <w:szCs w:val="24"/>
        </w:rPr>
        <w:t xml:space="preserve">pověření ze dne </w:t>
      </w:r>
      <w:proofErr w:type="gramStart"/>
      <w:r w:rsidRPr="006449F0">
        <w:rPr>
          <w:rFonts w:asciiTheme="minorHAnsi" w:hAnsiTheme="minorHAnsi" w:cstheme="minorHAnsi"/>
          <w:sz w:val="24"/>
          <w:szCs w:val="24"/>
        </w:rPr>
        <w:t>1.6.2021</w:t>
      </w:r>
      <w:proofErr w:type="gramEnd"/>
    </w:p>
    <w:p w14:paraId="14464B28" w14:textId="69D6A332" w:rsidR="00D97E70" w:rsidRPr="006449F0" w:rsidRDefault="00C2464D" w:rsidP="006449F0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č. 2 – </w:t>
      </w:r>
      <w:r w:rsidR="004E0171" w:rsidRPr="006449F0">
        <w:rPr>
          <w:rFonts w:asciiTheme="minorHAnsi" w:hAnsiTheme="minorHAnsi" w:cstheme="minorHAnsi"/>
          <w:sz w:val="24"/>
          <w:szCs w:val="24"/>
        </w:rPr>
        <w:t>Tabulka délek uložení plynovodu</w:t>
      </w:r>
    </w:p>
    <w:p w14:paraId="02AB8A0E" w14:textId="6851219A" w:rsidR="004E0171" w:rsidRPr="006449F0" w:rsidRDefault="00C2464D" w:rsidP="006449F0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>č</w:t>
      </w:r>
      <w:r w:rsidR="004E0171" w:rsidRPr="006449F0">
        <w:rPr>
          <w:rFonts w:asciiTheme="minorHAnsi" w:hAnsiTheme="minorHAnsi" w:cstheme="minorHAnsi"/>
          <w:sz w:val="24"/>
          <w:szCs w:val="24"/>
        </w:rPr>
        <w:t xml:space="preserve">. </w:t>
      </w:r>
      <w:r w:rsidRPr="006449F0">
        <w:rPr>
          <w:rFonts w:asciiTheme="minorHAnsi" w:hAnsiTheme="minorHAnsi" w:cstheme="minorHAnsi"/>
          <w:sz w:val="24"/>
          <w:szCs w:val="24"/>
        </w:rPr>
        <w:t>3</w:t>
      </w:r>
      <w:r w:rsidR="004E0171" w:rsidRPr="006449F0">
        <w:rPr>
          <w:rFonts w:asciiTheme="minorHAnsi" w:hAnsiTheme="minorHAnsi" w:cstheme="minorHAnsi"/>
          <w:sz w:val="24"/>
          <w:szCs w:val="24"/>
        </w:rPr>
        <w:t xml:space="preserve"> – Situační plán</w:t>
      </w:r>
    </w:p>
    <w:p w14:paraId="77888724" w14:textId="0B830B3B" w:rsidR="0038798E" w:rsidRPr="006449F0" w:rsidRDefault="00AE2245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9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14:paraId="56427790" w14:textId="77777777" w:rsidR="006449F0" w:rsidRDefault="006449F0" w:rsidP="006449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2599C4" w14:textId="77777777" w:rsidR="00940263" w:rsidRPr="006449F0" w:rsidRDefault="00940263" w:rsidP="006449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49F0">
        <w:rPr>
          <w:rFonts w:asciiTheme="minorHAnsi" w:hAnsiTheme="minorHAnsi" w:cstheme="minorHAnsi"/>
          <w:b/>
          <w:sz w:val="20"/>
          <w:szCs w:val="20"/>
        </w:rPr>
        <w:t>Doložka o splnění podmínek podle § 43 zákona o hl. m. Praze</w:t>
      </w:r>
    </w:p>
    <w:p w14:paraId="4EF1C207" w14:textId="77777777" w:rsidR="006449F0" w:rsidRPr="001F6D8B" w:rsidRDefault="006449F0" w:rsidP="0064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F352C30" w14:textId="22096264" w:rsidR="00304629" w:rsidRDefault="00940263" w:rsidP="0064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49F0">
        <w:rPr>
          <w:rFonts w:asciiTheme="minorHAnsi" w:hAnsiTheme="minorHAnsi" w:cstheme="minorHAnsi"/>
          <w:b/>
          <w:sz w:val="20"/>
          <w:szCs w:val="20"/>
        </w:rPr>
        <w:t xml:space="preserve">Uzavření této smlouvy o zřízení věcného břemene uložení a provozování stavby plynárenského zařízení do </w:t>
      </w:r>
      <w:r w:rsidR="00395638">
        <w:rPr>
          <w:rFonts w:asciiTheme="minorHAnsi" w:hAnsiTheme="minorHAnsi" w:cstheme="minorHAnsi"/>
          <w:b/>
          <w:sz w:val="20"/>
          <w:szCs w:val="20"/>
        </w:rPr>
        <w:t>předmětných pozemků v</w:t>
      </w:r>
      <w:r w:rsidRPr="006449F0">
        <w:rPr>
          <w:rFonts w:asciiTheme="minorHAnsi" w:hAnsiTheme="minorHAnsi" w:cstheme="minorHAnsi"/>
          <w:b/>
          <w:sz w:val="20"/>
          <w:szCs w:val="20"/>
        </w:rPr>
        <w:t xml:space="preserve"> k. </w:t>
      </w:r>
      <w:proofErr w:type="spellStart"/>
      <w:r w:rsidRPr="006449F0">
        <w:rPr>
          <w:rFonts w:asciiTheme="minorHAnsi" w:hAnsiTheme="minorHAnsi" w:cstheme="minorHAnsi"/>
          <w:b/>
          <w:sz w:val="20"/>
          <w:szCs w:val="20"/>
        </w:rPr>
        <w:t>ú.</w:t>
      </w:r>
      <w:proofErr w:type="spellEnd"/>
      <w:r w:rsidRPr="006449F0">
        <w:rPr>
          <w:rFonts w:asciiTheme="minorHAnsi" w:hAnsiTheme="minorHAnsi" w:cstheme="minorHAnsi"/>
          <w:b/>
          <w:sz w:val="20"/>
          <w:szCs w:val="20"/>
        </w:rPr>
        <w:t xml:space="preserve"> Kbely</w:t>
      </w:r>
      <w:r w:rsidR="00304629" w:rsidRPr="006449F0">
        <w:rPr>
          <w:rFonts w:asciiTheme="minorHAnsi" w:hAnsiTheme="minorHAnsi" w:cstheme="minorHAnsi"/>
          <w:b/>
          <w:sz w:val="20"/>
          <w:szCs w:val="20"/>
        </w:rPr>
        <w:t>, obec Praha</w:t>
      </w:r>
      <w:r w:rsidRPr="006449F0">
        <w:rPr>
          <w:rFonts w:asciiTheme="minorHAnsi" w:hAnsiTheme="minorHAnsi" w:cstheme="minorHAnsi"/>
          <w:b/>
          <w:sz w:val="20"/>
          <w:szCs w:val="20"/>
        </w:rPr>
        <w:t xml:space="preserve"> schválilo Zastupitel</w:t>
      </w:r>
      <w:r w:rsidR="0084163D" w:rsidRPr="006449F0">
        <w:rPr>
          <w:rFonts w:asciiTheme="minorHAnsi" w:hAnsiTheme="minorHAnsi" w:cstheme="minorHAnsi"/>
          <w:b/>
          <w:sz w:val="20"/>
          <w:szCs w:val="20"/>
        </w:rPr>
        <w:t>stvo Městské části Praha 19 na</w:t>
      </w:r>
      <w:r w:rsidR="001F6D8B">
        <w:rPr>
          <w:rFonts w:asciiTheme="minorHAnsi" w:hAnsiTheme="minorHAnsi" w:cstheme="minorHAnsi"/>
          <w:b/>
          <w:sz w:val="20"/>
          <w:szCs w:val="20"/>
        </w:rPr>
        <w:t xml:space="preserve">                 7.</w:t>
      </w:r>
      <w:r w:rsidRPr="006449F0">
        <w:rPr>
          <w:rFonts w:asciiTheme="minorHAnsi" w:hAnsiTheme="minorHAnsi" w:cstheme="minorHAnsi"/>
          <w:b/>
          <w:sz w:val="20"/>
          <w:szCs w:val="20"/>
        </w:rPr>
        <w:t xml:space="preserve"> zasedání</w:t>
      </w:r>
      <w:r w:rsidR="001F6D8B">
        <w:rPr>
          <w:rFonts w:asciiTheme="minorHAnsi" w:hAnsiTheme="minorHAnsi" w:cstheme="minorHAnsi"/>
          <w:b/>
          <w:sz w:val="20"/>
          <w:szCs w:val="20"/>
        </w:rPr>
        <w:t>, konaném</w:t>
      </w:r>
      <w:r w:rsidRPr="006449F0">
        <w:rPr>
          <w:rFonts w:asciiTheme="minorHAnsi" w:hAnsiTheme="minorHAnsi" w:cstheme="minorHAnsi"/>
          <w:b/>
          <w:sz w:val="20"/>
          <w:szCs w:val="20"/>
        </w:rPr>
        <w:t xml:space="preserve"> dne </w:t>
      </w:r>
      <w:r w:rsidR="001F6D8B">
        <w:rPr>
          <w:rFonts w:asciiTheme="minorHAnsi" w:hAnsiTheme="minorHAnsi" w:cstheme="minorHAnsi"/>
          <w:b/>
          <w:sz w:val="20"/>
          <w:szCs w:val="20"/>
        </w:rPr>
        <w:t>20. 3. 2024</w:t>
      </w:r>
      <w:r w:rsidRPr="006449F0">
        <w:rPr>
          <w:rFonts w:asciiTheme="minorHAnsi" w:hAnsiTheme="minorHAnsi" w:cstheme="minorHAnsi"/>
          <w:b/>
          <w:sz w:val="20"/>
          <w:szCs w:val="20"/>
        </w:rPr>
        <w:t xml:space="preserve"> usnesením pod bodem </w:t>
      </w:r>
      <w:r w:rsidR="0084163D" w:rsidRPr="006449F0">
        <w:rPr>
          <w:rFonts w:asciiTheme="minorHAnsi" w:hAnsiTheme="minorHAnsi" w:cstheme="minorHAnsi"/>
          <w:b/>
          <w:sz w:val="20"/>
          <w:szCs w:val="20"/>
        </w:rPr>
        <w:t>č.</w:t>
      </w:r>
      <w:r w:rsidR="001F6D8B">
        <w:rPr>
          <w:rFonts w:asciiTheme="minorHAnsi" w:hAnsiTheme="minorHAnsi" w:cstheme="minorHAnsi"/>
          <w:b/>
          <w:sz w:val="20"/>
          <w:szCs w:val="20"/>
        </w:rPr>
        <w:t>11</w:t>
      </w:r>
      <w:r w:rsidR="00304629" w:rsidRPr="006449F0">
        <w:rPr>
          <w:rFonts w:asciiTheme="minorHAnsi" w:hAnsiTheme="minorHAnsi" w:cstheme="minorHAnsi"/>
          <w:b/>
          <w:sz w:val="20"/>
          <w:szCs w:val="20"/>
        </w:rPr>
        <w:t>.</w:t>
      </w:r>
    </w:p>
    <w:p w14:paraId="7E27C1CB" w14:textId="77777777" w:rsidR="006449F0" w:rsidRPr="006449F0" w:rsidRDefault="006449F0" w:rsidP="0064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trike/>
          <w:sz w:val="20"/>
          <w:szCs w:val="20"/>
        </w:rPr>
      </w:pPr>
    </w:p>
    <w:p w14:paraId="79858789" w14:textId="77777777" w:rsidR="00276684" w:rsidRPr="006449F0" w:rsidRDefault="00276684" w:rsidP="006449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34B46" w:rsidRPr="006449F0" w14:paraId="2C73E2B9" w14:textId="77777777" w:rsidTr="00304629">
        <w:tc>
          <w:tcPr>
            <w:tcW w:w="4535" w:type="dxa"/>
            <w:shd w:val="clear" w:color="auto" w:fill="auto"/>
          </w:tcPr>
          <w:p w14:paraId="7F99AB74" w14:textId="27FB23CD" w:rsidR="00A34B46" w:rsidRPr="006449F0" w:rsidRDefault="00A34B46" w:rsidP="00D0349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V Praze dne </w:t>
            </w:r>
            <w:proofErr w:type="gramStart"/>
            <w:r w:rsidR="00D0349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8.4.2024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14:paraId="45536C70" w14:textId="18A46369" w:rsidR="00A34B46" w:rsidRPr="006449F0" w:rsidRDefault="00A34B46" w:rsidP="00D0349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V </w:t>
            </w:r>
            <w:r w:rsidR="00075041"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Praze</w:t>
            </w: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dne </w:t>
            </w:r>
            <w:proofErr w:type="gramStart"/>
            <w:r w:rsidR="00D0349A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2.4.2024</w:t>
            </w:r>
            <w:proofErr w:type="gramEnd"/>
          </w:p>
        </w:tc>
      </w:tr>
      <w:tr w:rsidR="00A34B46" w:rsidRPr="006449F0" w14:paraId="39074873" w14:textId="77777777" w:rsidTr="008765FE">
        <w:trPr>
          <w:trHeight w:val="386"/>
        </w:trPr>
        <w:tc>
          <w:tcPr>
            <w:tcW w:w="4535" w:type="dxa"/>
            <w:shd w:val="clear" w:color="auto" w:fill="auto"/>
          </w:tcPr>
          <w:p w14:paraId="74CDAB78" w14:textId="77777777" w:rsidR="00A34B46" w:rsidRPr="006449F0" w:rsidRDefault="00A34B46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6890D324" w14:textId="77777777" w:rsidR="001A49BC" w:rsidRPr="006449F0" w:rsidRDefault="001A49BC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1700F6DB" w14:textId="77777777" w:rsidR="008765FE" w:rsidRPr="006449F0" w:rsidRDefault="008765FE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113819C0" w14:textId="77777777" w:rsidR="008765FE" w:rsidRPr="006449F0" w:rsidRDefault="008765FE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04097AB" w14:textId="77777777" w:rsidR="00A34B46" w:rsidRPr="006449F0" w:rsidRDefault="00A34B46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34B46" w:rsidRPr="006449F0" w14:paraId="15ABC28C" w14:textId="77777777" w:rsidTr="00304629">
        <w:tc>
          <w:tcPr>
            <w:tcW w:w="4535" w:type="dxa"/>
            <w:shd w:val="clear" w:color="auto" w:fill="auto"/>
          </w:tcPr>
          <w:p w14:paraId="677328A2" w14:textId="77777777" w:rsidR="00A34B46" w:rsidRPr="006449F0" w:rsidRDefault="00A34B46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…………………….…………………….</w:t>
            </w:r>
          </w:p>
        </w:tc>
        <w:tc>
          <w:tcPr>
            <w:tcW w:w="4535" w:type="dxa"/>
            <w:shd w:val="clear" w:color="auto" w:fill="auto"/>
          </w:tcPr>
          <w:p w14:paraId="47EACC48" w14:textId="77777777" w:rsidR="00A34B46" w:rsidRPr="006449F0" w:rsidRDefault="00A34B46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…………………….…………………….</w:t>
            </w:r>
          </w:p>
        </w:tc>
      </w:tr>
      <w:tr w:rsidR="00304629" w:rsidRPr="006449F0" w14:paraId="13D6DA8D" w14:textId="77777777" w:rsidTr="00304629">
        <w:tc>
          <w:tcPr>
            <w:tcW w:w="4535" w:type="dxa"/>
            <w:shd w:val="clear" w:color="auto" w:fill="auto"/>
          </w:tcPr>
          <w:p w14:paraId="7FF34FB3" w14:textId="72E2FE72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Městská část Praha 19</w:t>
            </w:r>
          </w:p>
          <w:p w14:paraId="7415122E" w14:textId="77777777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Pavel Žďárský, starosta</w:t>
            </w:r>
          </w:p>
          <w:p w14:paraId="795326E9" w14:textId="676751D7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budoucí povinný</w:t>
            </w:r>
          </w:p>
        </w:tc>
        <w:tc>
          <w:tcPr>
            <w:tcW w:w="4535" w:type="dxa"/>
            <w:shd w:val="clear" w:color="auto" w:fill="auto"/>
          </w:tcPr>
          <w:p w14:paraId="06089F60" w14:textId="45167B3C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>Pražská plynárenská Distribuce, a.s., člen koncernu Pražská plynárenská, a.s.</w:t>
            </w:r>
          </w:p>
        </w:tc>
      </w:tr>
      <w:tr w:rsidR="00304629" w:rsidRPr="006449F0" w14:paraId="2520CD9B" w14:textId="77777777" w:rsidTr="00304629">
        <w:tc>
          <w:tcPr>
            <w:tcW w:w="4535" w:type="dxa"/>
            <w:shd w:val="clear" w:color="auto" w:fill="auto"/>
          </w:tcPr>
          <w:p w14:paraId="348B214D" w14:textId="144C93D1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88944CA" w14:textId="1E21486D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Ing. Tomáš </w:t>
            </w:r>
            <w:proofErr w:type="spellStart"/>
            <w:r w:rsidRPr="006449F0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Máčalík</w:t>
            </w:r>
            <w:proofErr w:type="spellEnd"/>
          </w:p>
        </w:tc>
      </w:tr>
      <w:tr w:rsidR="00304629" w:rsidRPr="006449F0" w14:paraId="017564A9" w14:textId="77777777" w:rsidTr="00304629">
        <w:tc>
          <w:tcPr>
            <w:tcW w:w="4535" w:type="dxa"/>
            <w:shd w:val="clear" w:color="auto" w:fill="auto"/>
          </w:tcPr>
          <w:p w14:paraId="767C6D13" w14:textId="1B0ADCD1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4484793C" w14:textId="77777777" w:rsidR="00304629" w:rsidRPr="006449F0" w:rsidRDefault="00304629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 základě pověření ze dne 1. 6. 2021</w:t>
            </w:r>
          </w:p>
          <w:p w14:paraId="1E7173D5" w14:textId="292BBB54" w:rsidR="00922273" w:rsidRPr="006449F0" w:rsidRDefault="00922273" w:rsidP="006449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449F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budoucí oprávněný</w:t>
            </w:r>
          </w:p>
        </w:tc>
      </w:tr>
    </w:tbl>
    <w:p w14:paraId="17C75923" w14:textId="7F1B2249" w:rsidR="00767EE3" w:rsidRPr="006449F0" w:rsidRDefault="00767EE3" w:rsidP="006449F0">
      <w:pPr>
        <w:spacing w:after="0" w:line="24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</w:p>
    <w:sectPr w:rsidR="00767EE3" w:rsidRPr="006449F0" w:rsidSect="00767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418" w:bottom="1134" w:left="1418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3F22EA" w16cex:dateUtc="2024-01-08T09:46:00Z"/>
  <w16cex:commentExtensible w16cex:durableId="276EEB74" w16cex:dateUtc="2024-02-07T08:13:00Z"/>
  <w16cex:commentExtensible w16cex:durableId="184473F3" w16cex:dateUtc="2024-02-07T08:28:00Z"/>
  <w16cex:commentExtensible w16cex:durableId="5B0C5B14" w16cex:dateUtc="2024-02-15T07:55:00Z"/>
  <w16cex:commentExtensible w16cex:durableId="11C5D21A" w16cex:dateUtc="2024-01-08T11:26:00Z"/>
  <w16cex:commentExtensible w16cex:durableId="628EB867" w16cex:dateUtc="2024-01-08T11:28:00Z"/>
  <w16cex:commentExtensible w16cex:durableId="2C28CBFE" w16cex:dateUtc="2024-02-19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74C1F" w16cid:durableId="030D29A1"/>
  <w16cid:commentId w16cid:paraId="7296272A" w16cid:durableId="393F22EA"/>
  <w16cid:commentId w16cid:paraId="1CBFC91B" w16cid:durableId="276EEB74"/>
  <w16cid:commentId w16cid:paraId="31B64692" w16cid:durableId="184473F3"/>
  <w16cid:commentId w16cid:paraId="68289924" w16cid:durableId="5649D968"/>
  <w16cid:commentId w16cid:paraId="0562DE28" w16cid:durableId="5B0C5B14"/>
  <w16cid:commentId w16cid:paraId="441A4B34" w16cid:durableId="11C5D21A"/>
  <w16cid:commentId w16cid:paraId="2252632B" w16cid:durableId="3A16677B"/>
  <w16cid:commentId w16cid:paraId="2E1A4140" w16cid:durableId="628EB867"/>
  <w16cid:commentId w16cid:paraId="41B76D10" w16cid:durableId="356F8814"/>
  <w16cid:commentId w16cid:paraId="005746C6" w16cid:durableId="2C28C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0E4DB" w14:textId="77777777" w:rsidR="006B3F4D" w:rsidRDefault="006B3F4D">
      <w:r>
        <w:separator/>
      </w:r>
    </w:p>
  </w:endnote>
  <w:endnote w:type="continuationSeparator" w:id="0">
    <w:p w14:paraId="27DADD66" w14:textId="77777777" w:rsidR="006B3F4D" w:rsidRDefault="006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F99E" w14:textId="77777777" w:rsidR="00304629" w:rsidRDefault="003046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DDEAB4" w14:textId="77777777" w:rsidR="00304629" w:rsidRDefault="003046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D75B" w14:textId="58738B8F" w:rsidR="00304629" w:rsidRDefault="00304629" w:rsidP="009B7500">
    <w:pPr>
      <w:pStyle w:val="Zpat"/>
      <w:jc w:val="center"/>
    </w:pPr>
    <w:r w:rsidRPr="00DC1F4E">
      <w:rPr>
        <w:b/>
        <w:color w:val="808080"/>
        <w:sz w:val="16"/>
        <w:szCs w:val="16"/>
      </w:rPr>
      <w:fldChar w:fldCharType="begin"/>
    </w:r>
    <w:r w:rsidRPr="00DC1F4E">
      <w:rPr>
        <w:b/>
        <w:color w:val="808080"/>
        <w:sz w:val="16"/>
        <w:szCs w:val="16"/>
      </w:rPr>
      <w:instrText>PAGE  \* Arabic  \* MERGEFORMAT</w:instrText>
    </w:r>
    <w:r w:rsidRPr="00DC1F4E">
      <w:rPr>
        <w:b/>
        <w:color w:val="808080"/>
        <w:sz w:val="16"/>
        <w:szCs w:val="16"/>
      </w:rPr>
      <w:fldChar w:fldCharType="separate"/>
    </w:r>
    <w:r w:rsidR="00D0349A">
      <w:rPr>
        <w:b/>
        <w:noProof/>
        <w:color w:val="808080"/>
        <w:sz w:val="16"/>
        <w:szCs w:val="16"/>
      </w:rPr>
      <w:t>2</w:t>
    </w:r>
    <w:r w:rsidRPr="00DC1F4E">
      <w:rPr>
        <w:b/>
        <w:color w:val="808080"/>
        <w:sz w:val="16"/>
        <w:szCs w:val="16"/>
      </w:rPr>
      <w:fldChar w:fldCharType="end"/>
    </w:r>
    <w:r w:rsidRPr="00DC1F4E">
      <w:rPr>
        <w:color w:val="808080"/>
        <w:sz w:val="16"/>
        <w:szCs w:val="16"/>
      </w:rPr>
      <w:t xml:space="preserve"> / </w:t>
    </w:r>
    <w:r w:rsidRPr="00DC1F4E">
      <w:rPr>
        <w:b/>
        <w:noProof/>
        <w:color w:val="808080"/>
        <w:sz w:val="16"/>
        <w:szCs w:val="16"/>
      </w:rPr>
      <w:fldChar w:fldCharType="begin"/>
    </w:r>
    <w:r w:rsidRPr="00DC1F4E">
      <w:rPr>
        <w:b/>
        <w:noProof/>
        <w:color w:val="808080"/>
        <w:sz w:val="16"/>
        <w:szCs w:val="16"/>
      </w:rPr>
      <w:instrText>NUMPAGES  \* Arabic  \* MERGEFORMAT</w:instrText>
    </w:r>
    <w:r w:rsidRPr="00DC1F4E">
      <w:rPr>
        <w:b/>
        <w:noProof/>
        <w:color w:val="808080"/>
        <w:sz w:val="16"/>
        <w:szCs w:val="16"/>
      </w:rPr>
      <w:fldChar w:fldCharType="separate"/>
    </w:r>
    <w:r w:rsidR="00D0349A">
      <w:rPr>
        <w:b/>
        <w:noProof/>
        <w:color w:val="808080"/>
        <w:sz w:val="16"/>
        <w:szCs w:val="16"/>
      </w:rPr>
      <w:t>5</w:t>
    </w:r>
    <w:r w:rsidRPr="00DC1F4E">
      <w:rPr>
        <w:b/>
        <w:noProof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B723" w14:textId="77777777" w:rsidR="006B3F4D" w:rsidRDefault="006B3F4D">
      <w:r>
        <w:separator/>
      </w:r>
    </w:p>
  </w:footnote>
  <w:footnote w:type="continuationSeparator" w:id="0">
    <w:p w14:paraId="1CFDC5B1" w14:textId="77777777" w:rsidR="006B3F4D" w:rsidRDefault="006B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4BB1" w14:textId="2A2C110F" w:rsidR="00304629" w:rsidRDefault="003046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DC8E" w14:textId="3826237C" w:rsidR="00304629" w:rsidRDefault="003046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57AF" w14:textId="301BDE26" w:rsidR="00304629" w:rsidRDefault="003046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D8B"/>
    <w:multiLevelType w:val="hybridMultilevel"/>
    <w:tmpl w:val="7728C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29CF"/>
    <w:multiLevelType w:val="hybridMultilevel"/>
    <w:tmpl w:val="6AAC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7C1"/>
    <w:multiLevelType w:val="hybridMultilevel"/>
    <w:tmpl w:val="B358B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F6F0A"/>
    <w:multiLevelType w:val="hybridMultilevel"/>
    <w:tmpl w:val="1B24BA80"/>
    <w:lvl w:ilvl="0" w:tplc="FDA0A2E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 w15:restartNumberingAfterBreak="0">
    <w:nsid w:val="2B4E1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D2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776A0D"/>
    <w:multiLevelType w:val="hybridMultilevel"/>
    <w:tmpl w:val="CF185A9C"/>
    <w:lvl w:ilvl="0" w:tplc="7C125F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6C4320"/>
    <w:multiLevelType w:val="hybridMultilevel"/>
    <w:tmpl w:val="7934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326A1"/>
    <w:multiLevelType w:val="hybridMultilevel"/>
    <w:tmpl w:val="48B0E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711442"/>
    <w:multiLevelType w:val="hybridMultilevel"/>
    <w:tmpl w:val="94D64F9E"/>
    <w:lvl w:ilvl="0" w:tplc="61709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525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340F9C"/>
    <w:multiLevelType w:val="hybridMultilevel"/>
    <w:tmpl w:val="05805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61135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EB67B4"/>
    <w:multiLevelType w:val="hybridMultilevel"/>
    <w:tmpl w:val="BAF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135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D9E6BF4"/>
    <w:multiLevelType w:val="hybridMultilevel"/>
    <w:tmpl w:val="789ED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19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5"/>
    <w:lvlOverride w:ilvl="0">
      <w:startOverride w:val="1"/>
    </w:lvlOverride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9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3"/>
    <w:rsid w:val="00000055"/>
    <w:rsid w:val="000002DE"/>
    <w:rsid w:val="00001204"/>
    <w:rsid w:val="000127FA"/>
    <w:rsid w:val="0001384D"/>
    <w:rsid w:val="00034FE5"/>
    <w:rsid w:val="000437A8"/>
    <w:rsid w:val="000437D6"/>
    <w:rsid w:val="000452E4"/>
    <w:rsid w:val="00050A92"/>
    <w:rsid w:val="0006125C"/>
    <w:rsid w:val="00064BC8"/>
    <w:rsid w:val="00070F74"/>
    <w:rsid w:val="00071A45"/>
    <w:rsid w:val="00075041"/>
    <w:rsid w:val="00081DF5"/>
    <w:rsid w:val="000836BB"/>
    <w:rsid w:val="00097054"/>
    <w:rsid w:val="000A08F0"/>
    <w:rsid w:val="000A14DB"/>
    <w:rsid w:val="000A1ACD"/>
    <w:rsid w:val="000A3E41"/>
    <w:rsid w:val="000A5140"/>
    <w:rsid w:val="000A5275"/>
    <w:rsid w:val="000B3209"/>
    <w:rsid w:val="000B45AC"/>
    <w:rsid w:val="000B67DA"/>
    <w:rsid w:val="000D2ED2"/>
    <w:rsid w:val="000D3341"/>
    <w:rsid w:val="000D544D"/>
    <w:rsid w:val="000E34D2"/>
    <w:rsid w:val="000E3A36"/>
    <w:rsid w:val="000F1FCC"/>
    <w:rsid w:val="000F6BB4"/>
    <w:rsid w:val="00105116"/>
    <w:rsid w:val="001108D8"/>
    <w:rsid w:val="00114288"/>
    <w:rsid w:val="00135331"/>
    <w:rsid w:val="00150012"/>
    <w:rsid w:val="00161F75"/>
    <w:rsid w:val="00167133"/>
    <w:rsid w:val="00174D5E"/>
    <w:rsid w:val="00180058"/>
    <w:rsid w:val="001848B8"/>
    <w:rsid w:val="0019093D"/>
    <w:rsid w:val="001A36C5"/>
    <w:rsid w:val="001A49BC"/>
    <w:rsid w:val="001A571E"/>
    <w:rsid w:val="001A5CE1"/>
    <w:rsid w:val="001B299E"/>
    <w:rsid w:val="001C43D6"/>
    <w:rsid w:val="001D1985"/>
    <w:rsid w:val="001D3B1C"/>
    <w:rsid w:val="001D6C1E"/>
    <w:rsid w:val="001D7765"/>
    <w:rsid w:val="001E0BE2"/>
    <w:rsid w:val="001E0E4E"/>
    <w:rsid w:val="001E36F8"/>
    <w:rsid w:val="001F3D91"/>
    <w:rsid w:val="001F622A"/>
    <w:rsid w:val="001F6D8B"/>
    <w:rsid w:val="0020344E"/>
    <w:rsid w:val="00205A66"/>
    <w:rsid w:val="00211F59"/>
    <w:rsid w:val="00215748"/>
    <w:rsid w:val="002204C3"/>
    <w:rsid w:val="00222BC0"/>
    <w:rsid w:val="002271BF"/>
    <w:rsid w:val="00227DDA"/>
    <w:rsid w:val="00231C38"/>
    <w:rsid w:val="00232EC3"/>
    <w:rsid w:val="00242DB7"/>
    <w:rsid w:val="002645A2"/>
    <w:rsid w:val="002659BF"/>
    <w:rsid w:val="00266D54"/>
    <w:rsid w:val="00270E39"/>
    <w:rsid w:val="00276684"/>
    <w:rsid w:val="002801CB"/>
    <w:rsid w:val="00281D1F"/>
    <w:rsid w:val="0029709E"/>
    <w:rsid w:val="002A0036"/>
    <w:rsid w:val="002A3E08"/>
    <w:rsid w:val="002A4B3B"/>
    <w:rsid w:val="002B13B3"/>
    <w:rsid w:val="002B4C62"/>
    <w:rsid w:val="002D18DE"/>
    <w:rsid w:val="002E010D"/>
    <w:rsid w:val="002E170C"/>
    <w:rsid w:val="002E2B26"/>
    <w:rsid w:val="002E2D0B"/>
    <w:rsid w:val="002F27FC"/>
    <w:rsid w:val="002F2B9B"/>
    <w:rsid w:val="002F2CFE"/>
    <w:rsid w:val="003020F8"/>
    <w:rsid w:val="00304629"/>
    <w:rsid w:val="0031702F"/>
    <w:rsid w:val="00317113"/>
    <w:rsid w:val="0032150A"/>
    <w:rsid w:val="00321CC2"/>
    <w:rsid w:val="0032442B"/>
    <w:rsid w:val="00325A52"/>
    <w:rsid w:val="00331886"/>
    <w:rsid w:val="0034795D"/>
    <w:rsid w:val="00351981"/>
    <w:rsid w:val="00352B6D"/>
    <w:rsid w:val="003543CD"/>
    <w:rsid w:val="003634CD"/>
    <w:rsid w:val="0036671B"/>
    <w:rsid w:val="003679BE"/>
    <w:rsid w:val="00383E33"/>
    <w:rsid w:val="0038798E"/>
    <w:rsid w:val="00390204"/>
    <w:rsid w:val="00392790"/>
    <w:rsid w:val="00395638"/>
    <w:rsid w:val="003A03E3"/>
    <w:rsid w:val="003A5484"/>
    <w:rsid w:val="003A63CF"/>
    <w:rsid w:val="003B5E3A"/>
    <w:rsid w:val="003B792E"/>
    <w:rsid w:val="003C3897"/>
    <w:rsid w:val="003C45E9"/>
    <w:rsid w:val="003D17EE"/>
    <w:rsid w:val="003D2A7C"/>
    <w:rsid w:val="003D68BD"/>
    <w:rsid w:val="003D6D42"/>
    <w:rsid w:val="003E7F4D"/>
    <w:rsid w:val="003F0D2F"/>
    <w:rsid w:val="003F2A42"/>
    <w:rsid w:val="003F782D"/>
    <w:rsid w:val="004026D7"/>
    <w:rsid w:val="0041169A"/>
    <w:rsid w:val="00411E0F"/>
    <w:rsid w:val="00415B3D"/>
    <w:rsid w:val="00424EA2"/>
    <w:rsid w:val="00426B68"/>
    <w:rsid w:val="00430690"/>
    <w:rsid w:val="0043153C"/>
    <w:rsid w:val="004337CD"/>
    <w:rsid w:val="00435042"/>
    <w:rsid w:val="0043613A"/>
    <w:rsid w:val="00436505"/>
    <w:rsid w:val="004427EB"/>
    <w:rsid w:val="00442CC5"/>
    <w:rsid w:val="00443EED"/>
    <w:rsid w:val="00447CC8"/>
    <w:rsid w:val="00453A23"/>
    <w:rsid w:val="00457494"/>
    <w:rsid w:val="0045780B"/>
    <w:rsid w:val="00471CC3"/>
    <w:rsid w:val="00475ED1"/>
    <w:rsid w:val="004763B2"/>
    <w:rsid w:val="004820DC"/>
    <w:rsid w:val="004A1D32"/>
    <w:rsid w:val="004A3E21"/>
    <w:rsid w:val="004A3EC8"/>
    <w:rsid w:val="004A4C9F"/>
    <w:rsid w:val="004A4D4E"/>
    <w:rsid w:val="004A529D"/>
    <w:rsid w:val="004A6EC4"/>
    <w:rsid w:val="004D4539"/>
    <w:rsid w:val="004D64AF"/>
    <w:rsid w:val="004D691E"/>
    <w:rsid w:val="004E0171"/>
    <w:rsid w:val="004E1C83"/>
    <w:rsid w:val="004E4CA0"/>
    <w:rsid w:val="004E7097"/>
    <w:rsid w:val="004E7C22"/>
    <w:rsid w:val="004F1886"/>
    <w:rsid w:val="004F4ABF"/>
    <w:rsid w:val="00505D28"/>
    <w:rsid w:val="00514D46"/>
    <w:rsid w:val="00525E75"/>
    <w:rsid w:val="00530B8C"/>
    <w:rsid w:val="00532A6C"/>
    <w:rsid w:val="005471BB"/>
    <w:rsid w:val="005517D9"/>
    <w:rsid w:val="00561AB2"/>
    <w:rsid w:val="00562EC8"/>
    <w:rsid w:val="00563CF1"/>
    <w:rsid w:val="00576A9A"/>
    <w:rsid w:val="00577EEB"/>
    <w:rsid w:val="00583CDA"/>
    <w:rsid w:val="005931F0"/>
    <w:rsid w:val="00595C54"/>
    <w:rsid w:val="005968C3"/>
    <w:rsid w:val="005A3949"/>
    <w:rsid w:val="005B1A13"/>
    <w:rsid w:val="005C1164"/>
    <w:rsid w:val="005C2AD7"/>
    <w:rsid w:val="005D3737"/>
    <w:rsid w:val="005D464F"/>
    <w:rsid w:val="005E0F56"/>
    <w:rsid w:val="005E32D5"/>
    <w:rsid w:val="005F521C"/>
    <w:rsid w:val="005F795E"/>
    <w:rsid w:val="005F7E6A"/>
    <w:rsid w:val="00600E3B"/>
    <w:rsid w:val="0060520D"/>
    <w:rsid w:val="00605E04"/>
    <w:rsid w:val="006072D0"/>
    <w:rsid w:val="0061003F"/>
    <w:rsid w:val="00610529"/>
    <w:rsid w:val="00611673"/>
    <w:rsid w:val="00620126"/>
    <w:rsid w:val="00621A52"/>
    <w:rsid w:val="0062288A"/>
    <w:rsid w:val="006235DF"/>
    <w:rsid w:val="00631D32"/>
    <w:rsid w:val="0064022C"/>
    <w:rsid w:val="006414BA"/>
    <w:rsid w:val="006449F0"/>
    <w:rsid w:val="00651EC5"/>
    <w:rsid w:val="00657D43"/>
    <w:rsid w:val="006603F1"/>
    <w:rsid w:val="00660CAF"/>
    <w:rsid w:val="0066314F"/>
    <w:rsid w:val="00663A8A"/>
    <w:rsid w:val="0067001C"/>
    <w:rsid w:val="00672E4A"/>
    <w:rsid w:val="00674163"/>
    <w:rsid w:val="006818EB"/>
    <w:rsid w:val="00682FBE"/>
    <w:rsid w:val="00683BEB"/>
    <w:rsid w:val="0068561B"/>
    <w:rsid w:val="00690CDC"/>
    <w:rsid w:val="00690D01"/>
    <w:rsid w:val="006A459D"/>
    <w:rsid w:val="006A62BC"/>
    <w:rsid w:val="006A7A77"/>
    <w:rsid w:val="006B3F4D"/>
    <w:rsid w:val="006B5B81"/>
    <w:rsid w:val="006C5AC1"/>
    <w:rsid w:val="006D3933"/>
    <w:rsid w:val="006E046B"/>
    <w:rsid w:val="006E6CC8"/>
    <w:rsid w:val="006F3E5E"/>
    <w:rsid w:val="00700A8C"/>
    <w:rsid w:val="00704BFE"/>
    <w:rsid w:val="00712A92"/>
    <w:rsid w:val="0071667D"/>
    <w:rsid w:val="00721359"/>
    <w:rsid w:val="0072509C"/>
    <w:rsid w:val="00726141"/>
    <w:rsid w:val="00726E52"/>
    <w:rsid w:val="00730A62"/>
    <w:rsid w:val="007404D0"/>
    <w:rsid w:val="0074131F"/>
    <w:rsid w:val="00764DA1"/>
    <w:rsid w:val="007679C0"/>
    <w:rsid w:val="00767EE3"/>
    <w:rsid w:val="00770387"/>
    <w:rsid w:val="00772E4E"/>
    <w:rsid w:val="007760A2"/>
    <w:rsid w:val="00785CB5"/>
    <w:rsid w:val="00786202"/>
    <w:rsid w:val="00786CBE"/>
    <w:rsid w:val="00787028"/>
    <w:rsid w:val="007A0142"/>
    <w:rsid w:val="007A388B"/>
    <w:rsid w:val="007A5592"/>
    <w:rsid w:val="007A6664"/>
    <w:rsid w:val="007B1116"/>
    <w:rsid w:val="007B2C94"/>
    <w:rsid w:val="007B53FB"/>
    <w:rsid w:val="007C0495"/>
    <w:rsid w:val="007C1B99"/>
    <w:rsid w:val="007D20A5"/>
    <w:rsid w:val="007E09D2"/>
    <w:rsid w:val="007E2245"/>
    <w:rsid w:val="007E32B5"/>
    <w:rsid w:val="007F0BE7"/>
    <w:rsid w:val="007F185C"/>
    <w:rsid w:val="007F262A"/>
    <w:rsid w:val="007F70FE"/>
    <w:rsid w:val="00802901"/>
    <w:rsid w:val="008067D5"/>
    <w:rsid w:val="0080695E"/>
    <w:rsid w:val="00807FC3"/>
    <w:rsid w:val="00831F76"/>
    <w:rsid w:val="0084163D"/>
    <w:rsid w:val="00841C71"/>
    <w:rsid w:val="00844F4A"/>
    <w:rsid w:val="008534DC"/>
    <w:rsid w:val="00855BB7"/>
    <w:rsid w:val="008626B6"/>
    <w:rsid w:val="0086366B"/>
    <w:rsid w:val="00871FB5"/>
    <w:rsid w:val="008756C0"/>
    <w:rsid w:val="008765FE"/>
    <w:rsid w:val="00880ABF"/>
    <w:rsid w:val="00880D82"/>
    <w:rsid w:val="00883488"/>
    <w:rsid w:val="00891263"/>
    <w:rsid w:val="008A53A5"/>
    <w:rsid w:val="008A5E16"/>
    <w:rsid w:val="008C2874"/>
    <w:rsid w:val="008C355D"/>
    <w:rsid w:val="008C4F69"/>
    <w:rsid w:val="008C726F"/>
    <w:rsid w:val="008D0B4A"/>
    <w:rsid w:val="008D46BB"/>
    <w:rsid w:val="008E3506"/>
    <w:rsid w:val="008E364A"/>
    <w:rsid w:val="008E594D"/>
    <w:rsid w:val="008F67D1"/>
    <w:rsid w:val="0090613C"/>
    <w:rsid w:val="0091349A"/>
    <w:rsid w:val="009143A1"/>
    <w:rsid w:val="00916177"/>
    <w:rsid w:val="0092155C"/>
    <w:rsid w:val="00922273"/>
    <w:rsid w:val="00922E68"/>
    <w:rsid w:val="00936726"/>
    <w:rsid w:val="00940263"/>
    <w:rsid w:val="00940819"/>
    <w:rsid w:val="009408FC"/>
    <w:rsid w:val="00962255"/>
    <w:rsid w:val="00964C33"/>
    <w:rsid w:val="00967D5B"/>
    <w:rsid w:val="00972657"/>
    <w:rsid w:val="00975F2F"/>
    <w:rsid w:val="00976DDF"/>
    <w:rsid w:val="00993B3B"/>
    <w:rsid w:val="009A3295"/>
    <w:rsid w:val="009A5AE0"/>
    <w:rsid w:val="009A76C8"/>
    <w:rsid w:val="009B087A"/>
    <w:rsid w:val="009B424E"/>
    <w:rsid w:val="009B5F25"/>
    <w:rsid w:val="009B7500"/>
    <w:rsid w:val="009B7E1A"/>
    <w:rsid w:val="009C0C98"/>
    <w:rsid w:val="009D0A74"/>
    <w:rsid w:val="009D135A"/>
    <w:rsid w:val="009D5234"/>
    <w:rsid w:val="009D69FE"/>
    <w:rsid w:val="009E083C"/>
    <w:rsid w:val="009E1F9D"/>
    <w:rsid w:val="009E2498"/>
    <w:rsid w:val="009F1E23"/>
    <w:rsid w:val="009F3AAF"/>
    <w:rsid w:val="00A00952"/>
    <w:rsid w:val="00A063A2"/>
    <w:rsid w:val="00A101A4"/>
    <w:rsid w:val="00A11F52"/>
    <w:rsid w:val="00A169E0"/>
    <w:rsid w:val="00A328D6"/>
    <w:rsid w:val="00A34B46"/>
    <w:rsid w:val="00A40133"/>
    <w:rsid w:val="00A447BF"/>
    <w:rsid w:val="00A46BF9"/>
    <w:rsid w:val="00A54007"/>
    <w:rsid w:val="00A60FC0"/>
    <w:rsid w:val="00A63171"/>
    <w:rsid w:val="00A7263C"/>
    <w:rsid w:val="00A81CC7"/>
    <w:rsid w:val="00A97D3B"/>
    <w:rsid w:val="00AA211A"/>
    <w:rsid w:val="00AB0FD2"/>
    <w:rsid w:val="00AC37FB"/>
    <w:rsid w:val="00AC4A30"/>
    <w:rsid w:val="00AC7AE7"/>
    <w:rsid w:val="00AD0915"/>
    <w:rsid w:val="00AD1933"/>
    <w:rsid w:val="00AD1A38"/>
    <w:rsid w:val="00AD6750"/>
    <w:rsid w:val="00AD706E"/>
    <w:rsid w:val="00AE2245"/>
    <w:rsid w:val="00AF0FA1"/>
    <w:rsid w:val="00AF36CA"/>
    <w:rsid w:val="00AF6DFF"/>
    <w:rsid w:val="00AF7D4B"/>
    <w:rsid w:val="00B0372A"/>
    <w:rsid w:val="00B04344"/>
    <w:rsid w:val="00B04637"/>
    <w:rsid w:val="00B05789"/>
    <w:rsid w:val="00B07074"/>
    <w:rsid w:val="00B12BD8"/>
    <w:rsid w:val="00B149F6"/>
    <w:rsid w:val="00B162DA"/>
    <w:rsid w:val="00B17AC2"/>
    <w:rsid w:val="00B20CE2"/>
    <w:rsid w:val="00B2247B"/>
    <w:rsid w:val="00B26A1A"/>
    <w:rsid w:val="00B27BCB"/>
    <w:rsid w:val="00B32CC3"/>
    <w:rsid w:val="00B33C20"/>
    <w:rsid w:val="00B34758"/>
    <w:rsid w:val="00B366A2"/>
    <w:rsid w:val="00B401B3"/>
    <w:rsid w:val="00B55F46"/>
    <w:rsid w:val="00B564B0"/>
    <w:rsid w:val="00B81E23"/>
    <w:rsid w:val="00B834FA"/>
    <w:rsid w:val="00B85158"/>
    <w:rsid w:val="00B92E77"/>
    <w:rsid w:val="00B95A43"/>
    <w:rsid w:val="00B963BB"/>
    <w:rsid w:val="00B973BE"/>
    <w:rsid w:val="00BA0E04"/>
    <w:rsid w:val="00BA1176"/>
    <w:rsid w:val="00BA2A1A"/>
    <w:rsid w:val="00BA7D28"/>
    <w:rsid w:val="00BB0370"/>
    <w:rsid w:val="00BB35E0"/>
    <w:rsid w:val="00BB402E"/>
    <w:rsid w:val="00BC233C"/>
    <w:rsid w:val="00BC49A8"/>
    <w:rsid w:val="00BC7801"/>
    <w:rsid w:val="00BF57B4"/>
    <w:rsid w:val="00BF7FF6"/>
    <w:rsid w:val="00C00B4F"/>
    <w:rsid w:val="00C035EB"/>
    <w:rsid w:val="00C04F2D"/>
    <w:rsid w:val="00C10E11"/>
    <w:rsid w:val="00C12D31"/>
    <w:rsid w:val="00C13B0A"/>
    <w:rsid w:val="00C21A98"/>
    <w:rsid w:val="00C24364"/>
    <w:rsid w:val="00C2464D"/>
    <w:rsid w:val="00C3087A"/>
    <w:rsid w:val="00C33701"/>
    <w:rsid w:val="00C34751"/>
    <w:rsid w:val="00C34D94"/>
    <w:rsid w:val="00C41CF5"/>
    <w:rsid w:val="00C42566"/>
    <w:rsid w:val="00C462C5"/>
    <w:rsid w:val="00C47DA6"/>
    <w:rsid w:val="00C534D3"/>
    <w:rsid w:val="00C5579D"/>
    <w:rsid w:val="00C60A00"/>
    <w:rsid w:val="00C6489D"/>
    <w:rsid w:val="00C64F03"/>
    <w:rsid w:val="00C74151"/>
    <w:rsid w:val="00C86123"/>
    <w:rsid w:val="00C92BDB"/>
    <w:rsid w:val="00C94009"/>
    <w:rsid w:val="00C97AA9"/>
    <w:rsid w:val="00CA7AC6"/>
    <w:rsid w:val="00CC0921"/>
    <w:rsid w:val="00CC2B8A"/>
    <w:rsid w:val="00CD56B5"/>
    <w:rsid w:val="00CE0AC3"/>
    <w:rsid w:val="00CF1082"/>
    <w:rsid w:val="00CF1D9E"/>
    <w:rsid w:val="00D0349A"/>
    <w:rsid w:val="00D03591"/>
    <w:rsid w:val="00D07252"/>
    <w:rsid w:val="00D11CF7"/>
    <w:rsid w:val="00D12539"/>
    <w:rsid w:val="00D16EC8"/>
    <w:rsid w:val="00D20B83"/>
    <w:rsid w:val="00D23400"/>
    <w:rsid w:val="00D3528F"/>
    <w:rsid w:val="00D37C02"/>
    <w:rsid w:val="00D46290"/>
    <w:rsid w:val="00D47A06"/>
    <w:rsid w:val="00D561DC"/>
    <w:rsid w:val="00D6048D"/>
    <w:rsid w:val="00D60A02"/>
    <w:rsid w:val="00D674D5"/>
    <w:rsid w:val="00D729AC"/>
    <w:rsid w:val="00D76646"/>
    <w:rsid w:val="00D7751D"/>
    <w:rsid w:val="00D77B54"/>
    <w:rsid w:val="00D9180A"/>
    <w:rsid w:val="00D96E1E"/>
    <w:rsid w:val="00D97E70"/>
    <w:rsid w:val="00DA2DA6"/>
    <w:rsid w:val="00DA71B8"/>
    <w:rsid w:val="00DB6701"/>
    <w:rsid w:val="00DC1F4E"/>
    <w:rsid w:val="00DD3158"/>
    <w:rsid w:val="00DD3682"/>
    <w:rsid w:val="00DD42FA"/>
    <w:rsid w:val="00DD7CE3"/>
    <w:rsid w:val="00DD7D33"/>
    <w:rsid w:val="00DE32BD"/>
    <w:rsid w:val="00DF1825"/>
    <w:rsid w:val="00DF4916"/>
    <w:rsid w:val="00DF4D3F"/>
    <w:rsid w:val="00E071E2"/>
    <w:rsid w:val="00E07BED"/>
    <w:rsid w:val="00E20639"/>
    <w:rsid w:val="00E20F39"/>
    <w:rsid w:val="00E24EF1"/>
    <w:rsid w:val="00E31561"/>
    <w:rsid w:val="00E32FB4"/>
    <w:rsid w:val="00E57574"/>
    <w:rsid w:val="00E7034A"/>
    <w:rsid w:val="00E707D1"/>
    <w:rsid w:val="00E711EB"/>
    <w:rsid w:val="00E74690"/>
    <w:rsid w:val="00E776C6"/>
    <w:rsid w:val="00E824F4"/>
    <w:rsid w:val="00E854B8"/>
    <w:rsid w:val="00E873BF"/>
    <w:rsid w:val="00E87907"/>
    <w:rsid w:val="00E94067"/>
    <w:rsid w:val="00E94A85"/>
    <w:rsid w:val="00EA2416"/>
    <w:rsid w:val="00EA31EF"/>
    <w:rsid w:val="00EA4AD9"/>
    <w:rsid w:val="00EA7494"/>
    <w:rsid w:val="00EA7C88"/>
    <w:rsid w:val="00EB179C"/>
    <w:rsid w:val="00EB440C"/>
    <w:rsid w:val="00EC1B2F"/>
    <w:rsid w:val="00EC6E5C"/>
    <w:rsid w:val="00ED77A5"/>
    <w:rsid w:val="00F01483"/>
    <w:rsid w:val="00F06846"/>
    <w:rsid w:val="00F14B05"/>
    <w:rsid w:val="00F16203"/>
    <w:rsid w:val="00F16C34"/>
    <w:rsid w:val="00F17BF7"/>
    <w:rsid w:val="00F22D21"/>
    <w:rsid w:val="00F22E0B"/>
    <w:rsid w:val="00F260A3"/>
    <w:rsid w:val="00F435D0"/>
    <w:rsid w:val="00F44690"/>
    <w:rsid w:val="00F52435"/>
    <w:rsid w:val="00F62DB1"/>
    <w:rsid w:val="00F65A8E"/>
    <w:rsid w:val="00F73464"/>
    <w:rsid w:val="00F73DE5"/>
    <w:rsid w:val="00FA12EE"/>
    <w:rsid w:val="00FA190D"/>
    <w:rsid w:val="00FA1A7E"/>
    <w:rsid w:val="00FA2F7B"/>
    <w:rsid w:val="00FA3870"/>
    <w:rsid w:val="00FA52C4"/>
    <w:rsid w:val="00FA52FC"/>
    <w:rsid w:val="00FA6766"/>
    <w:rsid w:val="00FB255C"/>
    <w:rsid w:val="00FB5B2B"/>
    <w:rsid w:val="00FC35C1"/>
    <w:rsid w:val="00FC61F1"/>
    <w:rsid w:val="00FC7394"/>
    <w:rsid w:val="00FD0ECC"/>
    <w:rsid w:val="00FD4373"/>
    <w:rsid w:val="00FD61AF"/>
    <w:rsid w:val="00FD6FC1"/>
    <w:rsid w:val="00FE1EF4"/>
    <w:rsid w:val="00FE4A2A"/>
    <w:rsid w:val="00FF4A45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B960F"/>
  <w15:docId w15:val="{D2F0DC22-E782-4471-93F7-6E9F65D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E4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72E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E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2E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72E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72E4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2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2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2E4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2E4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Arial" w:hAnsi="Arial"/>
      <w:i/>
      <w:iCs/>
      <w:sz w:val="24"/>
    </w:rPr>
  </w:style>
  <w:style w:type="paragraph" w:customStyle="1" w:styleId="Rozvrendokumentu">
    <w:name w:val="Rozvržení dokumentu"/>
    <w:basedOn w:val="Normln"/>
    <w:semiHidden/>
    <w:rsid w:val="00E7034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2150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963B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3"/>
    </w:rPr>
  </w:style>
  <w:style w:type="paragraph" w:styleId="Odstavecseseznamem">
    <w:name w:val="List Paragraph"/>
    <w:basedOn w:val="Normln"/>
    <w:uiPriority w:val="34"/>
    <w:qFormat/>
    <w:rsid w:val="00672E4A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672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672E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672E4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672E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672E4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672E4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672E4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672E4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72E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2E4A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2E4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72E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E4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672E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672E4A"/>
    <w:rPr>
      <w:b/>
      <w:bCs/>
    </w:rPr>
  </w:style>
  <w:style w:type="character" w:styleId="Zdraznn">
    <w:name w:val="Emphasis"/>
    <w:uiPriority w:val="20"/>
    <w:qFormat/>
    <w:rsid w:val="00672E4A"/>
    <w:rPr>
      <w:i/>
      <w:iCs/>
    </w:rPr>
  </w:style>
  <w:style w:type="paragraph" w:styleId="Bezmezer">
    <w:name w:val="No Spacing"/>
    <w:uiPriority w:val="1"/>
    <w:qFormat/>
    <w:rsid w:val="00672E4A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672E4A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672E4A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2E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672E4A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672E4A"/>
    <w:rPr>
      <w:i/>
      <w:iCs/>
      <w:color w:val="808080"/>
    </w:rPr>
  </w:style>
  <w:style w:type="character" w:styleId="Zdraznnintenzivn">
    <w:name w:val="Intense Emphasis"/>
    <w:uiPriority w:val="21"/>
    <w:qFormat/>
    <w:rsid w:val="00672E4A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672E4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672E4A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672E4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2E4A"/>
    <w:pPr>
      <w:outlineLvl w:val="9"/>
    </w:pPr>
  </w:style>
  <w:style w:type="table" w:styleId="Mkatabulky">
    <w:name w:val="Table Grid"/>
    <w:basedOn w:val="Normlntabulka"/>
    <w:uiPriority w:val="59"/>
    <w:rsid w:val="00A34B4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E206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E206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E20639"/>
    <w:rPr>
      <w:b/>
      <w:bCs/>
    </w:rPr>
  </w:style>
  <w:style w:type="character" w:customStyle="1" w:styleId="PedmtkomenteChar">
    <w:name w:val="Předmět komentáře Char"/>
    <w:link w:val="Pedmtkomente"/>
    <w:rsid w:val="00E20639"/>
    <w:rPr>
      <w:b/>
      <w:bCs/>
      <w:sz w:val="20"/>
      <w:szCs w:val="20"/>
    </w:rPr>
  </w:style>
  <w:style w:type="character" w:styleId="Hypertextovodkaz">
    <w:name w:val="Hyperlink"/>
    <w:unhideWhenUsed/>
    <w:rsid w:val="00205A6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017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3A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Jadlovská Hana</DisplayName>
        <AccountId>33</AccountId>
        <AccountType/>
      </UserInfo>
      <UserInfo>
        <DisplayName>Hrubá Jana</DisplayName>
        <AccountId>35</AccountId>
        <AccountType/>
      </UserInfo>
      <UserInfo>
        <DisplayName>Tichá Věra</DisplayName>
        <AccountId>51</AccountId>
        <AccountType/>
      </UserInfo>
      <UserInfo>
        <DisplayName>Tomeh Tarek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8" ma:contentTypeDescription="Vytvoří nový dokument" ma:contentTypeScope="" ma:versionID="1a144292457602f40955b737341097f7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567ba238a2cb88fb6cb8a37e44e22f89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84BF-B8C8-4561-82E7-E9BA0CF4D0AA}">
  <ds:schemaRefs>
    <ds:schemaRef ds:uri="http://schemas.microsoft.com/office/2006/metadata/properties"/>
    <ds:schemaRef ds:uri="http://schemas.microsoft.com/office/infopath/2007/PartnerControls"/>
    <ds:schemaRef ds:uri="41d65d1e-cd5b-4bba-880e-241bd72b95f1"/>
  </ds:schemaRefs>
</ds:datastoreItem>
</file>

<file path=customXml/itemProps2.xml><?xml version="1.0" encoding="utf-8"?>
<ds:datastoreItem xmlns:ds="http://schemas.openxmlformats.org/officeDocument/2006/customXml" ds:itemID="{5E489398-1AB4-48D8-8FE8-A9BFB770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85A9A-2D56-4409-8C7F-488CB142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B9F80-D85C-4172-A531-515F5902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1522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JANS</Company>
  <LinksUpToDate>false</LinksUpToDate>
  <CharactersWithSpaces>10472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http://www.ppdistribuce.cz/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JANS</dc:creator>
  <cp:keywords/>
  <cp:lastModifiedBy>Krejčí Veronika (ÚMČ Kbely)</cp:lastModifiedBy>
  <cp:revision>8</cp:revision>
  <cp:lastPrinted>2024-03-01T08:42:00Z</cp:lastPrinted>
  <dcterms:created xsi:type="dcterms:W3CDTF">2024-02-23T06:50:00Z</dcterms:created>
  <dcterms:modified xsi:type="dcterms:W3CDTF">2024-04-25T07:00:00Z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4831d-b834-41b2-ba24-5c959452386e_Enabled">
    <vt:lpwstr>true</vt:lpwstr>
  </property>
  <property fmtid="{D5CDD505-2E9C-101B-9397-08002B2CF9AE}" pid="3" name="MSIP_Label_05b4831d-b834-41b2-ba24-5c959452386e_SetDate">
    <vt:lpwstr>2023-12-07T08:15:55Z</vt:lpwstr>
  </property>
  <property fmtid="{D5CDD505-2E9C-101B-9397-08002B2CF9AE}" pid="4" name="MSIP_Label_05b4831d-b834-41b2-ba24-5c959452386e_Method">
    <vt:lpwstr>Privileged</vt:lpwstr>
  </property>
  <property fmtid="{D5CDD505-2E9C-101B-9397-08002B2CF9AE}" pid="5" name="MSIP_Label_05b4831d-b834-41b2-ba24-5c959452386e_Name">
    <vt:lpwstr>Verejne informace</vt:lpwstr>
  </property>
  <property fmtid="{D5CDD505-2E9C-101B-9397-08002B2CF9AE}" pid="6" name="MSIP_Label_05b4831d-b834-41b2-ba24-5c959452386e_SiteId">
    <vt:lpwstr>5cdffe46-631e-482d-9990-1d2119b3418b</vt:lpwstr>
  </property>
  <property fmtid="{D5CDD505-2E9C-101B-9397-08002B2CF9AE}" pid="7" name="MSIP_Label_05b4831d-b834-41b2-ba24-5c959452386e_ActionId">
    <vt:lpwstr>951e0d39-b476-449b-9fb9-8e898684a769</vt:lpwstr>
  </property>
  <property fmtid="{D5CDD505-2E9C-101B-9397-08002B2CF9AE}" pid="8" name="MSIP_Label_05b4831d-b834-41b2-ba24-5c959452386e_ContentBits">
    <vt:lpwstr>0</vt:lpwstr>
  </property>
  <property fmtid="{D5CDD505-2E9C-101B-9397-08002B2CF9AE}" pid="9" name="ContentTypeId">
    <vt:lpwstr>0x0101009E40301AF2150D4DAA235254C0BC58D2</vt:lpwstr>
  </property>
</Properties>
</file>