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968"/>
      </w:tblGrid>
      <w:tr w:rsidR="00D54E29" w14:paraId="741964A8" w14:textId="77777777">
        <w:trPr>
          <w:trHeight w:hRule="exact" w:val="218"/>
        </w:trPr>
        <w:tc>
          <w:tcPr>
            <w:tcW w:w="7968" w:type="dxa"/>
          </w:tcPr>
          <w:p w14:paraId="3AA8AD9E" w14:textId="77777777" w:rsidR="00D54E29" w:rsidRDefault="000F6369">
            <w:pPr>
              <w:pStyle w:val="TableParagraph"/>
              <w:spacing w:line="195" w:lineRule="exact"/>
              <w:ind w:left="26"/>
              <w:rPr>
                <w:sz w:val="19"/>
              </w:rPr>
            </w:pPr>
            <w:bookmarkStart w:id="0" w:name="List1"/>
            <w:bookmarkEnd w:id="0"/>
            <w:r>
              <w:rPr>
                <w:sz w:val="19"/>
              </w:rPr>
              <w:t>Příloha č. 3 – Technická specifikace a cenová nabídka (příloha č. 1 smlouvy)</w:t>
            </w:r>
          </w:p>
        </w:tc>
      </w:tr>
      <w:tr w:rsidR="00D54E29" w14:paraId="24B37490" w14:textId="77777777">
        <w:trPr>
          <w:trHeight w:hRule="exact" w:val="202"/>
        </w:trPr>
        <w:tc>
          <w:tcPr>
            <w:tcW w:w="7968" w:type="dxa"/>
          </w:tcPr>
          <w:p w14:paraId="0D377C97" w14:textId="77777777" w:rsidR="00D54E29" w:rsidRDefault="000F6369">
            <w:pPr>
              <w:pStyle w:val="TableParagraph"/>
              <w:spacing w:before="3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Tato příloha slouží zadavateli pro účely posouzení a hodnocení nabídek</w:t>
            </w:r>
          </w:p>
        </w:tc>
      </w:tr>
      <w:tr w:rsidR="00D54E29" w14:paraId="6B789F17" w14:textId="77777777">
        <w:trPr>
          <w:trHeight w:hRule="exact" w:val="163"/>
        </w:trPr>
        <w:tc>
          <w:tcPr>
            <w:tcW w:w="7968" w:type="dxa"/>
          </w:tcPr>
          <w:p w14:paraId="138B8BA3" w14:textId="77777777" w:rsidR="00D54E29" w:rsidRDefault="000F6369">
            <w:pPr>
              <w:pStyle w:val="TableParagraph"/>
              <w:spacing w:before="24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Pokyny pro vyplnění:</w:t>
            </w:r>
          </w:p>
        </w:tc>
      </w:tr>
      <w:tr w:rsidR="00D54E29" w14:paraId="6D4B4CDE" w14:textId="77777777">
        <w:trPr>
          <w:trHeight w:hRule="exact" w:val="125"/>
        </w:trPr>
        <w:tc>
          <w:tcPr>
            <w:tcW w:w="7968" w:type="dxa"/>
          </w:tcPr>
          <w:p w14:paraId="0D7C1C03" w14:textId="77777777" w:rsidR="00D54E29" w:rsidRDefault="000F6369">
            <w:pPr>
              <w:pStyle w:val="TableParagraph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Dodavatel vyplňuje šedá a modrá pole následujícím způsobem.</w:t>
            </w:r>
          </w:p>
        </w:tc>
      </w:tr>
      <w:tr w:rsidR="00D54E29" w14:paraId="407AD1C3" w14:textId="77777777">
        <w:trPr>
          <w:trHeight w:hRule="exact" w:val="900"/>
        </w:trPr>
        <w:tc>
          <w:tcPr>
            <w:tcW w:w="7968" w:type="dxa"/>
            <w:shd w:val="clear" w:color="auto" w:fill="FFC000"/>
          </w:tcPr>
          <w:p w14:paraId="7CD0E02C" w14:textId="77777777" w:rsidR="00D54E29" w:rsidRDefault="000F6369">
            <w:pPr>
              <w:pStyle w:val="TableParagraph"/>
              <w:spacing w:before="15" w:line="273" w:lineRule="auto"/>
              <w:ind w:left="14" w:right="449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Všechna        pole       s        šedým       pozadím       musejí       být       vyplněna.  Ve sloupci "Nabízený model" uveďte u každé položky přesné označení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modelu.</w:t>
            </w:r>
          </w:p>
          <w:p w14:paraId="7434FE2E" w14:textId="77777777" w:rsidR="00D54E29" w:rsidRDefault="000F6369">
            <w:pPr>
              <w:pStyle w:val="TableParagraph"/>
              <w:spacing w:line="273" w:lineRule="auto"/>
              <w:ind w:left="14" w:right="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Ve sloupci "Technické par</w:t>
            </w:r>
            <w:r>
              <w:rPr>
                <w:b/>
                <w:w w:val="105"/>
                <w:sz w:val="10"/>
              </w:rPr>
              <w:t>ametry" uveďte skutečnou hodnotu příslušného parametru (výrobce a model u CPU, velikost RAM, SSD, velikost a skutečné rozlišení displeje, skutečný počet USB konektorů, délka nabídnuté záruky atd.).</w:t>
            </w:r>
          </w:p>
          <w:p w14:paraId="300810D7" w14:textId="77777777" w:rsidR="00D54E29" w:rsidRDefault="000F6369">
            <w:pPr>
              <w:pStyle w:val="TableParagraph"/>
              <w:spacing w:line="273" w:lineRule="auto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 řádcích s neměřitelnými parametry či požadavky uveďte sk</w:t>
            </w:r>
            <w:r>
              <w:rPr>
                <w:b/>
                <w:w w:val="105"/>
                <w:sz w:val="10"/>
              </w:rPr>
              <w:t>utečnost, že je parametr splněn, minimálně zápisem "Ano" nebo doplňující informací, z níž plyne, jak je parametr či požadavek je splněn (zejména pokud není zřejmé z produktového listu výrobce).</w:t>
            </w:r>
          </w:p>
        </w:tc>
      </w:tr>
      <w:tr w:rsidR="00D54E29" w14:paraId="7144457F" w14:textId="77777777">
        <w:trPr>
          <w:trHeight w:hRule="exact" w:val="156"/>
        </w:trPr>
        <w:tc>
          <w:tcPr>
            <w:tcW w:w="7968" w:type="dxa"/>
          </w:tcPr>
          <w:p w14:paraId="42CDEE85" w14:textId="77777777" w:rsidR="00D54E29" w:rsidRDefault="000F6369">
            <w:pPr>
              <w:pStyle w:val="TableParagraph"/>
              <w:spacing w:before="34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Pole s modrým pozadím musí obsahovat cenu položky v nabízené konfiguraci.</w:t>
            </w:r>
          </w:p>
        </w:tc>
      </w:tr>
    </w:tbl>
    <w:p w14:paraId="632B0987" w14:textId="77777777" w:rsidR="00D54E29" w:rsidRDefault="00D54E29">
      <w:pPr>
        <w:spacing w:before="2"/>
        <w:rPr>
          <w:rFonts w:ascii="Times New Roman"/>
          <w:sz w:val="12"/>
        </w:rPr>
      </w:pP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138"/>
        <w:gridCol w:w="1874"/>
        <w:gridCol w:w="1051"/>
        <w:gridCol w:w="596"/>
        <w:gridCol w:w="1281"/>
      </w:tblGrid>
      <w:tr w:rsidR="00D54E29" w14:paraId="05E273B8" w14:textId="77777777">
        <w:trPr>
          <w:trHeight w:hRule="exact" w:val="300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</w:tcBorders>
          </w:tcPr>
          <w:p w14:paraId="05196B92" w14:textId="77777777" w:rsidR="00D54E29" w:rsidRDefault="000F6369">
            <w:pPr>
              <w:pStyle w:val="TableParagraph"/>
              <w:spacing w:before="3"/>
              <w:ind w:lef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Název položky</w:t>
            </w:r>
          </w:p>
        </w:tc>
        <w:tc>
          <w:tcPr>
            <w:tcW w:w="1138" w:type="dxa"/>
            <w:tcBorders>
              <w:top w:val="single" w:sz="12" w:space="0" w:color="000000"/>
              <w:bottom w:val="single" w:sz="4" w:space="0" w:color="000000"/>
            </w:tcBorders>
          </w:tcPr>
          <w:p w14:paraId="3B406641" w14:textId="77777777" w:rsidR="00D54E29" w:rsidRDefault="000F6369">
            <w:pPr>
              <w:pStyle w:val="TableParagraph"/>
              <w:spacing w:before="3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Nabízený model</w:t>
            </w:r>
          </w:p>
        </w:tc>
        <w:tc>
          <w:tcPr>
            <w:tcW w:w="1874" w:type="dxa"/>
            <w:tcBorders>
              <w:top w:val="single" w:sz="12" w:space="0" w:color="000000"/>
              <w:bottom w:val="single" w:sz="4" w:space="0" w:color="000000"/>
            </w:tcBorders>
          </w:tcPr>
          <w:p w14:paraId="309F9784" w14:textId="77777777" w:rsidR="00D54E29" w:rsidRDefault="000F6369">
            <w:pPr>
              <w:pStyle w:val="TableParagraph"/>
              <w:spacing w:before="8"/>
              <w:ind w:left="2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Technické parametry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 w14:paraId="75847CDD" w14:textId="77777777" w:rsidR="00D54E29" w:rsidRDefault="000F6369">
            <w:pPr>
              <w:pStyle w:val="TableParagraph"/>
              <w:spacing w:before="8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Cena za 1 ks bez DPH</w:t>
            </w:r>
          </w:p>
        </w:tc>
        <w:tc>
          <w:tcPr>
            <w:tcW w:w="596" w:type="dxa"/>
            <w:tcBorders>
              <w:top w:val="single" w:sz="12" w:space="0" w:color="000000"/>
            </w:tcBorders>
          </w:tcPr>
          <w:p w14:paraId="76B72949" w14:textId="77777777" w:rsidR="00D54E29" w:rsidRDefault="000F6369">
            <w:pPr>
              <w:pStyle w:val="TableParagraph"/>
              <w:spacing w:before="3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Počet kusů</w:t>
            </w:r>
          </w:p>
        </w:tc>
        <w:tc>
          <w:tcPr>
            <w:tcW w:w="1281" w:type="dxa"/>
            <w:tcBorders>
              <w:top w:val="single" w:sz="12" w:space="0" w:color="000000"/>
              <w:right w:val="single" w:sz="12" w:space="0" w:color="000000"/>
            </w:tcBorders>
          </w:tcPr>
          <w:p w14:paraId="6BB7D139" w14:textId="77777777" w:rsidR="00D54E29" w:rsidRDefault="000F6369">
            <w:pPr>
              <w:pStyle w:val="TableParagraph"/>
              <w:spacing w:before="3"/>
              <w:ind w:left="9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Celková cena bez DPH</w:t>
            </w:r>
          </w:p>
        </w:tc>
      </w:tr>
      <w:tr w:rsidR="00D54E29" w14:paraId="14474842" w14:textId="77777777">
        <w:trPr>
          <w:trHeight w:hRule="exact" w:val="146"/>
        </w:trPr>
        <w:tc>
          <w:tcPr>
            <w:tcW w:w="3914" w:type="dxa"/>
            <w:tcBorders>
              <w:left w:val="single" w:sz="12" w:space="0" w:color="000000"/>
              <w:right w:val="single" w:sz="4" w:space="0" w:color="000000"/>
            </w:tcBorders>
          </w:tcPr>
          <w:p w14:paraId="5B7DFEA2" w14:textId="77777777" w:rsidR="00D54E29" w:rsidRDefault="000F6369">
            <w:pPr>
              <w:pStyle w:val="TableParagraph"/>
              <w:spacing w:before="12"/>
              <w:ind w:lef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Notebook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B9E6DD0" w14:textId="77777777" w:rsidR="00D54E29" w:rsidRDefault="000F6369">
            <w:pPr>
              <w:pStyle w:val="TableParagraph"/>
              <w:spacing w:before="17"/>
              <w:ind w:left="19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 xml:space="preserve">HP </w:t>
            </w:r>
            <w:proofErr w:type="spellStart"/>
            <w:r>
              <w:rPr>
                <w:b/>
                <w:color w:val="FF0000"/>
                <w:w w:val="105"/>
                <w:sz w:val="10"/>
              </w:rPr>
              <w:t>Elitebook</w:t>
            </w:r>
            <w:proofErr w:type="spellEnd"/>
            <w:r>
              <w:rPr>
                <w:b/>
                <w:color w:val="FF0000"/>
                <w:w w:val="105"/>
                <w:sz w:val="10"/>
              </w:rPr>
              <w:t xml:space="preserve"> 655 G10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79AF" w14:textId="77777777" w:rsidR="00D54E29" w:rsidRDefault="00D54E29"/>
        </w:tc>
        <w:tc>
          <w:tcPr>
            <w:tcW w:w="1051" w:type="dxa"/>
            <w:tcBorders>
              <w:left w:val="single" w:sz="4" w:space="0" w:color="000000"/>
            </w:tcBorders>
            <w:shd w:val="clear" w:color="auto" w:fill="DDEBF7"/>
          </w:tcPr>
          <w:p w14:paraId="66342675" w14:textId="77777777" w:rsidR="00D54E29" w:rsidRDefault="000F6369">
            <w:pPr>
              <w:pStyle w:val="TableParagraph"/>
              <w:spacing w:before="22"/>
              <w:ind w:left="607"/>
              <w:rPr>
                <w:sz w:val="10"/>
              </w:rPr>
            </w:pPr>
            <w:r>
              <w:rPr>
                <w:w w:val="105"/>
                <w:sz w:val="10"/>
              </w:rPr>
              <w:t>21 390 Kč</w:t>
            </w:r>
          </w:p>
        </w:tc>
        <w:tc>
          <w:tcPr>
            <w:tcW w:w="1877" w:type="dxa"/>
            <w:gridSpan w:val="2"/>
            <w:tcBorders>
              <w:right w:val="single" w:sz="12" w:space="0" w:color="000000"/>
            </w:tcBorders>
          </w:tcPr>
          <w:p w14:paraId="79B44851" w14:textId="77777777" w:rsidR="00D54E29" w:rsidRDefault="000F6369">
            <w:pPr>
              <w:pStyle w:val="TableParagraph"/>
              <w:tabs>
                <w:tab w:val="left" w:pos="1387"/>
              </w:tabs>
              <w:spacing w:before="22"/>
              <w:ind w:left="540"/>
              <w:rPr>
                <w:b/>
                <w:sz w:val="10"/>
              </w:rPr>
            </w:pPr>
            <w:r>
              <w:rPr>
                <w:w w:val="105"/>
                <w:sz w:val="10"/>
              </w:rPr>
              <w:t>10</w:t>
            </w:r>
            <w:r>
              <w:rPr>
                <w:w w:val="105"/>
                <w:sz w:val="10"/>
              </w:rPr>
              <w:tab/>
            </w:r>
            <w:r>
              <w:rPr>
                <w:b/>
                <w:w w:val="105"/>
                <w:sz w:val="10"/>
              </w:rPr>
              <w:t>213 900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Kč</w:t>
            </w:r>
          </w:p>
        </w:tc>
      </w:tr>
      <w:tr w:rsidR="00D54E29" w14:paraId="702138F0" w14:textId="77777777">
        <w:trPr>
          <w:trHeight w:hRule="exact" w:val="5791"/>
        </w:trPr>
        <w:tc>
          <w:tcPr>
            <w:tcW w:w="505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0DABD722" w14:textId="77777777" w:rsidR="00D54E29" w:rsidRDefault="00D54E29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1468EDF3" w14:textId="77777777" w:rsidR="00D54E29" w:rsidRDefault="000F6369">
            <w:pPr>
              <w:pStyle w:val="TableParagraph"/>
              <w:spacing w:before="1" w:line="273" w:lineRule="auto"/>
              <w:ind w:left="9" w:right="1146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CPU - musí</w:t>
            </w:r>
            <w:proofErr w:type="gramEnd"/>
            <w:r>
              <w:rPr>
                <w:w w:val="105"/>
                <w:sz w:val="10"/>
              </w:rPr>
              <w:t xml:space="preserve"> dosáhnout minimálně </w:t>
            </w:r>
            <w:proofErr w:type="spellStart"/>
            <w:r>
              <w:rPr>
                <w:w w:val="105"/>
                <w:sz w:val="10"/>
              </w:rPr>
              <w:t>score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 xml:space="preserve">16300 </w:t>
            </w:r>
            <w:r>
              <w:rPr>
                <w:w w:val="105"/>
                <w:sz w:val="10"/>
              </w:rPr>
              <w:t xml:space="preserve">v </w:t>
            </w:r>
            <w:proofErr w:type="spellStart"/>
            <w:r>
              <w:rPr>
                <w:w w:val="105"/>
                <w:sz w:val="10"/>
              </w:rPr>
              <w:t>PassMark</w:t>
            </w:r>
            <w:proofErr w:type="spellEnd"/>
            <w:r>
              <w:rPr>
                <w:w w:val="105"/>
                <w:sz w:val="10"/>
              </w:rPr>
              <w:t xml:space="preserve"> (CPU Mark), TDP max. 30 W. Integrovaná grafická karta podporující </w:t>
            </w:r>
            <w:proofErr w:type="spellStart"/>
            <w:r>
              <w:rPr>
                <w:w w:val="105"/>
                <w:sz w:val="10"/>
              </w:rPr>
              <w:t>vícemonitorové</w:t>
            </w:r>
            <w:proofErr w:type="spellEnd"/>
            <w:r>
              <w:rPr>
                <w:w w:val="105"/>
                <w:sz w:val="10"/>
              </w:rPr>
              <w:t xml:space="preserve"> zobrazení (minimálně 3 monitory) a dosahující min. </w:t>
            </w:r>
            <w:r>
              <w:rPr>
                <w:b/>
                <w:w w:val="105"/>
                <w:sz w:val="10"/>
              </w:rPr>
              <w:t xml:space="preserve">2200 </w:t>
            </w:r>
            <w:r>
              <w:rPr>
                <w:w w:val="105"/>
                <w:sz w:val="10"/>
              </w:rPr>
              <w:t xml:space="preserve">bodů </w:t>
            </w:r>
            <w:proofErr w:type="spellStart"/>
            <w:r>
              <w:rPr>
                <w:w w:val="105"/>
                <w:sz w:val="10"/>
              </w:rPr>
              <w:t>Average</w:t>
            </w:r>
            <w:proofErr w:type="spellEnd"/>
            <w:r>
              <w:rPr>
                <w:w w:val="105"/>
                <w:sz w:val="10"/>
              </w:rPr>
              <w:t xml:space="preserve"> G3D Mark dle </w:t>
            </w:r>
            <w:proofErr w:type="spellStart"/>
            <w:r>
              <w:rPr>
                <w:w w:val="105"/>
                <w:sz w:val="10"/>
              </w:rPr>
              <w:t>Videocard</w:t>
            </w:r>
            <w:proofErr w:type="spellEnd"/>
            <w:r>
              <w:rPr>
                <w:w w:val="105"/>
                <w:sz w:val="10"/>
              </w:rPr>
              <w:t xml:space="preserve"> Benchmark testu od společnost</w:t>
            </w:r>
            <w:r>
              <w:rPr>
                <w:w w:val="105"/>
                <w:sz w:val="10"/>
              </w:rPr>
              <w:t xml:space="preserve">i </w:t>
            </w:r>
            <w:proofErr w:type="spellStart"/>
            <w:r>
              <w:rPr>
                <w:w w:val="105"/>
                <w:sz w:val="10"/>
              </w:rPr>
              <w:t>PassMark</w:t>
            </w:r>
            <w:proofErr w:type="spellEnd"/>
            <w:r>
              <w:rPr>
                <w:w w:val="105"/>
                <w:sz w:val="10"/>
              </w:rPr>
              <w:t>® Software.</w:t>
            </w:r>
          </w:p>
          <w:p w14:paraId="187D3867" w14:textId="77777777" w:rsidR="00D54E29" w:rsidRDefault="000F6369">
            <w:pPr>
              <w:pStyle w:val="TableParagraph"/>
              <w:spacing w:line="381" w:lineRule="auto"/>
              <w:ind w:left="9" w:right="2557"/>
              <w:rPr>
                <w:sz w:val="10"/>
              </w:rPr>
            </w:pPr>
            <w:r>
              <w:rPr>
                <w:w w:val="105"/>
                <w:sz w:val="10"/>
              </w:rPr>
              <w:t xml:space="preserve">RAM min. 16 GB DDR4 (DDR5) 3200 MHz (nebo rychlejší). SSD </w:t>
            </w:r>
            <w:proofErr w:type="spellStart"/>
            <w:r>
              <w:rPr>
                <w:w w:val="105"/>
                <w:sz w:val="10"/>
              </w:rPr>
              <w:t>PCIe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NVMe</w:t>
            </w:r>
            <w:proofErr w:type="spellEnd"/>
            <w:r>
              <w:rPr>
                <w:w w:val="105"/>
                <w:sz w:val="10"/>
              </w:rPr>
              <w:t xml:space="preserve"> min. 512 GB.</w:t>
            </w:r>
          </w:p>
          <w:p w14:paraId="16E998F1" w14:textId="77777777" w:rsidR="00D54E29" w:rsidRDefault="000F6369">
            <w:pPr>
              <w:pStyle w:val="TableParagraph"/>
              <w:spacing w:before="5" w:line="273" w:lineRule="auto"/>
              <w:ind w:left="9" w:right="1154"/>
              <w:rPr>
                <w:sz w:val="10"/>
              </w:rPr>
            </w:pPr>
            <w:r>
              <w:rPr>
                <w:w w:val="105"/>
                <w:sz w:val="10"/>
              </w:rPr>
              <w:t xml:space="preserve">Šasi zpevněné konstrukce (kov, skelná vlákna, karbon) s odolnými </w:t>
            </w:r>
            <w:proofErr w:type="gramStart"/>
            <w:r>
              <w:rPr>
                <w:w w:val="105"/>
                <w:sz w:val="10"/>
              </w:rPr>
              <w:t>panty - použití</w:t>
            </w:r>
            <w:proofErr w:type="gramEnd"/>
            <w:r>
              <w:rPr>
                <w:w w:val="105"/>
                <w:sz w:val="10"/>
              </w:rPr>
              <w:t xml:space="preserve"> materiálu ABS je možné pouze v kombinaci s kovem, skelnými vlány či karb</w:t>
            </w:r>
            <w:r>
              <w:rPr>
                <w:w w:val="105"/>
                <w:sz w:val="10"/>
              </w:rPr>
              <w:t>onem, nikoliv samostatně.</w:t>
            </w:r>
          </w:p>
          <w:p w14:paraId="1A9D2102" w14:textId="77777777" w:rsidR="00D54E29" w:rsidRDefault="000F6369">
            <w:pPr>
              <w:pStyle w:val="TableParagraph"/>
              <w:spacing w:line="288" w:lineRule="auto"/>
              <w:ind w:left="9" w:right="1635"/>
              <w:rPr>
                <w:sz w:val="10"/>
              </w:rPr>
            </w:pPr>
            <w:r>
              <w:rPr>
                <w:w w:val="105"/>
                <w:sz w:val="10"/>
              </w:rPr>
              <w:t>Integrovaný              HDMI              2.0              grafický              výstup.  Integrovaná zvuková karta HD audio a stereo reproduktory, duální mikrofony. Integrovaný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Gb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podporou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PXE,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WoL</w:t>
            </w:r>
            <w:proofErr w:type="spellEnd"/>
            <w:r>
              <w:rPr>
                <w:w w:val="105"/>
                <w:sz w:val="10"/>
              </w:rPr>
              <w:t>.,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integrovaným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konektorem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RJ45.</w:t>
            </w:r>
          </w:p>
          <w:p w14:paraId="1907F9D5" w14:textId="77777777" w:rsidR="00D54E29" w:rsidRDefault="000F6369">
            <w:pPr>
              <w:pStyle w:val="TableParagraph"/>
              <w:spacing w:before="69"/>
              <w:ind w:left="9"/>
              <w:rPr>
                <w:sz w:val="10"/>
              </w:rPr>
            </w:pPr>
            <w:r>
              <w:rPr>
                <w:w w:val="105"/>
                <w:sz w:val="10"/>
              </w:rPr>
              <w:t xml:space="preserve">Integrovaný adaptér Wi-Fi 802.11 AX </w:t>
            </w:r>
            <w:proofErr w:type="spellStart"/>
            <w:r>
              <w:rPr>
                <w:w w:val="105"/>
                <w:sz w:val="10"/>
              </w:rPr>
              <w:t>Dual</w:t>
            </w:r>
            <w:proofErr w:type="spellEnd"/>
            <w:r>
              <w:rPr>
                <w:w w:val="105"/>
                <w:sz w:val="10"/>
              </w:rPr>
              <w:t>-Band.</w:t>
            </w:r>
          </w:p>
          <w:p w14:paraId="62082B61" w14:textId="77777777" w:rsidR="00D54E29" w:rsidRDefault="000F6369">
            <w:pPr>
              <w:pStyle w:val="TableParagraph"/>
              <w:spacing w:before="88" w:line="307" w:lineRule="auto"/>
              <w:ind w:left="9" w:right="2046"/>
              <w:rPr>
                <w:sz w:val="10"/>
              </w:rPr>
            </w:pPr>
            <w:r>
              <w:rPr>
                <w:w w:val="105"/>
                <w:sz w:val="10"/>
              </w:rPr>
              <w:t xml:space="preserve">Integrovaný Bluetooth adaptér ve verzi minimálně Bluetooth ver. 5.2. Finger </w:t>
            </w:r>
            <w:proofErr w:type="spellStart"/>
            <w:r>
              <w:rPr>
                <w:w w:val="105"/>
                <w:sz w:val="10"/>
              </w:rPr>
              <w:t>print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reader</w:t>
            </w:r>
            <w:proofErr w:type="spellEnd"/>
            <w:r>
              <w:rPr>
                <w:w w:val="105"/>
                <w:sz w:val="10"/>
              </w:rPr>
              <w:t>.</w:t>
            </w:r>
          </w:p>
          <w:p w14:paraId="6E75219F" w14:textId="77777777" w:rsidR="00D54E29" w:rsidRDefault="000F6369">
            <w:pPr>
              <w:pStyle w:val="TableParagraph"/>
              <w:spacing w:line="112" w:lineRule="exact"/>
              <w:ind w:left="9"/>
              <w:rPr>
                <w:sz w:val="10"/>
              </w:rPr>
            </w:pPr>
            <w:r>
              <w:rPr>
                <w:w w:val="105"/>
                <w:sz w:val="10"/>
              </w:rPr>
              <w:t>Dedikovaný hardwarový TPM 2.0 čip s certifikací TCG.</w:t>
            </w:r>
          </w:p>
          <w:p w14:paraId="1E97B47E" w14:textId="77777777" w:rsidR="00D54E29" w:rsidRDefault="000F6369">
            <w:pPr>
              <w:pStyle w:val="TableParagraph"/>
              <w:spacing w:before="8" w:line="283" w:lineRule="auto"/>
              <w:ind w:left="9" w:right="1516"/>
              <w:rPr>
                <w:sz w:val="10"/>
              </w:rPr>
            </w:pPr>
            <w:r>
              <w:rPr>
                <w:w w:val="105"/>
                <w:sz w:val="10"/>
              </w:rPr>
              <w:t xml:space="preserve">Otvor                           na                           uzamčení                           lankem. </w:t>
            </w:r>
            <w:proofErr w:type="gramStart"/>
            <w:r>
              <w:rPr>
                <w:w w:val="105"/>
                <w:sz w:val="10"/>
              </w:rPr>
              <w:t>Integrovaná  webová</w:t>
            </w:r>
            <w:proofErr w:type="gramEnd"/>
            <w:r>
              <w:rPr>
                <w:w w:val="105"/>
                <w:sz w:val="10"/>
              </w:rPr>
              <w:t xml:space="preserve">  kamera,  integrovaná  bezpečnostní  krytka  kamery. Konektor USB minimálně 4x: z toho min. 2x USB 3.2 Gen 1 Typ-A a 1 x USB Type C.</w:t>
            </w:r>
          </w:p>
          <w:p w14:paraId="3CF4169F" w14:textId="77777777" w:rsidR="00D54E29" w:rsidRDefault="000F6369">
            <w:pPr>
              <w:pStyle w:val="TableParagraph"/>
              <w:spacing w:before="7" w:line="273" w:lineRule="auto"/>
              <w:ind w:left="9" w:right="1145"/>
              <w:rPr>
                <w:sz w:val="10"/>
              </w:rPr>
            </w:pPr>
            <w:r>
              <w:rPr>
                <w:w w:val="105"/>
                <w:sz w:val="10"/>
              </w:rPr>
              <w:t xml:space="preserve">Displej IPS o velikosti 14,8" až 16" s rozlišením min. 1920x1080 (Full HD) s matnou úpravou povrchu, min. 250 </w:t>
            </w:r>
            <w:proofErr w:type="spellStart"/>
            <w:r>
              <w:rPr>
                <w:w w:val="105"/>
                <w:sz w:val="10"/>
              </w:rPr>
              <w:t>nitů</w:t>
            </w:r>
            <w:proofErr w:type="spellEnd"/>
            <w:r>
              <w:rPr>
                <w:w w:val="105"/>
                <w:sz w:val="10"/>
              </w:rPr>
              <w:t>; typický kontrast 600:1.</w:t>
            </w:r>
          </w:p>
          <w:p w14:paraId="7B14AB39" w14:textId="77777777" w:rsidR="00D54E29" w:rsidRDefault="000F6369">
            <w:pPr>
              <w:pStyle w:val="TableParagraph"/>
              <w:spacing w:before="7" w:line="288" w:lineRule="auto"/>
              <w:ind w:left="9" w:right="3690"/>
              <w:rPr>
                <w:sz w:val="10"/>
              </w:rPr>
            </w:pPr>
            <w:r>
              <w:rPr>
                <w:w w:val="105"/>
                <w:sz w:val="10"/>
              </w:rPr>
              <w:t xml:space="preserve">Baterie se zárukou min. 3 roky. Zdroj USB-C minimálně </w:t>
            </w:r>
            <w:proofErr w:type="gramStart"/>
            <w:r>
              <w:rPr>
                <w:w w:val="105"/>
                <w:sz w:val="10"/>
              </w:rPr>
              <w:t>60W</w:t>
            </w:r>
            <w:proofErr w:type="gramEnd"/>
            <w:r>
              <w:rPr>
                <w:w w:val="105"/>
                <w:sz w:val="10"/>
              </w:rPr>
              <w:t>.</w:t>
            </w:r>
          </w:p>
          <w:p w14:paraId="62F9A543" w14:textId="77777777" w:rsidR="00D54E29" w:rsidRDefault="00D54E2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E45E969" w14:textId="77777777" w:rsidR="00D54E29" w:rsidRDefault="000F6369">
            <w:pPr>
              <w:pStyle w:val="TableParagraph"/>
              <w:spacing w:line="273" w:lineRule="auto"/>
              <w:ind w:left="9" w:right="1197"/>
              <w:rPr>
                <w:sz w:val="10"/>
              </w:rPr>
            </w:pPr>
            <w:r>
              <w:rPr>
                <w:w w:val="105"/>
                <w:sz w:val="10"/>
              </w:rPr>
              <w:t>Dokovací konektor USB-C/</w:t>
            </w:r>
            <w:proofErr w:type="spellStart"/>
            <w:r>
              <w:rPr>
                <w:w w:val="105"/>
                <w:sz w:val="10"/>
              </w:rPr>
              <w:t>Thunderbolt</w:t>
            </w:r>
            <w:proofErr w:type="spellEnd"/>
            <w:r>
              <w:rPr>
                <w:w w:val="105"/>
                <w:sz w:val="10"/>
              </w:rPr>
              <w:t>, kompatibilní s dok</w:t>
            </w:r>
            <w:r>
              <w:rPr>
                <w:w w:val="105"/>
                <w:sz w:val="10"/>
              </w:rPr>
              <w:t xml:space="preserve">ovací stanicí originálního příslušenství výrobce dotyčného notebooku; dokovací stanice musí umožnit notebook vypnout/zapnout pomocí </w:t>
            </w:r>
            <w:proofErr w:type="spellStart"/>
            <w:r>
              <w:rPr>
                <w:w w:val="105"/>
                <w:sz w:val="10"/>
              </w:rPr>
              <w:t>vyzrcadleného</w:t>
            </w:r>
            <w:proofErr w:type="spellEnd"/>
            <w:r>
              <w:rPr>
                <w:w w:val="105"/>
                <w:sz w:val="10"/>
              </w:rPr>
              <w:t xml:space="preserve"> tlačítka ON/OFF a notebook musí být dokovacím konektorem napájen; ne USB </w:t>
            </w:r>
            <w:proofErr w:type="spellStart"/>
            <w:r>
              <w:rPr>
                <w:w w:val="105"/>
                <w:sz w:val="10"/>
              </w:rPr>
              <w:t>replikátor</w:t>
            </w:r>
            <w:proofErr w:type="spellEnd"/>
            <w:r>
              <w:rPr>
                <w:w w:val="105"/>
                <w:sz w:val="10"/>
              </w:rPr>
              <w:t xml:space="preserve"> portů.</w:t>
            </w:r>
          </w:p>
          <w:p w14:paraId="7B183476" w14:textId="77777777" w:rsidR="00D54E29" w:rsidRDefault="000F6369">
            <w:pPr>
              <w:pStyle w:val="TableParagraph"/>
              <w:spacing w:before="7" w:line="288" w:lineRule="auto"/>
              <w:ind w:left="9" w:right="2525"/>
              <w:rPr>
                <w:sz w:val="10"/>
              </w:rPr>
            </w:pPr>
            <w:r>
              <w:rPr>
                <w:w w:val="105"/>
                <w:sz w:val="10"/>
              </w:rPr>
              <w:t xml:space="preserve">Hmotnost notebooku </w:t>
            </w:r>
            <w:r>
              <w:rPr>
                <w:w w:val="105"/>
                <w:sz w:val="10"/>
              </w:rPr>
              <w:t>v nabízené konfiguraci max. 2,00 kg. Doba provozu na baterii min. 7 hodin.</w:t>
            </w:r>
          </w:p>
          <w:p w14:paraId="6AA19278" w14:textId="77777777" w:rsidR="00D54E29" w:rsidRDefault="000F6369">
            <w:pPr>
              <w:pStyle w:val="TableParagraph"/>
              <w:spacing w:line="288" w:lineRule="auto"/>
              <w:ind w:left="9" w:right="2790"/>
              <w:rPr>
                <w:sz w:val="10"/>
              </w:rPr>
            </w:pPr>
            <w:r>
              <w:rPr>
                <w:w w:val="105"/>
                <w:sz w:val="10"/>
              </w:rPr>
              <w:t>Podsvícená klávesnice EN/CZ s numerickým blokem. Předinstalovaný OEM OS Windows 11.</w:t>
            </w:r>
          </w:p>
          <w:p w14:paraId="537CEC52" w14:textId="77777777" w:rsidR="00D54E29" w:rsidRDefault="000F6369">
            <w:pPr>
              <w:pStyle w:val="TableParagraph"/>
              <w:ind w:left="9"/>
              <w:rPr>
                <w:sz w:val="10"/>
              </w:rPr>
            </w:pPr>
            <w:r>
              <w:rPr>
                <w:w w:val="105"/>
                <w:sz w:val="10"/>
              </w:rPr>
              <w:t>Certifikace EPEAT na nabízenou sestavu.</w:t>
            </w:r>
          </w:p>
          <w:p w14:paraId="7A82E0C0" w14:textId="77777777" w:rsidR="00D54E29" w:rsidRDefault="000F6369">
            <w:pPr>
              <w:pStyle w:val="TableParagraph"/>
              <w:spacing w:before="89" w:line="273" w:lineRule="auto"/>
              <w:ind w:left="9" w:right="1208"/>
              <w:rPr>
                <w:sz w:val="10"/>
              </w:rPr>
            </w:pPr>
            <w:r>
              <w:rPr>
                <w:w w:val="105"/>
                <w:sz w:val="10"/>
              </w:rPr>
              <w:t xml:space="preserve">Vzdálená správa pomocí nástrojů výrobce PC, nebo pomocí balíčku do nástroje Microsoft </w:t>
            </w:r>
            <w:proofErr w:type="spellStart"/>
            <w:r>
              <w:rPr>
                <w:w w:val="105"/>
                <w:sz w:val="10"/>
              </w:rPr>
              <w:t>System</w:t>
            </w:r>
            <w:proofErr w:type="spellEnd"/>
            <w:r>
              <w:rPr>
                <w:w w:val="105"/>
                <w:sz w:val="10"/>
              </w:rPr>
              <w:t xml:space="preserve"> Center </w:t>
            </w:r>
            <w:proofErr w:type="spellStart"/>
            <w:r>
              <w:rPr>
                <w:w w:val="105"/>
                <w:sz w:val="10"/>
              </w:rPr>
              <w:t>Configuration</w:t>
            </w:r>
            <w:proofErr w:type="spellEnd"/>
            <w:r>
              <w:rPr>
                <w:w w:val="105"/>
                <w:sz w:val="10"/>
              </w:rPr>
              <w:t xml:space="preserve"> Manager umožňující vzdálené </w:t>
            </w:r>
            <w:proofErr w:type="spellStart"/>
            <w:r>
              <w:rPr>
                <w:w w:val="105"/>
                <w:sz w:val="10"/>
              </w:rPr>
              <w:t>zaheslování</w:t>
            </w:r>
            <w:proofErr w:type="spellEnd"/>
            <w:r>
              <w:rPr>
                <w:w w:val="105"/>
                <w:sz w:val="10"/>
              </w:rPr>
              <w:t xml:space="preserve"> a update </w:t>
            </w:r>
            <w:proofErr w:type="spellStart"/>
            <w:r>
              <w:rPr>
                <w:w w:val="105"/>
                <w:sz w:val="10"/>
              </w:rPr>
              <w:t>BIOSu</w:t>
            </w:r>
            <w:proofErr w:type="spellEnd"/>
            <w:r>
              <w:rPr>
                <w:w w:val="105"/>
                <w:sz w:val="10"/>
              </w:rPr>
              <w:t xml:space="preserve"> a vzdáleně povolit či zakázat jednotlivé USB porty, licence nástrojů pro vzdálenou sprá</w:t>
            </w:r>
            <w:r>
              <w:rPr>
                <w:w w:val="105"/>
                <w:sz w:val="10"/>
              </w:rPr>
              <w:t>vu nebo balíčku do MS SCCM součástí dodávky PC.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ADADA"/>
          </w:tcPr>
          <w:p w14:paraId="09F51339" w14:textId="77777777" w:rsidR="00D54E29" w:rsidRDefault="00D54E29">
            <w:pPr>
              <w:pStyle w:val="TableParagraph"/>
              <w:rPr>
                <w:rFonts w:ascii="Times New Roman"/>
                <w:sz w:val="13"/>
              </w:rPr>
            </w:pPr>
          </w:p>
          <w:p w14:paraId="19EF33B9" w14:textId="77777777" w:rsidR="00D54E29" w:rsidRDefault="000F6369">
            <w:pPr>
              <w:pStyle w:val="TableParagraph"/>
              <w:ind w:left="55"/>
              <w:rPr>
                <w:sz w:val="10"/>
              </w:rPr>
            </w:pPr>
            <w:r>
              <w:rPr>
                <w:w w:val="105"/>
                <w:sz w:val="10"/>
              </w:rPr>
              <w:t xml:space="preserve">AMD </w:t>
            </w:r>
            <w:proofErr w:type="spellStart"/>
            <w:r>
              <w:rPr>
                <w:w w:val="105"/>
                <w:sz w:val="10"/>
              </w:rPr>
              <w:t>Ryzen</w:t>
            </w:r>
            <w:proofErr w:type="spellEnd"/>
            <w:r>
              <w:rPr>
                <w:w w:val="105"/>
                <w:sz w:val="10"/>
              </w:rPr>
              <w:t xml:space="preserve"> 7 PRO 7730U</w:t>
            </w:r>
          </w:p>
          <w:p w14:paraId="089FF4A9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7B79B090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067774DC" w14:textId="77777777" w:rsidR="00D54E29" w:rsidRDefault="000F6369">
            <w:pPr>
              <w:pStyle w:val="TableParagraph"/>
              <w:spacing w:before="65" w:line="288" w:lineRule="auto"/>
              <w:ind w:left="55" w:right="672"/>
              <w:rPr>
                <w:sz w:val="10"/>
              </w:rPr>
            </w:pPr>
            <w:r>
              <w:rPr>
                <w:w w:val="105"/>
                <w:sz w:val="10"/>
              </w:rPr>
              <w:t xml:space="preserve">Ano                                </w:t>
            </w:r>
            <w:proofErr w:type="gramStart"/>
            <w:r>
              <w:rPr>
                <w:w w:val="105"/>
                <w:sz w:val="10"/>
              </w:rPr>
              <w:t>16GB</w:t>
            </w:r>
            <w:proofErr w:type="gramEnd"/>
            <w:r>
              <w:rPr>
                <w:w w:val="105"/>
                <w:sz w:val="10"/>
              </w:rPr>
              <w:t xml:space="preserve"> (1x16GB) DDR4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3200</w:t>
            </w:r>
          </w:p>
          <w:p w14:paraId="2FCAC8CE" w14:textId="77777777" w:rsidR="00D54E29" w:rsidRDefault="00D54E29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1186591C" w14:textId="77777777" w:rsidR="00D54E29" w:rsidRDefault="000F6369">
            <w:pPr>
              <w:pStyle w:val="TableParagraph"/>
              <w:ind w:left="47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512GB</w:t>
            </w:r>
            <w:proofErr w:type="gram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PCIe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NVMe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Value</w:t>
            </w:r>
            <w:proofErr w:type="spellEnd"/>
            <w:r>
              <w:rPr>
                <w:w w:val="105"/>
                <w:sz w:val="10"/>
              </w:rPr>
              <w:t xml:space="preserve"> Solid </w:t>
            </w:r>
            <w:proofErr w:type="spellStart"/>
            <w:r>
              <w:rPr>
                <w:w w:val="105"/>
                <w:sz w:val="10"/>
              </w:rPr>
              <w:t>State</w:t>
            </w:r>
            <w:proofErr w:type="spellEnd"/>
            <w:r>
              <w:rPr>
                <w:w w:val="105"/>
                <w:sz w:val="10"/>
              </w:rPr>
              <w:t xml:space="preserve"> Drive</w:t>
            </w:r>
          </w:p>
          <w:p w14:paraId="6A154B94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4E0166C0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26CFA280" w14:textId="77777777" w:rsidR="00D54E29" w:rsidRDefault="000F6369">
            <w:pPr>
              <w:pStyle w:val="TableParagraph"/>
              <w:spacing w:before="65" w:line="288" w:lineRule="auto"/>
              <w:ind w:left="55" w:right="1401"/>
              <w:rPr>
                <w:sz w:val="10"/>
              </w:rPr>
            </w:pPr>
            <w:r>
              <w:rPr>
                <w:w w:val="105"/>
                <w:sz w:val="10"/>
              </w:rPr>
              <w:t>Ano HDMI 2.0</w:t>
            </w:r>
          </w:p>
          <w:p w14:paraId="0699DEAC" w14:textId="77777777" w:rsidR="00D54E29" w:rsidRDefault="000F6369">
            <w:pPr>
              <w:pStyle w:val="TableParagraph"/>
              <w:spacing w:line="288" w:lineRule="auto"/>
              <w:ind w:left="55" w:right="1628"/>
              <w:rPr>
                <w:sz w:val="10"/>
              </w:rPr>
            </w:pPr>
            <w:r>
              <w:rPr>
                <w:w w:val="105"/>
                <w:sz w:val="10"/>
              </w:rPr>
              <w:t xml:space="preserve">Ano </w:t>
            </w:r>
            <w:proofErr w:type="spellStart"/>
            <w:r>
              <w:rPr>
                <w:w w:val="105"/>
                <w:sz w:val="10"/>
              </w:rPr>
              <w:t>Ano</w:t>
            </w:r>
            <w:proofErr w:type="spellEnd"/>
          </w:p>
          <w:p w14:paraId="58001B9D" w14:textId="77777777" w:rsidR="00D54E29" w:rsidRDefault="00D54E2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1730398B" w14:textId="77777777" w:rsidR="00D54E29" w:rsidRDefault="000F6369">
            <w:pPr>
              <w:pStyle w:val="TableParagraph"/>
              <w:spacing w:line="288" w:lineRule="auto"/>
              <w:ind w:left="55" w:right="49" w:hanging="8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Mediatek</w:t>
            </w:r>
            <w:proofErr w:type="spellEnd"/>
            <w:r>
              <w:rPr>
                <w:w w:val="105"/>
                <w:sz w:val="10"/>
              </w:rPr>
              <w:t xml:space="preserve"> RZ616 Wi-Fi 6E AIM-T 160 MHz Bluetooth 5.3</w:t>
            </w:r>
          </w:p>
          <w:p w14:paraId="301C455D" w14:textId="77777777" w:rsidR="00D54E29" w:rsidRDefault="000F6369">
            <w:pPr>
              <w:pStyle w:val="TableParagraph"/>
              <w:spacing w:line="276" w:lineRule="auto"/>
              <w:ind w:left="55" w:right="1646" w:hanging="8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 xml:space="preserve">Ano </w:t>
            </w:r>
            <w:proofErr w:type="spellStart"/>
            <w:r>
              <w:rPr>
                <w:w w:val="105"/>
                <w:sz w:val="10"/>
              </w:rPr>
              <w:t>Ano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Ano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Ano</w:t>
            </w:r>
            <w:proofErr w:type="spellEnd"/>
          </w:p>
          <w:p w14:paraId="479DDFA5" w14:textId="77777777" w:rsidR="00D54E29" w:rsidRDefault="000F6369">
            <w:pPr>
              <w:pStyle w:val="TableParagraph"/>
              <w:spacing w:before="14" w:line="273" w:lineRule="auto"/>
              <w:ind w:left="23" w:right="149" w:firstLine="31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,Ano</w:t>
            </w:r>
            <w:proofErr w:type="gramEnd"/>
            <w:r>
              <w:rPr>
                <w:w w:val="105"/>
                <w:sz w:val="10"/>
              </w:rPr>
              <w:t xml:space="preserve">                                                     15,6" 1920x1080 FHD, matný, 250 </w:t>
            </w:r>
            <w:proofErr w:type="spellStart"/>
            <w:r>
              <w:rPr>
                <w:w w:val="105"/>
                <w:sz w:val="10"/>
              </w:rPr>
              <w:t>nitů</w:t>
            </w:r>
            <w:proofErr w:type="spellEnd"/>
            <w:r>
              <w:rPr>
                <w:w w:val="105"/>
                <w:sz w:val="10"/>
              </w:rPr>
              <w:t>, 600:1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kontrast</w:t>
            </w:r>
          </w:p>
          <w:p w14:paraId="0E999523" w14:textId="77777777" w:rsidR="00D54E29" w:rsidRDefault="000F6369">
            <w:pPr>
              <w:pStyle w:val="TableParagraph"/>
              <w:spacing w:before="7"/>
              <w:ind w:left="48"/>
              <w:rPr>
                <w:sz w:val="10"/>
              </w:rPr>
            </w:pPr>
            <w:r>
              <w:rPr>
                <w:w w:val="105"/>
                <w:sz w:val="10"/>
              </w:rPr>
              <w:t>Ano</w:t>
            </w:r>
          </w:p>
          <w:p w14:paraId="34FB0B2D" w14:textId="77777777" w:rsidR="00D54E29" w:rsidRDefault="000F6369">
            <w:pPr>
              <w:pStyle w:val="TableParagraph"/>
              <w:spacing w:before="24"/>
              <w:ind w:left="48"/>
              <w:rPr>
                <w:sz w:val="10"/>
              </w:rPr>
            </w:pPr>
            <w:r>
              <w:rPr>
                <w:w w:val="105"/>
                <w:sz w:val="10"/>
              </w:rPr>
              <w:t xml:space="preserve">Zdroj USB-C </w:t>
            </w:r>
            <w:proofErr w:type="gramStart"/>
            <w:r>
              <w:rPr>
                <w:w w:val="105"/>
                <w:sz w:val="10"/>
              </w:rPr>
              <w:t>65W</w:t>
            </w:r>
            <w:proofErr w:type="gramEnd"/>
          </w:p>
          <w:p w14:paraId="1DE87E50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7B42890B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42905DDD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376DAC4C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05779E41" w14:textId="77777777" w:rsidR="00D54E29" w:rsidRDefault="00D54E29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58FED165" w14:textId="77777777" w:rsidR="00D54E29" w:rsidRDefault="000F6369">
            <w:pPr>
              <w:pStyle w:val="TableParagraph"/>
              <w:spacing w:line="288" w:lineRule="auto"/>
              <w:ind w:left="55" w:right="1509" w:hanging="8"/>
              <w:rPr>
                <w:sz w:val="10"/>
              </w:rPr>
            </w:pPr>
            <w:r>
              <w:rPr>
                <w:w w:val="105"/>
                <w:sz w:val="10"/>
              </w:rPr>
              <w:t>Ano 1,78Kg</w:t>
            </w:r>
          </w:p>
          <w:p w14:paraId="42B3E8DB" w14:textId="77777777" w:rsidR="00D54E29" w:rsidRDefault="000F6369">
            <w:pPr>
              <w:pStyle w:val="TableParagraph"/>
              <w:spacing w:line="288" w:lineRule="auto"/>
              <w:ind w:left="55" w:right="1628"/>
              <w:rPr>
                <w:sz w:val="10"/>
              </w:rPr>
            </w:pPr>
            <w:r>
              <w:rPr>
                <w:w w:val="105"/>
                <w:sz w:val="10"/>
              </w:rPr>
              <w:t xml:space="preserve">Ano </w:t>
            </w:r>
            <w:proofErr w:type="spellStart"/>
            <w:r>
              <w:rPr>
                <w:w w:val="105"/>
                <w:sz w:val="10"/>
              </w:rPr>
              <w:t>Ano</w:t>
            </w:r>
            <w:proofErr w:type="spellEnd"/>
          </w:p>
          <w:p w14:paraId="0AF8F93F" w14:textId="77777777" w:rsidR="00D54E29" w:rsidRDefault="000F6369">
            <w:pPr>
              <w:pStyle w:val="TableParagraph"/>
              <w:spacing w:line="288" w:lineRule="auto"/>
              <w:ind w:left="55" w:right="1269"/>
              <w:rPr>
                <w:sz w:val="10"/>
              </w:rPr>
            </w:pPr>
            <w:r>
              <w:rPr>
                <w:w w:val="105"/>
                <w:sz w:val="10"/>
              </w:rPr>
              <w:t>Windows 11 Ano</w:t>
            </w:r>
          </w:p>
          <w:p w14:paraId="0C7E97A5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6F8C396E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71841C68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7442ADE6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3D1654F4" w14:textId="77777777" w:rsidR="00D54E29" w:rsidRDefault="000F6369">
            <w:pPr>
              <w:pStyle w:val="TableParagraph"/>
              <w:spacing w:before="86"/>
              <w:ind w:left="55"/>
              <w:rPr>
                <w:sz w:val="10"/>
              </w:rPr>
            </w:pPr>
            <w:r>
              <w:rPr>
                <w:w w:val="105"/>
                <w:sz w:val="10"/>
              </w:rPr>
              <w:t>Ano</w:t>
            </w:r>
          </w:p>
        </w:tc>
        <w:tc>
          <w:tcPr>
            <w:tcW w:w="2928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1CC5ECFC" w14:textId="77777777" w:rsidR="00D54E29" w:rsidRDefault="00D54E29"/>
        </w:tc>
      </w:tr>
    </w:tbl>
    <w:p w14:paraId="459254A3" w14:textId="77777777" w:rsidR="00D54E29" w:rsidRDefault="00D54E29">
      <w:pPr>
        <w:spacing w:before="7"/>
        <w:rPr>
          <w:rFonts w:ascii="Times New Roman"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2"/>
        <w:gridCol w:w="1872"/>
      </w:tblGrid>
      <w:tr w:rsidR="00D54E29" w14:paraId="749F40A2" w14:textId="77777777">
        <w:trPr>
          <w:trHeight w:hRule="exact" w:val="154"/>
        </w:trPr>
        <w:tc>
          <w:tcPr>
            <w:tcW w:w="5052" w:type="dxa"/>
            <w:tcBorders>
              <w:right w:val="single" w:sz="4" w:space="0" w:color="000000"/>
            </w:tcBorders>
          </w:tcPr>
          <w:p w14:paraId="19C5B806" w14:textId="77777777" w:rsidR="00D54E29" w:rsidRDefault="000F6369">
            <w:pPr>
              <w:pStyle w:val="TableParagraph"/>
              <w:spacing w:line="120" w:lineRule="exact"/>
              <w:ind w:left="14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Další požadavky na notebooky.</w:t>
            </w:r>
          </w:p>
        </w:tc>
        <w:tc>
          <w:tcPr>
            <w:tcW w:w="1872" w:type="dxa"/>
            <w:tcBorders>
              <w:left w:val="single" w:sz="4" w:space="0" w:color="000000"/>
            </w:tcBorders>
          </w:tcPr>
          <w:p w14:paraId="51318A9B" w14:textId="77777777" w:rsidR="00D54E29" w:rsidRDefault="000F6369">
            <w:pPr>
              <w:pStyle w:val="TableParagraph"/>
              <w:spacing w:before="10"/>
              <w:ind w:left="512" w:right="492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Splněno (ANO/NE)</w:t>
            </w:r>
          </w:p>
        </w:tc>
      </w:tr>
      <w:tr w:rsidR="00D54E29" w14:paraId="495B6929" w14:textId="77777777">
        <w:trPr>
          <w:trHeight w:hRule="exact" w:val="401"/>
        </w:trPr>
        <w:tc>
          <w:tcPr>
            <w:tcW w:w="5052" w:type="dxa"/>
            <w:tcBorders>
              <w:bottom w:val="nil"/>
              <w:right w:val="single" w:sz="4" w:space="0" w:color="000000"/>
            </w:tcBorders>
          </w:tcPr>
          <w:p w14:paraId="1C7F8F60" w14:textId="77777777" w:rsidR="00D54E29" w:rsidRDefault="000F6369">
            <w:pPr>
              <w:pStyle w:val="TableParagraph"/>
              <w:spacing w:before="56" w:line="273" w:lineRule="auto"/>
              <w:ind w:left="14"/>
              <w:rPr>
                <w:b/>
                <w:sz w:val="10"/>
              </w:rPr>
            </w:pPr>
            <w:r>
              <w:rPr>
                <w:w w:val="105"/>
                <w:sz w:val="10"/>
              </w:rPr>
              <w:t xml:space="preserve">1. </w:t>
            </w:r>
            <w:r>
              <w:rPr>
                <w:b/>
                <w:w w:val="105"/>
                <w:sz w:val="10"/>
              </w:rPr>
              <w:t xml:space="preserve">Pro stanovení výkonosti CPU vzhledem k testům programem </w:t>
            </w:r>
            <w:proofErr w:type="spellStart"/>
            <w:r>
              <w:rPr>
                <w:b/>
                <w:w w:val="105"/>
                <w:sz w:val="10"/>
              </w:rPr>
              <w:t>PassMark</w:t>
            </w:r>
            <w:proofErr w:type="spellEnd"/>
            <w:r>
              <w:rPr>
                <w:b/>
                <w:w w:val="105"/>
                <w:sz w:val="10"/>
              </w:rPr>
              <w:t xml:space="preserve"> byla použita webová stránka </w:t>
            </w:r>
            <w:hyperlink r:id="rId4">
              <w:r>
                <w:rPr>
                  <w:b/>
                  <w:w w:val="105"/>
                  <w:sz w:val="10"/>
                </w:rPr>
                <w:t>http://www.cpubenchmark.net/CPU_mega_page.html</w:t>
              </w:r>
            </w:hyperlink>
            <w:r>
              <w:rPr>
                <w:b/>
                <w:w w:val="105"/>
                <w:sz w:val="10"/>
              </w:rPr>
              <w:t xml:space="preserve"> jako referenční a vždy se jedná o hodnocení CPU Mark.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4AC078D" w14:textId="77777777" w:rsidR="00D54E29" w:rsidRDefault="00D54E29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36AA9679" w14:textId="77777777" w:rsidR="00D54E29" w:rsidRDefault="000F6369">
            <w:pPr>
              <w:pStyle w:val="TableParagraph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52090E54" w14:textId="77777777">
        <w:trPr>
          <w:trHeight w:hRule="exact" w:val="401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52DE357E" w14:textId="77777777" w:rsidR="00D54E29" w:rsidRDefault="000F6369">
            <w:pPr>
              <w:pStyle w:val="TableParagraph"/>
              <w:spacing w:line="273" w:lineRule="auto"/>
              <w:ind w:left="14" w:right="173"/>
              <w:jc w:val="bot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2. Pro stanovení výkonosti VGA (GPU) vzhledem k testům programem </w:t>
            </w:r>
            <w:proofErr w:type="spellStart"/>
            <w:r>
              <w:rPr>
                <w:b/>
                <w:w w:val="105"/>
                <w:sz w:val="10"/>
              </w:rPr>
              <w:t>PassMark</w:t>
            </w:r>
            <w:proofErr w:type="spellEnd"/>
            <w:r>
              <w:rPr>
                <w:b/>
                <w:w w:val="105"/>
                <w:sz w:val="10"/>
              </w:rPr>
              <w:t xml:space="preserve"> byla použita webová stránka https://</w:t>
            </w:r>
            <w:hyperlink r:id="rId5">
              <w:r>
                <w:rPr>
                  <w:b/>
                  <w:w w:val="105"/>
                  <w:sz w:val="10"/>
                </w:rPr>
                <w:t>www.videocardbenchmark.net/gpu_list.php</w:t>
              </w:r>
            </w:hyperlink>
            <w:r>
              <w:rPr>
                <w:b/>
                <w:w w:val="105"/>
                <w:sz w:val="10"/>
              </w:rPr>
              <w:t xml:space="preserve"> jako referenční a vždy se jedná o hodnot</w:t>
            </w:r>
            <w:r>
              <w:rPr>
                <w:b/>
                <w:w w:val="105"/>
                <w:sz w:val="10"/>
              </w:rPr>
              <w:t xml:space="preserve">u </w:t>
            </w:r>
            <w:proofErr w:type="spellStart"/>
            <w:r>
              <w:rPr>
                <w:b/>
                <w:w w:val="105"/>
                <w:sz w:val="10"/>
              </w:rPr>
              <w:t>Passmark</w:t>
            </w:r>
            <w:proofErr w:type="spellEnd"/>
            <w:r>
              <w:rPr>
                <w:b/>
                <w:w w:val="105"/>
                <w:sz w:val="10"/>
              </w:rPr>
              <w:t xml:space="preserve"> G3D Mark.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31B6F652" w14:textId="77777777" w:rsidR="00D54E29" w:rsidRDefault="00D54E29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53146F92" w14:textId="77777777" w:rsidR="00D54E29" w:rsidRDefault="000F6369">
            <w:pPr>
              <w:pStyle w:val="TableParagraph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136F2A37" w14:textId="77777777">
        <w:trPr>
          <w:trHeight w:hRule="exact" w:val="13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407781A2" w14:textId="77777777" w:rsidR="00D54E29" w:rsidRDefault="000F6369">
            <w:pPr>
              <w:pStyle w:val="TableParagraph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3. Procesor x86-64 kompatibilní.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3B50AE1" w14:textId="77777777" w:rsidR="00D54E29" w:rsidRDefault="000F6369">
            <w:pPr>
              <w:pStyle w:val="TableParagraph"/>
              <w:spacing w:before="5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6E5DB424" w14:textId="77777777">
        <w:trPr>
          <w:trHeight w:hRule="exact" w:val="13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2AB3369B" w14:textId="77777777" w:rsidR="00D54E29" w:rsidRDefault="000F6369">
            <w:pPr>
              <w:pStyle w:val="TableParagraph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4. Samostatný, nebo kombinovaný vstup a výstup pro mikrofon a sluchátka.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38429BBF" w14:textId="77777777" w:rsidR="00D54E29" w:rsidRDefault="000F6369">
            <w:pPr>
              <w:pStyle w:val="TableParagraph"/>
              <w:spacing w:before="5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0E5F3E23" w14:textId="77777777">
        <w:trPr>
          <w:trHeight w:hRule="exact" w:val="26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1BD4CD67" w14:textId="77777777" w:rsidR="00D54E29" w:rsidRDefault="000F6369">
            <w:pPr>
              <w:pStyle w:val="TableParagraph"/>
              <w:spacing w:line="273" w:lineRule="auto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5. Každý notebook bude vybaven originálním napájecím adaptérem od výrobce zařízení, splňujícím všechny patřičné normy pro provoz v elektrické síti ČR.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4DD8B9DD" w14:textId="77777777" w:rsidR="00D54E29" w:rsidRDefault="000F6369">
            <w:pPr>
              <w:pStyle w:val="TableParagraph"/>
              <w:spacing w:before="70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3BCEFEA9" w14:textId="77777777">
        <w:trPr>
          <w:trHeight w:hRule="exact" w:val="401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76DF78F0" w14:textId="77777777" w:rsidR="00D54E29" w:rsidRDefault="000F6369">
            <w:pPr>
              <w:pStyle w:val="TableParagraph"/>
              <w:spacing w:before="65" w:line="273" w:lineRule="auto"/>
              <w:ind w:left="14" w:right="119"/>
              <w:rPr>
                <w:sz w:val="10"/>
              </w:rPr>
            </w:pPr>
            <w:r>
              <w:rPr>
                <w:w w:val="105"/>
                <w:sz w:val="10"/>
              </w:rPr>
              <w:t>6. Označení každého zařízení jednoznačným identifikátorem (např. sériové číslo), podle kterého je možné dohledat na www stránkách výrobce nebo dodavatele informace o konfiguraci a ovladače.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762F802D" w14:textId="77777777" w:rsidR="00D54E29" w:rsidRDefault="00D54E29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17553B42" w14:textId="77777777" w:rsidR="00D54E29" w:rsidRDefault="000F6369">
            <w:pPr>
              <w:pStyle w:val="TableParagraph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28DE66C8" w14:textId="77777777">
        <w:trPr>
          <w:trHeight w:hRule="exact" w:val="13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0F0C6F44" w14:textId="77777777" w:rsidR="00D54E29" w:rsidRDefault="000F6369">
            <w:pPr>
              <w:pStyle w:val="TableParagraph"/>
              <w:spacing w:before="5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 xml:space="preserve">7. Možnost ochrany BIOS a </w:t>
            </w:r>
            <w:proofErr w:type="spellStart"/>
            <w:r>
              <w:rPr>
                <w:w w:val="105"/>
                <w:sz w:val="10"/>
              </w:rPr>
              <w:t>boot</w:t>
            </w:r>
            <w:proofErr w:type="spellEnd"/>
            <w:r>
              <w:rPr>
                <w:w w:val="105"/>
                <w:sz w:val="10"/>
              </w:rPr>
              <w:t xml:space="preserve"> menu heslem.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B153D52" w14:textId="77777777" w:rsidR="00D54E29" w:rsidRDefault="000F6369">
            <w:pPr>
              <w:pStyle w:val="TableParagraph"/>
              <w:spacing w:before="5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749100A8" w14:textId="77777777">
        <w:trPr>
          <w:trHeight w:hRule="exact" w:val="535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7719C106" w14:textId="77777777" w:rsidR="00D54E29" w:rsidRDefault="000F6369">
            <w:pPr>
              <w:pStyle w:val="TableParagraph"/>
              <w:spacing w:before="63" w:line="273" w:lineRule="auto"/>
              <w:ind w:left="14" w:right="107"/>
              <w:rPr>
                <w:sz w:val="10"/>
              </w:rPr>
            </w:pPr>
            <w:r>
              <w:rPr>
                <w:w w:val="105"/>
                <w:sz w:val="10"/>
              </w:rPr>
              <w:t xml:space="preserve">8. Zařízení musí být plně kompatibilní s 64-bit OS Microsoft Windows 11 v rozsahu specifikace Windows 11 </w:t>
            </w:r>
            <w:proofErr w:type="spellStart"/>
            <w:r>
              <w:rPr>
                <w:w w:val="105"/>
                <w:sz w:val="10"/>
              </w:rPr>
              <w:t>Compatible</w:t>
            </w:r>
            <w:proofErr w:type="spellEnd"/>
            <w:r>
              <w:rPr>
                <w:w w:val="105"/>
                <w:sz w:val="10"/>
              </w:rPr>
              <w:t xml:space="preserve">, včetně dostupnosti </w:t>
            </w:r>
            <w:proofErr w:type="gramStart"/>
            <w:r>
              <w:rPr>
                <w:w w:val="105"/>
                <w:sz w:val="10"/>
              </w:rPr>
              <w:t>64 bitových</w:t>
            </w:r>
            <w:proofErr w:type="gramEnd"/>
            <w:r>
              <w:rPr>
                <w:w w:val="105"/>
                <w:sz w:val="10"/>
              </w:rPr>
              <w:t xml:space="preserve"> verzí ovladačů pro OS Windows 11 u všech použitých zařízení. Veškeré použité ovladače zařízení musí mít cert</w:t>
            </w:r>
            <w:r>
              <w:rPr>
                <w:w w:val="105"/>
                <w:sz w:val="10"/>
              </w:rPr>
              <w:t>ifikaci Microsoft WHQL a musí být digitálně podepsány.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320EF020" w14:textId="77777777" w:rsidR="00D54E29" w:rsidRDefault="00D54E29">
            <w:pPr>
              <w:pStyle w:val="TableParagraph"/>
              <w:rPr>
                <w:rFonts w:ascii="Times New Roman"/>
                <w:sz w:val="10"/>
              </w:rPr>
            </w:pPr>
          </w:p>
          <w:p w14:paraId="021ED9AA" w14:textId="77777777" w:rsidR="00D54E29" w:rsidRDefault="000F6369">
            <w:pPr>
              <w:pStyle w:val="TableParagraph"/>
              <w:spacing w:before="87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4C650AE3" w14:textId="77777777">
        <w:trPr>
          <w:trHeight w:hRule="exact" w:val="13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79D32C2F" w14:textId="77777777" w:rsidR="00D54E29" w:rsidRDefault="000F6369">
            <w:pPr>
              <w:pStyle w:val="TableParagraph"/>
              <w:spacing w:before="5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9. Zachování totožné hardwarové konfigurace při záručních opravách.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35530149" w14:textId="77777777" w:rsidR="00D54E29" w:rsidRDefault="000F6369">
            <w:pPr>
              <w:pStyle w:val="TableParagraph"/>
              <w:spacing w:before="5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3673D359" w14:textId="77777777">
        <w:trPr>
          <w:trHeight w:hRule="exact" w:val="26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5B5F773C" w14:textId="77777777" w:rsidR="00D54E29" w:rsidRDefault="000F6369">
            <w:pPr>
              <w:pStyle w:val="TableParagraph"/>
              <w:spacing w:line="273" w:lineRule="auto"/>
              <w:ind w:left="14" w:right="292"/>
              <w:rPr>
                <w:sz w:val="10"/>
              </w:rPr>
            </w:pPr>
            <w:r>
              <w:rPr>
                <w:w w:val="105"/>
                <w:sz w:val="10"/>
              </w:rPr>
              <w:t>10. Dodávka musí zahrnovat médium s licencí dodaného operačního systému pro pozdější možnost reinstalace (</w:t>
            </w:r>
            <w:proofErr w:type="spellStart"/>
            <w:r>
              <w:rPr>
                <w:w w:val="105"/>
                <w:sz w:val="10"/>
              </w:rPr>
              <w:t>recovery</w:t>
            </w:r>
            <w:proofErr w:type="spellEnd"/>
            <w:r>
              <w:rPr>
                <w:w w:val="105"/>
                <w:sz w:val="10"/>
              </w:rPr>
              <w:t xml:space="preserve"> CD/DVD) nebo vyhrazený oddíl na disku.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786E31A7" w14:textId="77777777" w:rsidR="00D54E29" w:rsidRDefault="000F6369">
            <w:pPr>
              <w:pStyle w:val="TableParagraph"/>
              <w:spacing w:before="70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61AD6589" w14:textId="77777777">
        <w:trPr>
          <w:trHeight w:hRule="exact" w:val="13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147FC498" w14:textId="77777777" w:rsidR="00D54E29" w:rsidRDefault="000F6369">
            <w:pPr>
              <w:pStyle w:val="TableParagraph"/>
              <w:spacing w:before="5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 xml:space="preserve">11. Možnost zjištění MAC adresy bez spuštění OS (v BIOS nebo </w:t>
            </w:r>
            <w:proofErr w:type="spellStart"/>
            <w:r>
              <w:rPr>
                <w:w w:val="105"/>
                <w:sz w:val="10"/>
              </w:rPr>
              <w:t>boot</w:t>
            </w:r>
            <w:proofErr w:type="spellEnd"/>
            <w:r>
              <w:rPr>
                <w:w w:val="105"/>
                <w:sz w:val="10"/>
              </w:rPr>
              <w:t xml:space="preserve"> menu).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04A5A4BC" w14:textId="77777777" w:rsidR="00D54E29" w:rsidRDefault="000F6369">
            <w:pPr>
              <w:pStyle w:val="TableParagraph"/>
              <w:spacing w:before="5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0291A7F2" w14:textId="77777777">
        <w:trPr>
          <w:trHeight w:hRule="exact" w:val="26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541D1D2C" w14:textId="77777777" w:rsidR="00D54E29" w:rsidRDefault="000F6369">
            <w:pPr>
              <w:pStyle w:val="TableParagraph"/>
              <w:spacing w:before="70"/>
              <w:ind w:left="14"/>
              <w:rPr>
                <w:sz w:val="10"/>
              </w:rPr>
            </w:pPr>
            <w:r>
              <w:rPr>
                <w:w w:val="105"/>
                <w:sz w:val="10"/>
              </w:rPr>
              <w:t>12. Sběrnice i násobič musí být nastaveny dle specifikace výrobce CPU pro daný procesor.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7BF50A1B" w14:textId="77777777" w:rsidR="00D54E29" w:rsidRDefault="000F6369">
            <w:pPr>
              <w:pStyle w:val="TableParagraph"/>
              <w:spacing w:before="70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14D88406" w14:textId="77777777">
        <w:trPr>
          <w:trHeight w:hRule="exact" w:val="139"/>
        </w:trPr>
        <w:tc>
          <w:tcPr>
            <w:tcW w:w="5052" w:type="dxa"/>
            <w:tcBorders>
              <w:top w:val="nil"/>
              <w:bottom w:val="nil"/>
              <w:right w:val="single" w:sz="4" w:space="0" w:color="000000"/>
            </w:tcBorders>
          </w:tcPr>
          <w:p w14:paraId="28E4A563" w14:textId="77777777" w:rsidR="00D54E29" w:rsidRDefault="000F6369">
            <w:pPr>
              <w:pStyle w:val="TableParagraph"/>
              <w:spacing w:before="5"/>
              <w:ind w:left="1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13. Záruka 60 měsíců. Podrobné podmínky jsou uvedeny ve smlouvě.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14:paraId="66A9A2D4" w14:textId="77777777" w:rsidR="00D54E29" w:rsidRDefault="000F6369">
            <w:pPr>
              <w:pStyle w:val="TableParagraph"/>
              <w:spacing w:before="5"/>
              <w:ind w:left="512" w:right="489"/>
              <w:jc w:val="center"/>
              <w:rPr>
                <w:b/>
                <w:sz w:val="10"/>
              </w:rPr>
            </w:pPr>
            <w:r>
              <w:rPr>
                <w:b/>
                <w:color w:val="FF0000"/>
                <w:w w:val="105"/>
                <w:sz w:val="10"/>
              </w:rPr>
              <w:t>ANO</w:t>
            </w:r>
          </w:p>
        </w:tc>
      </w:tr>
      <w:tr w:rsidR="00D54E29" w14:paraId="2665C189" w14:textId="77777777">
        <w:trPr>
          <w:trHeight w:hRule="exact" w:val="146"/>
        </w:trPr>
        <w:tc>
          <w:tcPr>
            <w:tcW w:w="6924" w:type="dxa"/>
            <w:gridSpan w:val="2"/>
            <w:tcBorders>
              <w:top w:val="nil"/>
            </w:tcBorders>
          </w:tcPr>
          <w:p w14:paraId="514D87F6" w14:textId="77777777" w:rsidR="00D54E29" w:rsidRDefault="000F6369">
            <w:pPr>
              <w:pStyle w:val="TableParagraph"/>
              <w:spacing w:before="12"/>
              <w:ind w:right="882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color w:val="FF0000"/>
                <w:w w:val="105"/>
                <w:sz w:val="10"/>
              </w:rPr>
              <w:t>*) nehodící se vymaže</w:t>
            </w:r>
          </w:p>
        </w:tc>
      </w:tr>
    </w:tbl>
    <w:p w14:paraId="28BE5E17" w14:textId="77777777" w:rsidR="000F6369" w:rsidRDefault="000F6369"/>
    <w:sectPr w:rsidR="000F6369">
      <w:type w:val="continuous"/>
      <w:pgSz w:w="11910" w:h="16840"/>
      <w:pgMar w:top="120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E29"/>
    <w:rsid w:val="000F6369"/>
    <w:rsid w:val="0037542D"/>
    <w:rsid w:val="00D5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9CD0"/>
  <w15:docId w15:val="{98B63591-B507-4AD5-9117-B6B3DC7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deocardbenchmark.net/gpu_list.php" TargetMode="External"/><Relationship Id="rId4" Type="http://schemas.openxmlformats.org/officeDocument/2006/relationships/hyperlink" Target="http://www.cpubenchmark.net/CPU_mega_p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4862</Characters>
  <Application>Microsoft Office Word</Application>
  <DocSecurity>0</DocSecurity>
  <Lines>40</Lines>
  <Paragraphs>11</Paragraphs>
  <ScaleCrop>false</ScaleCrop>
  <Company>VSCHT Praha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2</cp:revision>
  <dcterms:created xsi:type="dcterms:W3CDTF">2024-04-25T08:46:00Z</dcterms:created>
  <dcterms:modified xsi:type="dcterms:W3CDTF">2024-04-25T06:46:00Z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2024-04-25T00:00:00Z</vt:filetime>
  </property>
</Properties>
</file>