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2B11" w14:textId="3EAAF256" w:rsidR="00425ABA" w:rsidRDefault="00425ABA" w:rsidP="00425ABA">
      <w:pPr>
        <w:jc w:val="center"/>
        <w:rPr>
          <w:rFonts w:cstheme="minorHAnsi"/>
          <w:b/>
        </w:rPr>
      </w:pPr>
      <w:r w:rsidRPr="003853DB">
        <w:rPr>
          <w:rFonts w:cstheme="minorHAnsi"/>
          <w:b/>
        </w:rPr>
        <w:t xml:space="preserve">DODATEK Č. </w:t>
      </w:r>
      <w:r w:rsidR="003A4F91">
        <w:rPr>
          <w:rFonts w:cstheme="minorHAnsi"/>
          <w:b/>
        </w:rPr>
        <w:t>8</w:t>
      </w:r>
    </w:p>
    <w:p w14:paraId="3912BE7A" w14:textId="77777777" w:rsidR="00876CF2" w:rsidRPr="003853DB" w:rsidRDefault="00876CF2" w:rsidP="00425ABA">
      <w:pPr>
        <w:jc w:val="center"/>
        <w:rPr>
          <w:rFonts w:cstheme="minorHAnsi"/>
          <w:b/>
        </w:rPr>
      </w:pPr>
    </w:p>
    <w:p w14:paraId="02EE0DEF" w14:textId="77777777" w:rsidR="00425ABA" w:rsidRPr="003853DB" w:rsidRDefault="00425ABA" w:rsidP="00425ABA">
      <w:pPr>
        <w:jc w:val="center"/>
        <w:rPr>
          <w:rFonts w:cstheme="minorHAnsi"/>
          <w:b/>
          <w:bCs/>
        </w:rPr>
      </w:pPr>
      <w:r w:rsidRPr="003853DB">
        <w:rPr>
          <w:rFonts w:cstheme="minorHAnsi"/>
          <w:b/>
          <w:bCs/>
        </w:rPr>
        <w:t>K DOHODĚ O POSKYTOVÁNÍ MNOŽSTEVNÍHO BONUSU ZA ODBĚR VÝROBKŮ</w:t>
      </w:r>
    </w:p>
    <w:p w14:paraId="01994CBD" w14:textId="77777777" w:rsidR="00425ABA" w:rsidRPr="003853DB" w:rsidRDefault="00425ABA" w:rsidP="00425ABA">
      <w:pPr>
        <w:pStyle w:val="Nzev"/>
        <w:widowControl/>
        <w:rPr>
          <w:rFonts w:asciiTheme="minorHAnsi" w:hAnsiTheme="minorHAnsi" w:cstheme="minorHAnsi"/>
          <w:sz w:val="32"/>
          <w:szCs w:val="32"/>
        </w:rPr>
      </w:pPr>
    </w:p>
    <w:p w14:paraId="5052DF09" w14:textId="77777777" w:rsidR="00876CF2" w:rsidRDefault="00425ABA" w:rsidP="00876CF2">
      <w:pPr>
        <w:jc w:val="both"/>
        <w:rPr>
          <w:rFonts w:cstheme="minorHAnsi"/>
        </w:rPr>
      </w:pPr>
      <w:r w:rsidRPr="003853DB">
        <w:rPr>
          <w:rFonts w:cstheme="minorHAnsi"/>
        </w:rPr>
        <w:t>uzavřený níže uvedeného dne, měsíce a roku mezi následujícími smluvními stranami (dále jen „</w:t>
      </w:r>
      <w:r w:rsidRPr="003853DB">
        <w:rPr>
          <w:rFonts w:cstheme="minorHAnsi"/>
          <w:b/>
          <w:bCs/>
        </w:rPr>
        <w:t>Dodatek</w:t>
      </w:r>
      <w:r w:rsidRPr="003853DB">
        <w:rPr>
          <w:rFonts w:cstheme="minorHAnsi"/>
        </w:rPr>
        <w:t xml:space="preserve">“): </w:t>
      </w:r>
    </w:p>
    <w:p w14:paraId="63615EC6" w14:textId="0F43D0A9" w:rsidR="00425ABA" w:rsidRPr="003853DB" w:rsidRDefault="00876CF2" w:rsidP="00876CF2">
      <w:pPr>
        <w:ind w:left="708" w:hanging="708"/>
        <w:jc w:val="both"/>
        <w:rPr>
          <w:rFonts w:cstheme="minorHAnsi"/>
        </w:rPr>
      </w:pPr>
      <w:r>
        <w:rPr>
          <w:rFonts w:cstheme="minorHAnsi"/>
        </w:rPr>
        <w:t>(1)</w:t>
      </w:r>
      <w:r>
        <w:rPr>
          <w:rFonts w:cstheme="minorHAnsi"/>
        </w:rPr>
        <w:tab/>
      </w:r>
      <w:r w:rsidR="00425ABA" w:rsidRPr="003853DB">
        <w:rPr>
          <w:rFonts w:cstheme="minorHAnsi"/>
          <w:b/>
        </w:rPr>
        <w:t>Pfizer, spol. s r.o.</w:t>
      </w:r>
      <w:r w:rsidR="00425ABA" w:rsidRPr="003853DB">
        <w:rPr>
          <w:rFonts w:cstheme="minorHAnsi"/>
        </w:rPr>
        <w:t xml:space="preserve">, se sídlem Stroupežnického 17, Praha 5, IČ: 49244809, DIČ: CZ49244809, zapsanou </w:t>
      </w:r>
      <w:r>
        <w:rPr>
          <w:rFonts w:cstheme="minorHAnsi"/>
        </w:rPr>
        <w:t xml:space="preserve">  </w:t>
      </w:r>
      <w:r w:rsidR="00425ABA" w:rsidRPr="003853DB">
        <w:rPr>
          <w:rFonts w:cstheme="minorHAnsi"/>
        </w:rPr>
        <w:t xml:space="preserve">v obchodním rejstříku vedeném u Městského soudu v Praze, oddíl C., vložka číslo 20616, zastoupena </w:t>
      </w:r>
      <w:r w:rsidR="00863A98">
        <w:rPr>
          <w:rFonts w:cstheme="minorHAnsi"/>
        </w:rPr>
        <w:t>[</w:t>
      </w:r>
      <w:r w:rsidR="00753B4C">
        <w:rPr>
          <w:rFonts w:cstheme="minorHAnsi"/>
        </w:rPr>
        <w:t>OU OU</w:t>
      </w:r>
      <w:r w:rsidR="00863A98">
        <w:rPr>
          <w:rFonts w:cstheme="minorHAnsi"/>
        </w:rPr>
        <w:t>]</w:t>
      </w:r>
      <w:r w:rsidR="00425ABA" w:rsidRPr="003853DB">
        <w:rPr>
          <w:rFonts w:cstheme="minorHAnsi"/>
        </w:rPr>
        <w:t>, jednatelem (dále jen „</w:t>
      </w:r>
      <w:r w:rsidR="00425ABA" w:rsidRPr="003853DB">
        <w:rPr>
          <w:rFonts w:cstheme="minorHAnsi"/>
          <w:b/>
        </w:rPr>
        <w:t>Pfizer</w:t>
      </w:r>
      <w:r w:rsidR="00425ABA" w:rsidRPr="003853DB">
        <w:rPr>
          <w:rFonts w:cstheme="minorHAnsi"/>
        </w:rPr>
        <w:t>“);</w:t>
      </w:r>
    </w:p>
    <w:p w14:paraId="1E535476" w14:textId="77777777" w:rsidR="00876CF2" w:rsidRDefault="00876CF2" w:rsidP="00876CF2">
      <w:pPr>
        <w:jc w:val="both"/>
        <w:rPr>
          <w:rFonts w:cstheme="minorHAnsi"/>
        </w:rPr>
      </w:pPr>
      <w:bookmarkStart w:id="0" w:name="_Hlk161642764"/>
      <w:r>
        <w:rPr>
          <w:rFonts w:cstheme="minorHAnsi"/>
        </w:rPr>
        <w:t>a</w:t>
      </w:r>
    </w:p>
    <w:p w14:paraId="22382318" w14:textId="56A1FA3C" w:rsidR="00876CF2" w:rsidRPr="00876CF2" w:rsidRDefault="00876CF2" w:rsidP="00876CF2">
      <w:pPr>
        <w:ind w:left="708" w:hanging="708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(2) </w:t>
      </w:r>
      <w:r>
        <w:rPr>
          <w:rFonts w:cstheme="minorHAnsi"/>
        </w:rPr>
        <w:tab/>
      </w:r>
      <w:r w:rsidRPr="00876CF2">
        <w:rPr>
          <w:rFonts w:cstheme="minorHAnsi"/>
          <w:b/>
          <w:bCs/>
        </w:rPr>
        <w:t>Krajská nemocnice T. Bati, a. s.</w:t>
      </w:r>
      <w:r w:rsidRPr="00876CF2">
        <w:rPr>
          <w:rFonts w:cstheme="minorHAnsi"/>
        </w:rPr>
        <w:t xml:space="preserve"> se sídlem: Havlíčkovo nábřeží 600, 762 75 Zlín, IČO: 27661989,     </w:t>
      </w:r>
      <w:r w:rsidRPr="00876CF2">
        <w:t xml:space="preserve"> </w:t>
      </w:r>
      <w:r>
        <w:t xml:space="preserve">       </w:t>
      </w:r>
      <w:r w:rsidRPr="00876CF2">
        <w:rPr>
          <w:rFonts w:cstheme="minorHAnsi"/>
        </w:rPr>
        <w:t>DIČ:CZ27661989, Zapsaná v obchodním rejstříku vedeném Krajským soudem v Brně, oddíl B., vložka 4437, bankovní účet. č.: [XX XX], vedený u ČSOB, zastoupená: [OU OU], předseda představenstva a [OU OU], člen představenstva (dále jen „</w:t>
      </w:r>
      <w:r w:rsidRPr="00876CF2">
        <w:rPr>
          <w:rFonts w:cstheme="minorHAnsi"/>
          <w:b/>
          <w:bCs/>
        </w:rPr>
        <w:t>Nákupní organizace</w:t>
      </w:r>
      <w:r w:rsidRPr="00876CF2">
        <w:rPr>
          <w:rFonts w:cstheme="minorHAnsi"/>
        </w:rPr>
        <w:t>“)</w:t>
      </w:r>
    </w:p>
    <w:bookmarkEnd w:id="0"/>
    <w:p w14:paraId="28A09856" w14:textId="77777777" w:rsidR="00425ABA" w:rsidRPr="003853DB" w:rsidRDefault="00425ABA" w:rsidP="00C4336A">
      <w:pPr>
        <w:pStyle w:val="Nzev"/>
        <w:widowControl/>
        <w:tabs>
          <w:tab w:val="clear" w:pos="180"/>
          <w:tab w:val="clear" w:pos="540"/>
          <w:tab w:val="left" w:pos="709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400E3EC" w14:textId="77777777" w:rsidR="00425ABA" w:rsidRPr="003853DB" w:rsidRDefault="00425ABA" w:rsidP="00C4336A">
      <w:pPr>
        <w:jc w:val="both"/>
        <w:rPr>
          <w:rFonts w:cstheme="minorHAnsi"/>
          <w:bCs/>
          <w:spacing w:val="-3"/>
        </w:rPr>
      </w:pPr>
      <w:r w:rsidRPr="003853DB">
        <w:rPr>
          <w:rFonts w:cstheme="minorHAnsi"/>
          <w:bCs/>
          <w:spacing w:val="-3"/>
        </w:rPr>
        <w:t xml:space="preserve">Pfizer a </w:t>
      </w:r>
      <w:r w:rsidRPr="003853DB">
        <w:rPr>
          <w:rFonts w:cstheme="minorHAnsi"/>
        </w:rPr>
        <w:t xml:space="preserve">Nákupní organizace </w:t>
      </w:r>
      <w:r w:rsidRPr="003853DB">
        <w:rPr>
          <w:rFonts w:cstheme="minorHAnsi"/>
          <w:bCs/>
          <w:spacing w:val="-3"/>
        </w:rPr>
        <w:t>budou dále v tomto Dodatku společně označováni také jako „</w:t>
      </w:r>
      <w:r w:rsidRPr="003853DB">
        <w:rPr>
          <w:rFonts w:cstheme="minorHAnsi"/>
          <w:b/>
          <w:bCs/>
          <w:spacing w:val="-3"/>
        </w:rPr>
        <w:t>strany</w:t>
      </w:r>
      <w:r w:rsidRPr="003853DB">
        <w:rPr>
          <w:rFonts w:cstheme="minorHAnsi"/>
          <w:bCs/>
          <w:spacing w:val="-3"/>
        </w:rPr>
        <w:t>“ a jednotlivě jako „</w:t>
      </w:r>
      <w:r w:rsidRPr="003853DB">
        <w:rPr>
          <w:rFonts w:cstheme="minorHAnsi"/>
          <w:b/>
          <w:bCs/>
          <w:spacing w:val="-3"/>
        </w:rPr>
        <w:t>strana</w:t>
      </w:r>
      <w:r w:rsidRPr="003853DB">
        <w:rPr>
          <w:rFonts w:cstheme="minorHAnsi"/>
          <w:bCs/>
          <w:spacing w:val="-3"/>
        </w:rPr>
        <w:t>“.</w:t>
      </w:r>
    </w:p>
    <w:p w14:paraId="7E33C266" w14:textId="77777777" w:rsidR="00425ABA" w:rsidRPr="003853DB" w:rsidRDefault="00425ABA" w:rsidP="00C4336A">
      <w:pPr>
        <w:jc w:val="both"/>
        <w:rPr>
          <w:rFonts w:cstheme="minorHAnsi"/>
        </w:rPr>
      </w:pPr>
      <w:r w:rsidRPr="003853DB">
        <w:rPr>
          <w:rFonts w:cstheme="minorHAnsi"/>
        </w:rPr>
        <w:t>VZHLEDEM K TOMU, ŽE:</w:t>
      </w:r>
    </w:p>
    <w:tbl>
      <w:tblPr>
        <w:tblW w:w="95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32"/>
      </w:tblGrid>
      <w:tr w:rsidR="00425ABA" w:rsidRPr="003853DB" w14:paraId="5C094BBE" w14:textId="77777777" w:rsidTr="00B908F4">
        <w:tc>
          <w:tcPr>
            <w:tcW w:w="9532" w:type="dxa"/>
            <w:hideMark/>
          </w:tcPr>
          <w:p w14:paraId="2EF7306B" w14:textId="77777777" w:rsidR="00425ABA" w:rsidRPr="003853DB" w:rsidRDefault="00425ABA" w:rsidP="00C4336A">
            <w:pPr>
              <w:pStyle w:val="SimpleL4"/>
              <w:numPr>
                <w:ilvl w:val="0"/>
                <w:numId w:val="0"/>
              </w:numPr>
              <w:ind w:left="720"/>
              <w:rPr>
                <w:rFonts w:cstheme="minorHAnsi"/>
                <w:sz w:val="22"/>
                <w:szCs w:val="22"/>
              </w:rPr>
            </w:pPr>
            <w:r w:rsidRPr="003853DB">
              <w:rPr>
                <w:rFonts w:cstheme="minorHAnsi"/>
                <w:sz w:val="22"/>
                <w:szCs w:val="22"/>
              </w:rPr>
              <w:t xml:space="preserve">(A) Ke dni 1.12.2020 nabyla účinnosti fúze sloučením společnosti Pfizer, jako nástupnické                     společnosti, se společností </w:t>
            </w:r>
            <w:r w:rsidRPr="003853DB">
              <w:rPr>
                <w:rFonts w:cstheme="minorHAnsi"/>
                <w:iCs/>
                <w:sz w:val="22"/>
                <w:szCs w:val="22"/>
              </w:rPr>
              <w:t xml:space="preserve">Pfizer PFE, spol. s r.o., se sídlem Stroupežnického 3191/17, Smíchov, 150 00 Praha 5, Česká republika, identifikační číslo 032 12 301, zapsanou v obchodním rejstříku vedeném Městským soudem v Praze, spisová značka C 228795 (dále jen </w:t>
            </w:r>
            <w:r w:rsidRPr="003853DB">
              <w:rPr>
                <w:rFonts w:cstheme="minorHAnsi"/>
                <w:sz w:val="22"/>
                <w:szCs w:val="22"/>
              </w:rPr>
              <w:t>„</w:t>
            </w:r>
            <w:r w:rsidRPr="003853DB">
              <w:rPr>
                <w:rFonts w:cstheme="minorHAnsi"/>
                <w:b/>
                <w:bCs w:val="0"/>
                <w:iCs/>
                <w:sz w:val="22"/>
                <w:szCs w:val="22"/>
              </w:rPr>
              <w:t>Pfizer PFE</w:t>
            </w:r>
            <w:r w:rsidRPr="003853DB">
              <w:rPr>
                <w:rFonts w:cstheme="minorHAnsi"/>
                <w:sz w:val="22"/>
                <w:szCs w:val="22"/>
              </w:rPr>
              <w:t>”</w:t>
            </w:r>
            <w:r w:rsidRPr="003853DB">
              <w:rPr>
                <w:rFonts w:cstheme="minorHAnsi"/>
                <w:iCs/>
                <w:sz w:val="22"/>
                <w:szCs w:val="22"/>
              </w:rPr>
              <w:t xml:space="preserve">), jako zanikající společností </w:t>
            </w:r>
            <w:r w:rsidRPr="003853DB">
              <w:rPr>
                <w:rFonts w:cstheme="minorHAnsi"/>
                <w:sz w:val="22"/>
                <w:szCs w:val="22"/>
              </w:rPr>
              <w:t>(dále jen „</w:t>
            </w:r>
            <w:r w:rsidRPr="003853DB">
              <w:rPr>
                <w:rFonts w:cstheme="minorHAnsi"/>
                <w:b/>
                <w:sz w:val="22"/>
                <w:szCs w:val="22"/>
              </w:rPr>
              <w:t>Fúze</w:t>
            </w:r>
            <w:r w:rsidRPr="003853DB">
              <w:rPr>
                <w:rFonts w:cstheme="minorHAnsi"/>
                <w:sz w:val="22"/>
                <w:szCs w:val="22"/>
              </w:rPr>
              <w:t>”).</w:t>
            </w:r>
          </w:p>
        </w:tc>
      </w:tr>
      <w:tr w:rsidR="00425ABA" w:rsidRPr="003853DB" w14:paraId="2F6C63F1" w14:textId="77777777" w:rsidTr="00B908F4">
        <w:tc>
          <w:tcPr>
            <w:tcW w:w="9532" w:type="dxa"/>
            <w:hideMark/>
          </w:tcPr>
          <w:p w14:paraId="6BAB8DD0" w14:textId="77777777" w:rsidR="00425ABA" w:rsidRPr="003853DB" w:rsidRDefault="00425ABA" w:rsidP="00C4336A">
            <w:pPr>
              <w:pStyle w:val="SimpleL4"/>
              <w:numPr>
                <w:ilvl w:val="0"/>
                <w:numId w:val="9"/>
              </w:numPr>
              <w:rPr>
                <w:rFonts w:cstheme="minorHAnsi"/>
                <w:spacing w:val="-3"/>
                <w:sz w:val="22"/>
                <w:szCs w:val="22"/>
              </w:rPr>
            </w:pPr>
            <w:r w:rsidRPr="003853DB">
              <w:rPr>
                <w:rFonts w:cstheme="minorHAnsi"/>
                <w:spacing w:val="-3"/>
                <w:sz w:val="22"/>
                <w:szCs w:val="22"/>
              </w:rPr>
              <w:t>Pfizer PFE a Nákupní organizace uzavřely dne 2</w:t>
            </w:r>
            <w:r w:rsidRPr="003853DB">
              <w:rPr>
                <w:rFonts w:cstheme="minorHAnsi"/>
                <w:sz w:val="22"/>
                <w:szCs w:val="22"/>
              </w:rPr>
              <w:t>6.5.2018 dohodu o poskytování množstevního bonusu za odběr výrobků, jejímž předmětem je poskytnutí množstevního bonusu společností Pfizer Nákupní organizaci za odběr určitých výrobků značky Pfizer</w:t>
            </w:r>
            <w:r w:rsidRPr="003853DB">
              <w:rPr>
                <w:rFonts w:cstheme="minorHAnsi"/>
                <w:spacing w:val="-3"/>
                <w:sz w:val="22"/>
                <w:szCs w:val="22"/>
              </w:rPr>
              <w:t xml:space="preserve"> (dále jen „</w:t>
            </w:r>
            <w:r w:rsidRPr="003853DB">
              <w:rPr>
                <w:rFonts w:cstheme="minorHAnsi"/>
                <w:b/>
                <w:spacing w:val="-3"/>
                <w:sz w:val="22"/>
                <w:szCs w:val="22"/>
              </w:rPr>
              <w:t>Dohoda</w:t>
            </w:r>
            <w:r w:rsidRPr="003853DB">
              <w:rPr>
                <w:rFonts w:cstheme="minorHAnsi"/>
                <w:spacing w:val="-3"/>
                <w:sz w:val="22"/>
                <w:szCs w:val="22"/>
              </w:rPr>
              <w:t>“).</w:t>
            </w:r>
          </w:p>
        </w:tc>
      </w:tr>
      <w:tr w:rsidR="00425ABA" w:rsidRPr="003853DB" w14:paraId="5D89D1F7" w14:textId="77777777" w:rsidTr="00B908F4">
        <w:tc>
          <w:tcPr>
            <w:tcW w:w="9532" w:type="dxa"/>
            <w:hideMark/>
          </w:tcPr>
          <w:p w14:paraId="6C42E64C" w14:textId="77777777" w:rsidR="00425ABA" w:rsidRPr="003853DB" w:rsidRDefault="00425ABA" w:rsidP="00C4336A">
            <w:pPr>
              <w:pStyle w:val="SimpleL4"/>
              <w:numPr>
                <w:ilvl w:val="0"/>
                <w:numId w:val="9"/>
              </w:numPr>
              <w:rPr>
                <w:rFonts w:eastAsia="SimSun" w:cstheme="minorHAnsi"/>
                <w:sz w:val="22"/>
                <w:szCs w:val="22"/>
              </w:rPr>
            </w:pPr>
            <w:r w:rsidRPr="003853DB">
              <w:rPr>
                <w:rFonts w:cstheme="minorHAnsi"/>
                <w:sz w:val="22"/>
                <w:szCs w:val="22"/>
              </w:rPr>
              <w:t>Veškerá práva a povinnosti společnosti Pfizer PFE z Dohody přešly v důsledku Fúze od data její účinnosti na společnost Pfizer.</w:t>
            </w:r>
          </w:p>
        </w:tc>
      </w:tr>
      <w:tr w:rsidR="00425ABA" w:rsidRPr="003853DB" w14:paraId="05F9ED66" w14:textId="77777777" w:rsidTr="00B908F4">
        <w:tc>
          <w:tcPr>
            <w:tcW w:w="9532" w:type="dxa"/>
            <w:hideMark/>
          </w:tcPr>
          <w:p w14:paraId="0B48E15A" w14:textId="77777777" w:rsidR="00425ABA" w:rsidRPr="003853DB" w:rsidRDefault="00425ABA" w:rsidP="00C4336A">
            <w:pPr>
              <w:pStyle w:val="SimpleL4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3853DB">
              <w:rPr>
                <w:rFonts w:cstheme="minorHAnsi"/>
                <w:color w:val="000000"/>
                <w:sz w:val="22"/>
                <w:szCs w:val="22"/>
              </w:rPr>
              <w:t>Smluvní strany si tímto přejí upravit některé podmínky Dohody tak, jak je uvedeno dále v tomto Dodatku.</w:t>
            </w:r>
          </w:p>
        </w:tc>
      </w:tr>
    </w:tbl>
    <w:p w14:paraId="60152244" w14:textId="77777777" w:rsidR="00425ABA" w:rsidRPr="003853DB" w:rsidRDefault="00425ABA" w:rsidP="00C4336A">
      <w:pPr>
        <w:ind w:left="705" w:hanging="705"/>
        <w:jc w:val="both"/>
        <w:rPr>
          <w:rFonts w:cstheme="minorHAnsi"/>
        </w:rPr>
      </w:pPr>
    </w:p>
    <w:p w14:paraId="68F254F5" w14:textId="77777777" w:rsidR="00ED5727" w:rsidRDefault="00ED5727" w:rsidP="00C4336A">
      <w:pPr>
        <w:jc w:val="both"/>
        <w:rPr>
          <w:rFonts w:cstheme="minorHAnsi"/>
        </w:rPr>
      </w:pPr>
    </w:p>
    <w:p w14:paraId="4A822E11" w14:textId="5EAE8A09" w:rsidR="00425ABA" w:rsidRPr="003853DB" w:rsidRDefault="00425ABA" w:rsidP="00C4336A">
      <w:pPr>
        <w:jc w:val="both"/>
        <w:rPr>
          <w:rFonts w:cstheme="minorHAnsi"/>
        </w:rPr>
      </w:pPr>
      <w:r w:rsidRPr="003853DB">
        <w:rPr>
          <w:rFonts w:cstheme="minorHAnsi"/>
        </w:rPr>
        <w:t>STRANY SE DOHODLY NA NÁSLEDUJÍCÍM:</w:t>
      </w:r>
    </w:p>
    <w:p w14:paraId="4F646F5B" w14:textId="5B69FE43" w:rsidR="00A94AD0" w:rsidRPr="00A94AD0" w:rsidRDefault="00A94AD0" w:rsidP="00876CF2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A94AD0">
        <w:lastRenderedPageBreak/>
        <w:t>S účinností ke dni 1.</w:t>
      </w:r>
      <w:r w:rsidR="00876CF2">
        <w:t>4</w:t>
      </w:r>
      <w:r w:rsidRPr="00A94AD0">
        <w:t>.202</w:t>
      </w:r>
      <w:r w:rsidR="00876CF2">
        <w:t>4</w:t>
      </w:r>
      <w:r w:rsidRPr="00A94AD0">
        <w:t xml:space="preserve"> se mění znění Přílohy č. 1 Dohody, a to tak, že Příloha č. 1 </w:t>
      </w:r>
      <w:r>
        <w:t xml:space="preserve">  </w:t>
      </w:r>
      <w:r w:rsidRPr="00A94AD0">
        <w:t>Dohody bude mít znění uvedené v Příloze č. 1 tohoto Dodatku.</w:t>
      </w:r>
    </w:p>
    <w:p w14:paraId="5B10E46D" w14:textId="3AEEF8EA" w:rsidR="00A94AD0" w:rsidRPr="00A94AD0" w:rsidRDefault="00A94AD0" w:rsidP="00C4336A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A94AD0">
        <w:t>S účinností ke dni 1.</w:t>
      </w:r>
      <w:r w:rsidR="00876CF2">
        <w:t>4</w:t>
      </w:r>
      <w:r w:rsidRPr="00A94AD0">
        <w:t>.202</w:t>
      </w:r>
      <w:r w:rsidR="00876CF2">
        <w:t>4</w:t>
      </w:r>
      <w:r w:rsidRPr="00A94AD0">
        <w:t xml:space="preserve"> se mění znění Přílohy č. 2 Dohody, a to tak, že Příloha č. 2 Dohody bude mít znění uvedené v Příloze č. 2 tohoto Dodatku.</w:t>
      </w:r>
    </w:p>
    <w:p w14:paraId="0B093216" w14:textId="77777777" w:rsidR="00425ABA" w:rsidRPr="00A94AD0" w:rsidRDefault="00425ABA" w:rsidP="00C4336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A94AD0">
        <w:rPr>
          <w:rFonts w:cstheme="minorHAnsi"/>
        </w:rPr>
        <w:t>Ostatní články a přílohy Dohody nedotčené tímto Dodatkem zůstávají v plném znění v platnosti a beze změn.</w:t>
      </w:r>
    </w:p>
    <w:p w14:paraId="7AD31CA7" w14:textId="77777777" w:rsidR="00425ABA" w:rsidRPr="00A94AD0" w:rsidRDefault="00425ABA" w:rsidP="00C4336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A94AD0">
        <w:rPr>
          <w:rFonts w:cstheme="minorHAnsi"/>
        </w:rPr>
        <w:t>Tento Dodatek nabývá účinnosti zveřejněním v registru smluv podle zák. č. 340/2015 Sb., o zvláštních podmínkách účinnosti některých smluv, uveřejňování těchto smluv a o registru smluv (zákon o registru smluv), v platném znění.</w:t>
      </w:r>
    </w:p>
    <w:p w14:paraId="0FFF2862" w14:textId="77777777" w:rsidR="00425ABA" w:rsidRPr="00A94AD0" w:rsidRDefault="00425ABA" w:rsidP="00C4336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A94AD0">
        <w:rPr>
          <w:rFonts w:cstheme="minorHAnsi"/>
        </w:rPr>
        <w:t>Způsob uveřejnění tohoto Dodatku v registru smluv se řídí podmínkami sjednanými stranami v Dohodě.</w:t>
      </w:r>
    </w:p>
    <w:p w14:paraId="4ABCF8DD" w14:textId="77777777" w:rsidR="00425ABA" w:rsidRPr="00A94AD0" w:rsidRDefault="00425ABA" w:rsidP="00C4336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A94AD0">
        <w:rPr>
          <w:rFonts w:cstheme="minorHAnsi"/>
        </w:rPr>
        <w:t>Veškeré výrazy začínající velkými písmeny použité v tomto Dodatku mají význam uvedený v Dohodě, ledaže by v tomto Dodatku bylo stanoveno jinak.</w:t>
      </w:r>
    </w:p>
    <w:p w14:paraId="4EA41824" w14:textId="77777777" w:rsidR="00425ABA" w:rsidRPr="00A94AD0" w:rsidRDefault="00425ABA" w:rsidP="00C4336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A94AD0">
        <w:rPr>
          <w:rFonts w:cstheme="minorHAnsi"/>
        </w:rPr>
        <w:t>Tento Dodatek je sepsán ve dvou originálních vyhotoveních, z nichž každá strana obdrží po jednom originálním vyhotovení.</w:t>
      </w:r>
    </w:p>
    <w:p w14:paraId="73DB184C" w14:textId="77777777" w:rsidR="00425ABA" w:rsidRPr="003853DB" w:rsidRDefault="00425ABA" w:rsidP="00C4336A">
      <w:pPr>
        <w:jc w:val="both"/>
        <w:rPr>
          <w:rFonts w:cstheme="minorHAnsi"/>
          <w:u w:val="single"/>
        </w:rPr>
      </w:pPr>
    </w:p>
    <w:p w14:paraId="374011EC" w14:textId="77777777" w:rsidR="00425ABA" w:rsidRPr="003853DB" w:rsidRDefault="00425ABA" w:rsidP="00C4336A">
      <w:pPr>
        <w:jc w:val="both"/>
        <w:rPr>
          <w:rFonts w:cstheme="minorHAnsi"/>
        </w:rPr>
      </w:pPr>
      <w:r w:rsidRPr="003853DB">
        <w:rPr>
          <w:rFonts w:cstheme="minorHAnsi"/>
          <w:u w:val="single"/>
        </w:rPr>
        <w:t>Přílohy</w:t>
      </w:r>
      <w:r w:rsidRPr="003853DB">
        <w:rPr>
          <w:rFonts w:cstheme="minorHAnsi"/>
        </w:rPr>
        <w:t>:</w:t>
      </w:r>
      <w:r w:rsidRPr="003853DB">
        <w:rPr>
          <w:rFonts w:cstheme="minorHAnsi"/>
        </w:rPr>
        <w:tab/>
      </w:r>
    </w:p>
    <w:p w14:paraId="2FFC5D62" w14:textId="64B1F28D" w:rsidR="00425ABA" w:rsidRPr="003853DB" w:rsidRDefault="00425ABA" w:rsidP="00C4336A">
      <w:pPr>
        <w:jc w:val="both"/>
        <w:rPr>
          <w:rFonts w:cstheme="minorHAnsi"/>
        </w:rPr>
      </w:pPr>
      <w:r w:rsidRPr="003853DB">
        <w:rPr>
          <w:rFonts w:cstheme="minorHAnsi"/>
        </w:rPr>
        <w:t>Příloha č. 1 – znění Přílohy č. 1 Dohody</w:t>
      </w:r>
    </w:p>
    <w:p w14:paraId="7F97397C" w14:textId="6A34316A" w:rsidR="00425ABA" w:rsidRPr="003853DB" w:rsidRDefault="00425ABA" w:rsidP="00C4336A">
      <w:pPr>
        <w:jc w:val="both"/>
        <w:rPr>
          <w:rFonts w:cstheme="minorHAnsi"/>
        </w:rPr>
      </w:pPr>
      <w:r w:rsidRPr="003853DB">
        <w:rPr>
          <w:rFonts w:cstheme="minorHAnsi"/>
        </w:rPr>
        <w:t xml:space="preserve">Příloha č. 2 – </w:t>
      </w:r>
      <w:r w:rsidR="00A94AD0">
        <w:rPr>
          <w:rFonts w:cstheme="minorHAnsi"/>
        </w:rPr>
        <w:t>znění Přílohy č.2 Dohody</w:t>
      </w:r>
    </w:p>
    <w:p w14:paraId="1AB857F8" w14:textId="77777777" w:rsidR="00425ABA" w:rsidRPr="003853DB" w:rsidRDefault="00425ABA" w:rsidP="00C4336A">
      <w:pPr>
        <w:jc w:val="both"/>
        <w:rPr>
          <w:rFonts w:cstheme="minorHAnsi"/>
        </w:rPr>
      </w:pPr>
    </w:p>
    <w:p w14:paraId="2D13977A" w14:textId="62DCE4B0" w:rsidR="00425ABA" w:rsidRPr="003853DB" w:rsidRDefault="00425ABA" w:rsidP="00C4336A">
      <w:pPr>
        <w:jc w:val="both"/>
        <w:rPr>
          <w:rFonts w:cstheme="minorHAnsi"/>
        </w:rPr>
      </w:pPr>
      <w:r w:rsidRPr="003853DB">
        <w:rPr>
          <w:rFonts w:cstheme="minorHAnsi"/>
        </w:rPr>
        <w:t xml:space="preserve">V Praze, dne: </w:t>
      </w:r>
      <w:r w:rsidR="00753B4C">
        <w:rPr>
          <w:rFonts w:cstheme="minorHAnsi"/>
        </w:rPr>
        <w:t>3. 4. 2024</w:t>
      </w:r>
      <w:r w:rsidRPr="003853DB">
        <w:rPr>
          <w:rFonts w:cstheme="minorHAnsi"/>
        </w:rPr>
        <w:tab/>
      </w:r>
      <w:r w:rsidR="00753B4C" w:rsidRPr="003853DB">
        <w:rPr>
          <w:rFonts w:cstheme="minorHAnsi"/>
        </w:rPr>
        <w:tab/>
        <w:t xml:space="preserve"> </w:t>
      </w:r>
      <w:r w:rsidR="00753B4C" w:rsidRPr="003853DB">
        <w:rPr>
          <w:rFonts w:cstheme="minorHAnsi"/>
        </w:rPr>
        <w:tab/>
      </w:r>
      <w:r w:rsidR="00A94AD0">
        <w:rPr>
          <w:rFonts w:cstheme="minorHAnsi"/>
        </w:rPr>
        <w:t xml:space="preserve">   </w:t>
      </w:r>
      <w:r w:rsidRPr="003853DB">
        <w:rPr>
          <w:rFonts w:cstheme="minorHAnsi"/>
        </w:rPr>
        <w:t xml:space="preserve">  </w:t>
      </w:r>
      <w:r w:rsidR="00753B4C">
        <w:rPr>
          <w:rFonts w:cstheme="minorHAnsi"/>
        </w:rPr>
        <w:tab/>
      </w:r>
      <w:r w:rsidR="00AE64E0">
        <w:rPr>
          <w:rFonts w:cstheme="minorHAnsi"/>
        </w:rPr>
        <w:t xml:space="preserve">   </w:t>
      </w:r>
      <w:r w:rsidR="00753B4C" w:rsidRPr="003853DB">
        <w:rPr>
          <w:rFonts w:cstheme="minorHAnsi"/>
        </w:rPr>
        <w:t xml:space="preserve"> Ve</w:t>
      </w:r>
      <w:r w:rsidRPr="003853DB">
        <w:rPr>
          <w:rFonts w:cstheme="minorHAnsi"/>
        </w:rPr>
        <w:t xml:space="preserve"> Zlíně, dne: </w:t>
      </w:r>
      <w:r w:rsidR="00753B4C">
        <w:rPr>
          <w:rFonts w:cstheme="minorHAnsi"/>
        </w:rPr>
        <w:t>17. 4. 2024</w:t>
      </w:r>
    </w:p>
    <w:p w14:paraId="573189D0" w14:textId="1CDF3942" w:rsidR="00425ABA" w:rsidRDefault="00425ABA" w:rsidP="00C4336A">
      <w:pPr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425ABA" w:rsidRPr="003853DB" w14:paraId="1DD4AFFD" w14:textId="77777777" w:rsidTr="00B908F4">
        <w:tc>
          <w:tcPr>
            <w:tcW w:w="4536" w:type="dxa"/>
            <w:shd w:val="clear" w:color="auto" w:fill="auto"/>
          </w:tcPr>
          <w:p w14:paraId="2280D9EA" w14:textId="77777777" w:rsidR="00425ABA" w:rsidRPr="003853DB" w:rsidRDefault="00425ABA" w:rsidP="00C4336A">
            <w:pPr>
              <w:jc w:val="both"/>
              <w:rPr>
                <w:rFonts w:cstheme="minorHAnsi"/>
              </w:rPr>
            </w:pPr>
            <w:r w:rsidRPr="003853DB">
              <w:rPr>
                <w:rFonts w:cstheme="minorHAnsi"/>
              </w:rPr>
              <w:t>_______________________</w:t>
            </w:r>
          </w:p>
          <w:p w14:paraId="4434A852" w14:textId="77777777" w:rsidR="00425ABA" w:rsidRPr="003853DB" w:rsidRDefault="00425ABA" w:rsidP="00C4336A">
            <w:pPr>
              <w:jc w:val="both"/>
              <w:rPr>
                <w:rFonts w:cstheme="minorHAnsi"/>
              </w:rPr>
            </w:pPr>
            <w:r w:rsidRPr="003853DB">
              <w:rPr>
                <w:rFonts w:cstheme="minorHAnsi"/>
                <w:b/>
              </w:rPr>
              <w:t>Pfizer, spol. s r.o.</w:t>
            </w:r>
            <w:r w:rsidRPr="003853DB">
              <w:rPr>
                <w:rFonts w:cstheme="minorHAnsi"/>
              </w:rPr>
              <w:t xml:space="preserve"> </w:t>
            </w:r>
          </w:p>
          <w:p w14:paraId="00DB0EAE" w14:textId="77777777" w:rsidR="00863A98" w:rsidRDefault="00863A98" w:rsidP="00C433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[OU OU]</w:t>
            </w:r>
          </w:p>
          <w:p w14:paraId="726B8195" w14:textId="3FFA4FFA" w:rsidR="00425ABA" w:rsidRPr="003853DB" w:rsidRDefault="00876CF2" w:rsidP="00C4336A">
            <w:pPr>
              <w:jc w:val="both"/>
              <w:rPr>
                <w:rFonts w:cstheme="minorHAnsi"/>
              </w:rPr>
            </w:pPr>
            <w:r w:rsidRPr="003853DB">
              <w:rPr>
                <w:rFonts w:cstheme="minorHAnsi"/>
              </w:rPr>
              <w:t>J</w:t>
            </w:r>
            <w:r w:rsidR="00425ABA" w:rsidRPr="003853DB">
              <w:rPr>
                <w:rFonts w:cstheme="minorHAnsi"/>
              </w:rPr>
              <w:t>ednatel</w:t>
            </w:r>
          </w:p>
        </w:tc>
        <w:tc>
          <w:tcPr>
            <w:tcW w:w="4536" w:type="dxa"/>
            <w:shd w:val="clear" w:color="auto" w:fill="auto"/>
          </w:tcPr>
          <w:p w14:paraId="2157232C" w14:textId="77777777" w:rsidR="00425ABA" w:rsidRPr="003853DB" w:rsidRDefault="00425ABA" w:rsidP="00C4336A">
            <w:pPr>
              <w:jc w:val="both"/>
              <w:rPr>
                <w:rFonts w:cstheme="minorHAnsi"/>
              </w:rPr>
            </w:pPr>
            <w:r w:rsidRPr="003853DB">
              <w:rPr>
                <w:rFonts w:cstheme="minorHAnsi"/>
              </w:rPr>
              <w:t>_______________________</w:t>
            </w:r>
          </w:p>
          <w:p w14:paraId="26ED1425" w14:textId="77777777" w:rsidR="00425ABA" w:rsidRPr="003853DB" w:rsidRDefault="00425ABA" w:rsidP="00C4336A">
            <w:pPr>
              <w:jc w:val="both"/>
              <w:rPr>
                <w:rFonts w:cstheme="minorHAnsi"/>
                <w:b/>
              </w:rPr>
            </w:pPr>
            <w:r w:rsidRPr="003853DB">
              <w:rPr>
                <w:rFonts w:cstheme="minorHAnsi"/>
                <w:b/>
              </w:rPr>
              <w:t>Krajská nemocnice T. Bati, a.s.</w:t>
            </w:r>
          </w:p>
          <w:p w14:paraId="702A9C04" w14:textId="1F09BCF8" w:rsidR="00425ABA" w:rsidRPr="003853DB" w:rsidRDefault="00425ABA" w:rsidP="00C4336A">
            <w:pPr>
              <w:jc w:val="both"/>
              <w:rPr>
                <w:rFonts w:cstheme="minorHAnsi"/>
              </w:rPr>
            </w:pPr>
            <w:r w:rsidRPr="003853DB">
              <w:rPr>
                <w:rFonts w:cstheme="minorHAnsi"/>
              </w:rPr>
              <w:t>[OU OU]</w:t>
            </w:r>
          </w:p>
          <w:p w14:paraId="2DB037B8" w14:textId="77777777" w:rsidR="00425ABA" w:rsidRPr="003853DB" w:rsidRDefault="00425ABA" w:rsidP="00C4336A">
            <w:pPr>
              <w:jc w:val="both"/>
              <w:rPr>
                <w:rFonts w:cstheme="minorHAnsi"/>
              </w:rPr>
            </w:pPr>
            <w:r w:rsidRPr="003853DB">
              <w:rPr>
                <w:rFonts w:cstheme="minorHAnsi"/>
              </w:rPr>
              <w:t>předseda představenstva</w:t>
            </w:r>
          </w:p>
          <w:p w14:paraId="5C5667D5" w14:textId="77777777" w:rsidR="00425ABA" w:rsidRPr="003853DB" w:rsidRDefault="00425ABA" w:rsidP="00C4336A">
            <w:pPr>
              <w:jc w:val="both"/>
              <w:rPr>
                <w:rFonts w:cstheme="minorHAnsi"/>
              </w:rPr>
            </w:pPr>
          </w:p>
          <w:p w14:paraId="1245E0FB" w14:textId="56D8CC84" w:rsidR="00425ABA" w:rsidRPr="003853DB" w:rsidRDefault="00425ABA" w:rsidP="00C4336A">
            <w:pPr>
              <w:jc w:val="both"/>
              <w:rPr>
                <w:rFonts w:cstheme="minorHAnsi"/>
              </w:rPr>
            </w:pPr>
            <w:r w:rsidRPr="003853DB">
              <w:rPr>
                <w:rFonts w:cstheme="minorHAnsi"/>
              </w:rPr>
              <w:t>__________________________</w:t>
            </w:r>
          </w:p>
        </w:tc>
      </w:tr>
    </w:tbl>
    <w:p w14:paraId="0370363C" w14:textId="53A34285" w:rsidR="00425ABA" w:rsidRPr="003853DB" w:rsidRDefault="00425ABA" w:rsidP="00C4336A">
      <w:pPr>
        <w:jc w:val="both"/>
        <w:rPr>
          <w:rFonts w:cstheme="minorHAnsi"/>
        </w:rPr>
      </w:pPr>
      <w:r w:rsidRPr="003853DB">
        <w:rPr>
          <w:rFonts w:cstheme="minorHAnsi"/>
        </w:rPr>
        <w:tab/>
      </w:r>
      <w:r w:rsidRPr="003853DB">
        <w:rPr>
          <w:rFonts w:cstheme="minorHAnsi"/>
        </w:rPr>
        <w:tab/>
      </w:r>
      <w:r w:rsidRPr="003853DB">
        <w:rPr>
          <w:rFonts w:cstheme="minorHAnsi"/>
        </w:rPr>
        <w:tab/>
      </w:r>
      <w:r w:rsidRPr="003853DB">
        <w:rPr>
          <w:rFonts w:cstheme="minorHAnsi"/>
        </w:rPr>
        <w:tab/>
      </w:r>
      <w:r w:rsidRPr="003853DB">
        <w:rPr>
          <w:rFonts w:cstheme="minorHAnsi"/>
        </w:rPr>
        <w:tab/>
      </w:r>
      <w:r w:rsidRPr="003853DB">
        <w:rPr>
          <w:rFonts w:cstheme="minorHAnsi"/>
        </w:rPr>
        <w:tab/>
        <w:t xml:space="preserve">       [OU OU]</w:t>
      </w:r>
      <w:r w:rsidRPr="003853DB">
        <w:rPr>
          <w:rFonts w:cstheme="minorHAnsi"/>
        </w:rPr>
        <w:tab/>
      </w:r>
    </w:p>
    <w:p w14:paraId="02DD4D8E" w14:textId="77777777" w:rsidR="00425ABA" w:rsidRPr="003853DB" w:rsidRDefault="00425ABA" w:rsidP="00C4336A">
      <w:pPr>
        <w:jc w:val="both"/>
        <w:rPr>
          <w:rFonts w:cstheme="minorHAnsi"/>
        </w:rPr>
      </w:pPr>
      <w:r w:rsidRPr="003853DB">
        <w:rPr>
          <w:rFonts w:cstheme="minorHAnsi"/>
        </w:rPr>
        <w:tab/>
      </w:r>
      <w:r w:rsidRPr="003853DB">
        <w:rPr>
          <w:rFonts w:cstheme="minorHAnsi"/>
        </w:rPr>
        <w:tab/>
      </w:r>
      <w:r w:rsidRPr="003853DB">
        <w:rPr>
          <w:rFonts w:cstheme="minorHAnsi"/>
        </w:rPr>
        <w:tab/>
      </w:r>
      <w:r w:rsidRPr="003853DB">
        <w:rPr>
          <w:rFonts w:cstheme="minorHAnsi"/>
        </w:rPr>
        <w:tab/>
      </w:r>
      <w:r w:rsidRPr="003853DB">
        <w:rPr>
          <w:rFonts w:cstheme="minorHAnsi"/>
        </w:rPr>
        <w:tab/>
      </w:r>
      <w:r w:rsidRPr="003853DB">
        <w:rPr>
          <w:rFonts w:cstheme="minorHAnsi"/>
        </w:rPr>
        <w:tab/>
        <w:t xml:space="preserve">       člen představenstva</w:t>
      </w:r>
    </w:p>
    <w:p w14:paraId="7EF4E513" w14:textId="77777777" w:rsidR="00425ABA" w:rsidRDefault="00425ABA" w:rsidP="00C4336A">
      <w:pPr>
        <w:jc w:val="both"/>
        <w:rPr>
          <w:rFonts w:cstheme="minorHAnsi"/>
        </w:rPr>
      </w:pPr>
    </w:p>
    <w:p w14:paraId="27370167" w14:textId="77777777" w:rsidR="00863A98" w:rsidRPr="003853DB" w:rsidRDefault="00863A98" w:rsidP="00C4336A">
      <w:pPr>
        <w:jc w:val="both"/>
        <w:rPr>
          <w:rFonts w:cstheme="minorHAnsi"/>
        </w:rPr>
      </w:pPr>
    </w:p>
    <w:p w14:paraId="27CFBAC5" w14:textId="12D93E79" w:rsidR="00425ABA" w:rsidRDefault="00425ABA" w:rsidP="00E22D2D">
      <w:pPr>
        <w:pStyle w:val="Nadpis2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3853DB">
        <w:rPr>
          <w:rFonts w:asciiTheme="minorHAnsi" w:hAnsiTheme="minorHAnsi" w:cstheme="minorHAnsi"/>
          <w:bCs/>
          <w:sz w:val="22"/>
          <w:szCs w:val="22"/>
          <w:lang w:eastAsia="en-US"/>
        </w:rPr>
        <w:lastRenderedPageBreak/>
        <w:t>Příloha 1</w:t>
      </w:r>
    </w:p>
    <w:p w14:paraId="3DBEABBA" w14:textId="77777777" w:rsidR="00A94AD0" w:rsidRDefault="00A94AD0" w:rsidP="00E22D2D">
      <w:pPr>
        <w:jc w:val="center"/>
        <w:rPr>
          <w:b/>
        </w:rPr>
      </w:pPr>
      <w:r w:rsidRPr="00D32A53">
        <w:rPr>
          <w:b/>
        </w:rPr>
        <w:t>Znění přílohy č. 1 Dohody</w:t>
      </w:r>
    </w:p>
    <w:p w14:paraId="673CDAA0" w14:textId="358801ED" w:rsidR="00425ABA" w:rsidRPr="00A94AD0" w:rsidRDefault="00425ABA" w:rsidP="00E22D2D">
      <w:pPr>
        <w:jc w:val="center"/>
        <w:rPr>
          <w:b/>
        </w:rPr>
      </w:pPr>
      <w:r w:rsidRPr="003853DB">
        <w:rPr>
          <w:rFonts w:cstheme="minorHAnsi"/>
          <w:b/>
        </w:rPr>
        <w:t>Seznam Výrobků a výše bonusů</w:t>
      </w:r>
    </w:p>
    <w:p w14:paraId="12E8F832" w14:textId="07B3FCFB" w:rsidR="00425ABA" w:rsidRPr="00863A98" w:rsidRDefault="00425ABA" w:rsidP="00863A98">
      <w:pPr>
        <w:jc w:val="center"/>
        <w:rPr>
          <w:rFonts w:cstheme="minorHAnsi"/>
          <w:b/>
        </w:rPr>
      </w:pPr>
      <w:r w:rsidRPr="003853DB">
        <w:rPr>
          <w:rFonts w:cstheme="minorHAnsi"/>
          <w:b/>
        </w:rPr>
        <w:t>[</w:t>
      </w:r>
      <w:r w:rsidR="00863A98">
        <w:rPr>
          <w:rFonts w:cstheme="minorHAnsi"/>
          <w:b/>
        </w:rPr>
        <w:t>XX XX</w:t>
      </w:r>
      <w:r w:rsidRPr="003853DB">
        <w:rPr>
          <w:rFonts w:cstheme="minorHAnsi"/>
          <w:b/>
        </w:rPr>
        <w:t>]</w:t>
      </w:r>
    </w:p>
    <w:p w14:paraId="2C2DFBFB" w14:textId="7B28966F" w:rsidR="004F6677" w:rsidRDefault="004F6677" w:rsidP="00C4336A">
      <w:pPr>
        <w:jc w:val="both"/>
        <w:rPr>
          <w:rFonts w:cstheme="minorHAnsi"/>
        </w:rPr>
      </w:pPr>
    </w:p>
    <w:p w14:paraId="5F2020C0" w14:textId="6E954C79" w:rsidR="004F6677" w:rsidRDefault="004F6677" w:rsidP="00C4336A">
      <w:pPr>
        <w:jc w:val="both"/>
        <w:rPr>
          <w:rFonts w:cstheme="minorHAnsi"/>
        </w:rPr>
      </w:pPr>
    </w:p>
    <w:p w14:paraId="0E865E8C" w14:textId="433EC920" w:rsidR="00425ABA" w:rsidRDefault="00425ABA" w:rsidP="00E22D2D">
      <w:pPr>
        <w:jc w:val="center"/>
        <w:rPr>
          <w:rFonts w:cstheme="minorHAnsi"/>
          <w:b/>
          <w:bCs/>
        </w:rPr>
      </w:pPr>
      <w:r w:rsidRPr="004F6677">
        <w:rPr>
          <w:rFonts w:cstheme="minorHAnsi"/>
          <w:b/>
          <w:bCs/>
        </w:rPr>
        <w:t>Příloha č. 2</w:t>
      </w:r>
    </w:p>
    <w:p w14:paraId="7091EA53" w14:textId="77777777" w:rsidR="00A94AD0" w:rsidRDefault="00A94AD0" w:rsidP="00E22D2D">
      <w:pPr>
        <w:jc w:val="center"/>
        <w:rPr>
          <w:b/>
        </w:rPr>
      </w:pPr>
      <w:r w:rsidRPr="00D32A53">
        <w:rPr>
          <w:b/>
        </w:rPr>
        <w:t>Znění přílohy č. 2 Dohody</w:t>
      </w:r>
    </w:p>
    <w:p w14:paraId="5EF9E72B" w14:textId="043D8644" w:rsidR="00425ABA" w:rsidRPr="00863A98" w:rsidRDefault="00425ABA" w:rsidP="00863A98">
      <w:pPr>
        <w:jc w:val="center"/>
        <w:rPr>
          <w:rFonts w:cstheme="minorHAnsi"/>
          <w:b/>
          <w:bCs/>
        </w:rPr>
      </w:pPr>
      <w:r w:rsidRPr="004F6677">
        <w:rPr>
          <w:rFonts w:cstheme="minorHAnsi"/>
          <w:b/>
          <w:bCs/>
        </w:rPr>
        <w:t>Seznam odběrových míst</w:t>
      </w:r>
    </w:p>
    <w:p w14:paraId="4A6D6F3F" w14:textId="46909714" w:rsidR="00863A98" w:rsidRPr="00863A98" w:rsidRDefault="00863A98" w:rsidP="00863A98">
      <w:pPr>
        <w:jc w:val="center"/>
        <w:rPr>
          <w:rFonts w:cstheme="minorHAnsi"/>
          <w:b/>
        </w:rPr>
      </w:pPr>
      <w:r w:rsidRPr="003853DB">
        <w:rPr>
          <w:rFonts w:cstheme="minorHAnsi"/>
          <w:b/>
        </w:rPr>
        <w:t>[</w:t>
      </w:r>
      <w:r>
        <w:rPr>
          <w:rFonts w:cstheme="minorHAnsi"/>
          <w:b/>
        </w:rPr>
        <w:t>XX XX</w:t>
      </w:r>
      <w:r w:rsidRPr="003853DB">
        <w:rPr>
          <w:rFonts w:cstheme="minorHAnsi"/>
          <w:b/>
        </w:rPr>
        <w:t>]</w:t>
      </w:r>
    </w:p>
    <w:p w14:paraId="342645BF" w14:textId="77777777" w:rsidR="00425ABA" w:rsidRPr="003853DB" w:rsidRDefault="00425ABA" w:rsidP="00C4336A">
      <w:pPr>
        <w:jc w:val="both"/>
        <w:rPr>
          <w:rFonts w:cstheme="minorHAnsi"/>
        </w:rPr>
      </w:pPr>
    </w:p>
    <w:p w14:paraId="190C2919" w14:textId="485C4C48" w:rsidR="00E07917" w:rsidRPr="003853DB" w:rsidRDefault="00E07917" w:rsidP="00C433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E737C2" w14:textId="1C52B989" w:rsidR="00302FC6" w:rsidRPr="003853DB" w:rsidRDefault="00302FC6" w:rsidP="00C4336A">
      <w:pPr>
        <w:jc w:val="both"/>
        <w:rPr>
          <w:rFonts w:cstheme="minorHAnsi"/>
          <w:sz w:val="24"/>
          <w:szCs w:val="24"/>
        </w:rPr>
      </w:pPr>
    </w:p>
    <w:p w14:paraId="2CA48F1E" w14:textId="40133D47" w:rsidR="00302FC6" w:rsidRPr="003853DB" w:rsidRDefault="00302FC6" w:rsidP="00C4336A">
      <w:pPr>
        <w:jc w:val="both"/>
        <w:rPr>
          <w:rFonts w:cstheme="minorHAnsi"/>
          <w:sz w:val="24"/>
          <w:szCs w:val="24"/>
        </w:rPr>
      </w:pPr>
    </w:p>
    <w:p w14:paraId="3D229C4B" w14:textId="73D2B85E" w:rsidR="00302FC6" w:rsidRPr="003853DB" w:rsidRDefault="00302FC6" w:rsidP="00C4336A">
      <w:pPr>
        <w:jc w:val="both"/>
        <w:rPr>
          <w:rFonts w:cstheme="minorHAnsi"/>
          <w:sz w:val="24"/>
          <w:szCs w:val="24"/>
        </w:rPr>
      </w:pPr>
    </w:p>
    <w:p w14:paraId="75F7E728" w14:textId="426BD0DC" w:rsidR="00302FC6" w:rsidRPr="003853DB" w:rsidRDefault="00302FC6" w:rsidP="00C4336A">
      <w:pPr>
        <w:jc w:val="both"/>
        <w:rPr>
          <w:rFonts w:cstheme="minorHAnsi"/>
          <w:sz w:val="24"/>
          <w:szCs w:val="24"/>
        </w:rPr>
      </w:pPr>
    </w:p>
    <w:p w14:paraId="3D384DFB" w14:textId="341469A8" w:rsidR="00302FC6" w:rsidRPr="003853DB" w:rsidRDefault="00302FC6" w:rsidP="00C4336A">
      <w:pPr>
        <w:jc w:val="both"/>
        <w:rPr>
          <w:rFonts w:cstheme="minorHAnsi"/>
          <w:sz w:val="24"/>
          <w:szCs w:val="24"/>
        </w:rPr>
      </w:pPr>
    </w:p>
    <w:p w14:paraId="0E2612D9" w14:textId="65ADC6E0" w:rsidR="00302FC6" w:rsidRPr="003853DB" w:rsidRDefault="00302FC6" w:rsidP="00C4336A">
      <w:pPr>
        <w:jc w:val="both"/>
        <w:rPr>
          <w:rFonts w:cstheme="minorHAnsi"/>
          <w:sz w:val="24"/>
          <w:szCs w:val="24"/>
        </w:rPr>
      </w:pPr>
    </w:p>
    <w:p w14:paraId="56B37A7B" w14:textId="3E6EAB3B" w:rsidR="00302FC6" w:rsidRPr="003853DB" w:rsidRDefault="00302FC6" w:rsidP="00C4336A">
      <w:pPr>
        <w:jc w:val="both"/>
        <w:rPr>
          <w:rFonts w:cstheme="minorHAnsi"/>
          <w:sz w:val="24"/>
          <w:szCs w:val="24"/>
        </w:rPr>
      </w:pPr>
    </w:p>
    <w:p w14:paraId="36ABDB83" w14:textId="7A110BB3" w:rsidR="00302FC6" w:rsidRPr="003853DB" w:rsidRDefault="00302FC6" w:rsidP="00C4336A">
      <w:pPr>
        <w:jc w:val="both"/>
        <w:rPr>
          <w:rFonts w:cstheme="minorHAnsi"/>
          <w:sz w:val="24"/>
          <w:szCs w:val="24"/>
        </w:rPr>
      </w:pPr>
    </w:p>
    <w:p w14:paraId="7AFACD6E" w14:textId="02A7FB76" w:rsidR="00302FC6" w:rsidRPr="003853DB" w:rsidRDefault="00302FC6" w:rsidP="00C4336A">
      <w:pPr>
        <w:jc w:val="both"/>
        <w:rPr>
          <w:rFonts w:cstheme="minorHAnsi"/>
          <w:sz w:val="24"/>
          <w:szCs w:val="24"/>
        </w:rPr>
      </w:pPr>
    </w:p>
    <w:p w14:paraId="01669325" w14:textId="5727AB8A" w:rsidR="00302FC6" w:rsidRPr="003853DB" w:rsidRDefault="00302FC6" w:rsidP="00C4336A">
      <w:pPr>
        <w:jc w:val="both"/>
        <w:rPr>
          <w:rFonts w:cstheme="minorHAnsi"/>
          <w:sz w:val="24"/>
          <w:szCs w:val="24"/>
        </w:rPr>
      </w:pPr>
    </w:p>
    <w:p w14:paraId="27ECA758" w14:textId="3CDC9603" w:rsidR="00302FC6" w:rsidRPr="003853DB" w:rsidRDefault="00302FC6" w:rsidP="00C4336A">
      <w:pPr>
        <w:jc w:val="both"/>
        <w:rPr>
          <w:rFonts w:cstheme="minorHAnsi"/>
          <w:sz w:val="24"/>
          <w:szCs w:val="24"/>
        </w:rPr>
      </w:pPr>
    </w:p>
    <w:p w14:paraId="7C5E86F0" w14:textId="516B8CE3" w:rsidR="00302FC6" w:rsidRPr="003853DB" w:rsidRDefault="00302FC6" w:rsidP="00C4336A">
      <w:pPr>
        <w:jc w:val="both"/>
        <w:rPr>
          <w:rFonts w:cstheme="minorHAnsi"/>
          <w:sz w:val="24"/>
          <w:szCs w:val="24"/>
        </w:rPr>
      </w:pPr>
    </w:p>
    <w:p w14:paraId="2608C94B" w14:textId="77777777" w:rsidR="00302FC6" w:rsidRPr="003853DB" w:rsidRDefault="00302FC6" w:rsidP="00C4336A">
      <w:pPr>
        <w:jc w:val="both"/>
        <w:rPr>
          <w:rFonts w:cstheme="minorHAnsi"/>
          <w:sz w:val="24"/>
          <w:szCs w:val="24"/>
        </w:rPr>
      </w:pPr>
    </w:p>
    <w:sectPr w:rsidR="00302FC6" w:rsidRPr="003853DB" w:rsidSect="00823634">
      <w:headerReference w:type="default" r:id="rId10"/>
      <w:footerReference w:type="default" r:id="rId11"/>
      <w:pgSz w:w="11906" w:h="16838"/>
      <w:pgMar w:top="2522" w:right="1417" w:bottom="1417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0428" w14:textId="77777777" w:rsidR="00823634" w:rsidRDefault="00823634" w:rsidP="009B08D8">
      <w:pPr>
        <w:spacing w:after="0" w:line="240" w:lineRule="auto"/>
      </w:pPr>
      <w:r>
        <w:separator/>
      </w:r>
    </w:p>
  </w:endnote>
  <w:endnote w:type="continuationSeparator" w:id="0">
    <w:p w14:paraId="5A8A2AB3" w14:textId="77777777" w:rsidR="00823634" w:rsidRDefault="00823634" w:rsidP="009B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21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001"/>
    </w:tblGrid>
    <w:tr w:rsidR="001F142F" w:rsidRPr="003F459B" w14:paraId="190C2921" w14:textId="77777777" w:rsidTr="0039285F">
      <w:tc>
        <w:tcPr>
          <w:tcW w:w="5211" w:type="dxa"/>
        </w:tcPr>
        <w:p w14:paraId="190C291F" w14:textId="77777777" w:rsidR="001F142F" w:rsidRPr="00302FC6" w:rsidRDefault="001F142F" w:rsidP="001F142F">
          <w:pPr>
            <w:rPr>
              <w:rFonts w:ascii="Arial" w:hAnsi="Arial" w:cs="Arial"/>
              <w:b/>
              <w:sz w:val="18"/>
              <w:szCs w:val="18"/>
            </w:rPr>
          </w:pPr>
          <w:r w:rsidRPr="00302FC6">
            <w:rPr>
              <w:rFonts w:ascii="Arial" w:hAnsi="Arial" w:cs="Arial"/>
              <w:b/>
              <w:sz w:val="18"/>
              <w:szCs w:val="18"/>
            </w:rPr>
            <w:t xml:space="preserve">Pfizer, spol. s r. o. </w:t>
          </w:r>
        </w:p>
      </w:tc>
      <w:tc>
        <w:tcPr>
          <w:tcW w:w="4001" w:type="dxa"/>
        </w:tcPr>
        <w:p w14:paraId="190C2920" w14:textId="77777777" w:rsidR="001F142F" w:rsidRPr="00302FC6" w:rsidRDefault="001F142F" w:rsidP="001F142F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1F142F" w:rsidRPr="003F459B" w14:paraId="190C2924" w14:textId="77777777" w:rsidTr="0039285F">
      <w:tc>
        <w:tcPr>
          <w:tcW w:w="5211" w:type="dxa"/>
        </w:tcPr>
        <w:p w14:paraId="190C2922" w14:textId="77777777" w:rsidR="001F142F" w:rsidRPr="00302FC6" w:rsidRDefault="001F142F" w:rsidP="001F142F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Stroupežnického 17, 150 00 Praha 5 – Smíchov</w:t>
          </w:r>
        </w:p>
      </w:tc>
      <w:tc>
        <w:tcPr>
          <w:tcW w:w="4001" w:type="dxa"/>
        </w:tcPr>
        <w:p w14:paraId="190C2923" w14:textId="77777777" w:rsidR="001F142F" w:rsidRPr="00302FC6" w:rsidRDefault="0039285F" w:rsidP="0039285F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www.pfizer.cz</w:t>
          </w:r>
        </w:p>
      </w:tc>
    </w:tr>
    <w:tr w:rsidR="0039285F" w:rsidRPr="003F459B" w14:paraId="190C2927" w14:textId="77777777" w:rsidTr="0039285F">
      <w:tc>
        <w:tcPr>
          <w:tcW w:w="5211" w:type="dxa"/>
        </w:tcPr>
        <w:p w14:paraId="190C2925" w14:textId="77777777" w:rsidR="0039285F" w:rsidRPr="00302FC6" w:rsidRDefault="0039285F" w:rsidP="001F142F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Obchodní rejstřík Městského soudu v Praze, spis. zn. C 20616</w:t>
          </w:r>
        </w:p>
      </w:tc>
      <w:tc>
        <w:tcPr>
          <w:tcW w:w="4001" w:type="dxa"/>
        </w:tcPr>
        <w:p w14:paraId="190C2926" w14:textId="77777777" w:rsidR="0039285F" w:rsidRPr="00302FC6" w:rsidRDefault="0039285F" w:rsidP="00ED6742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IČ: 49244809</w:t>
          </w:r>
        </w:p>
      </w:tc>
    </w:tr>
  </w:tbl>
  <w:p w14:paraId="190C2928" w14:textId="77777777" w:rsidR="00F04FAB" w:rsidRPr="003F459B" w:rsidRDefault="00F04FAB" w:rsidP="001F142F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EAF0" w14:textId="77777777" w:rsidR="00823634" w:rsidRDefault="00823634" w:rsidP="009B08D8">
      <w:pPr>
        <w:spacing w:after="0" w:line="240" w:lineRule="auto"/>
      </w:pPr>
      <w:r>
        <w:separator/>
      </w:r>
    </w:p>
  </w:footnote>
  <w:footnote w:type="continuationSeparator" w:id="0">
    <w:p w14:paraId="46D1A44F" w14:textId="77777777" w:rsidR="00823634" w:rsidRDefault="00823634" w:rsidP="009B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291E" w14:textId="146B0896" w:rsidR="00D60FCB" w:rsidRDefault="006667A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98A7E0" wp14:editId="78D1B3DF">
          <wp:simplePos x="0" y="0"/>
          <wp:positionH relativeFrom="column">
            <wp:posOffset>4380865</wp:posOffset>
          </wp:positionH>
          <wp:positionV relativeFrom="paragraph">
            <wp:posOffset>45720</wp:posOffset>
          </wp:positionV>
          <wp:extent cx="1832400" cy="756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DD2"/>
    <w:multiLevelType w:val="hybridMultilevel"/>
    <w:tmpl w:val="0D0A7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66617"/>
    <w:multiLevelType w:val="hybridMultilevel"/>
    <w:tmpl w:val="23A4C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4B8E"/>
    <w:multiLevelType w:val="hybridMultilevel"/>
    <w:tmpl w:val="9D6A875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20E64F6"/>
    <w:multiLevelType w:val="hybridMultilevel"/>
    <w:tmpl w:val="1188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F7A20"/>
    <w:multiLevelType w:val="hybridMultilevel"/>
    <w:tmpl w:val="0E201E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908F4"/>
    <w:multiLevelType w:val="hybridMultilevel"/>
    <w:tmpl w:val="DAA23312"/>
    <w:lvl w:ilvl="0" w:tplc="A1B4E110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16435"/>
    <w:multiLevelType w:val="hybridMultilevel"/>
    <w:tmpl w:val="3D7060E4"/>
    <w:lvl w:ilvl="0" w:tplc="24F89B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8371F"/>
    <w:multiLevelType w:val="hybridMultilevel"/>
    <w:tmpl w:val="C9E0126A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6066035B"/>
    <w:multiLevelType w:val="hybridMultilevel"/>
    <w:tmpl w:val="36943C94"/>
    <w:lvl w:ilvl="0" w:tplc="0405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60E20FB4"/>
    <w:multiLevelType w:val="multilevel"/>
    <w:tmpl w:val="6D40ADAA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10" w15:restartNumberingAfterBreak="0">
    <w:nsid w:val="64671A09"/>
    <w:multiLevelType w:val="hybridMultilevel"/>
    <w:tmpl w:val="0B3ECC7C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68BF22C8"/>
    <w:multiLevelType w:val="hybridMultilevel"/>
    <w:tmpl w:val="2298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1415F"/>
    <w:multiLevelType w:val="hybridMultilevel"/>
    <w:tmpl w:val="CDF4A9B2"/>
    <w:lvl w:ilvl="0" w:tplc="9C10A2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491561">
    <w:abstractNumId w:val="1"/>
  </w:num>
  <w:num w:numId="2" w16cid:durableId="2130974009">
    <w:abstractNumId w:val="11"/>
  </w:num>
  <w:num w:numId="3" w16cid:durableId="1657955128">
    <w:abstractNumId w:val="6"/>
  </w:num>
  <w:num w:numId="4" w16cid:durableId="1142885534">
    <w:abstractNumId w:val="4"/>
  </w:num>
  <w:num w:numId="5" w16cid:durableId="1546520919">
    <w:abstractNumId w:val="7"/>
  </w:num>
  <w:num w:numId="6" w16cid:durableId="735199101">
    <w:abstractNumId w:val="12"/>
  </w:num>
  <w:num w:numId="7" w16cid:durableId="8680453">
    <w:abstractNumId w:val="10"/>
  </w:num>
  <w:num w:numId="8" w16cid:durableId="363798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7737521">
    <w:abstractNumId w:val="5"/>
  </w:num>
  <w:num w:numId="10" w16cid:durableId="1877426432">
    <w:abstractNumId w:val="8"/>
  </w:num>
  <w:num w:numId="11" w16cid:durableId="1396201514">
    <w:abstractNumId w:val="2"/>
  </w:num>
  <w:num w:numId="12" w16cid:durableId="1226137185">
    <w:abstractNumId w:val="0"/>
  </w:num>
  <w:num w:numId="13" w16cid:durableId="29959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BF"/>
    <w:rsid w:val="000219B6"/>
    <w:rsid w:val="00037F21"/>
    <w:rsid w:val="000417D2"/>
    <w:rsid w:val="00042359"/>
    <w:rsid w:val="00050FDE"/>
    <w:rsid w:val="00053883"/>
    <w:rsid w:val="00067EF1"/>
    <w:rsid w:val="00083A94"/>
    <w:rsid w:val="000A078A"/>
    <w:rsid w:val="000B4F8D"/>
    <w:rsid w:val="000C0F44"/>
    <w:rsid w:val="000C3064"/>
    <w:rsid w:val="000E11A2"/>
    <w:rsid w:val="000E126B"/>
    <w:rsid w:val="000F6683"/>
    <w:rsid w:val="000F6AB3"/>
    <w:rsid w:val="001158F3"/>
    <w:rsid w:val="0011652A"/>
    <w:rsid w:val="0015458D"/>
    <w:rsid w:val="00155F29"/>
    <w:rsid w:val="001560AB"/>
    <w:rsid w:val="00186301"/>
    <w:rsid w:val="001A20D0"/>
    <w:rsid w:val="001C1C4F"/>
    <w:rsid w:val="001F142F"/>
    <w:rsid w:val="001F3EC0"/>
    <w:rsid w:val="00214939"/>
    <w:rsid w:val="002316E0"/>
    <w:rsid w:val="002429A2"/>
    <w:rsid w:val="00266BB8"/>
    <w:rsid w:val="00267BED"/>
    <w:rsid w:val="00285227"/>
    <w:rsid w:val="002A24D2"/>
    <w:rsid w:val="002A6DCE"/>
    <w:rsid w:val="002D37A7"/>
    <w:rsid w:val="002D44A2"/>
    <w:rsid w:val="002F7613"/>
    <w:rsid w:val="002F77BC"/>
    <w:rsid w:val="00302FC6"/>
    <w:rsid w:val="003407C9"/>
    <w:rsid w:val="00341B24"/>
    <w:rsid w:val="003517F3"/>
    <w:rsid w:val="00353A49"/>
    <w:rsid w:val="003670A3"/>
    <w:rsid w:val="00380A0A"/>
    <w:rsid w:val="003853DB"/>
    <w:rsid w:val="0039285F"/>
    <w:rsid w:val="003A4F91"/>
    <w:rsid w:val="003B0194"/>
    <w:rsid w:val="003E5CF1"/>
    <w:rsid w:val="003F459B"/>
    <w:rsid w:val="00406609"/>
    <w:rsid w:val="00425ABA"/>
    <w:rsid w:val="00433DB2"/>
    <w:rsid w:val="0044725B"/>
    <w:rsid w:val="00455886"/>
    <w:rsid w:val="004A29E8"/>
    <w:rsid w:val="004F6677"/>
    <w:rsid w:val="00535F8D"/>
    <w:rsid w:val="00545B40"/>
    <w:rsid w:val="00592699"/>
    <w:rsid w:val="005A4A32"/>
    <w:rsid w:val="005B2941"/>
    <w:rsid w:val="005D0035"/>
    <w:rsid w:val="005E55BF"/>
    <w:rsid w:val="005F19CF"/>
    <w:rsid w:val="005F7504"/>
    <w:rsid w:val="00600900"/>
    <w:rsid w:val="00603ADE"/>
    <w:rsid w:val="00632681"/>
    <w:rsid w:val="00644C35"/>
    <w:rsid w:val="00647007"/>
    <w:rsid w:val="006667A7"/>
    <w:rsid w:val="006668A5"/>
    <w:rsid w:val="00667BDD"/>
    <w:rsid w:val="00681D42"/>
    <w:rsid w:val="006C6269"/>
    <w:rsid w:val="006C7F3C"/>
    <w:rsid w:val="00736788"/>
    <w:rsid w:val="00753B4C"/>
    <w:rsid w:val="00753B66"/>
    <w:rsid w:val="007553DF"/>
    <w:rsid w:val="00765472"/>
    <w:rsid w:val="007738FF"/>
    <w:rsid w:val="00800497"/>
    <w:rsid w:val="00802BF0"/>
    <w:rsid w:val="008110FE"/>
    <w:rsid w:val="00823634"/>
    <w:rsid w:val="008566F6"/>
    <w:rsid w:val="00863A98"/>
    <w:rsid w:val="00876327"/>
    <w:rsid w:val="00876CF2"/>
    <w:rsid w:val="008773DE"/>
    <w:rsid w:val="008A05B0"/>
    <w:rsid w:val="008A2E01"/>
    <w:rsid w:val="008A5A3E"/>
    <w:rsid w:val="008B2071"/>
    <w:rsid w:val="008B74EA"/>
    <w:rsid w:val="008D7D73"/>
    <w:rsid w:val="008E33A9"/>
    <w:rsid w:val="008E3C45"/>
    <w:rsid w:val="008F0FBB"/>
    <w:rsid w:val="008F3AA8"/>
    <w:rsid w:val="009624D8"/>
    <w:rsid w:val="00987186"/>
    <w:rsid w:val="009B08D8"/>
    <w:rsid w:val="00A1345D"/>
    <w:rsid w:val="00A249AD"/>
    <w:rsid w:val="00A33B11"/>
    <w:rsid w:val="00A42BAD"/>
    <w:rsid w:val="00A55022"/>
    <w:rsid w:val="00A554E3"/>
    <w:rsid w:val="00A61D2D"/>
    <w:rsid w:val="00A92149"/>
    <w:rsid w:val="00A93E45"/>
    <w:rsid w:val="00A94AD0"/>
    <w:rsid w:val="00A95707"/>
    <w:rsid w:val="00AA143B"/>
    <w:rsid w:val="00AB7485"/>
    <w:rsid w:val="00AD0584"/>
    <w:rsid w:val="00AD6139"/>
    <w:rsid w:val="00AE64E0"/>
    <w:rsid w:val="00AF2155"/>
    <w:rsid w:val="00B10F7E"/>
    <w:rsid w:val="00B64FCA"/>
    <w:rsid w:val="00B74EA5"/>
    <w:rsid w:val="00B80DA4"/>
    <w:rsid w:val="00B92F8C"/>
    <w:rsid w:val="00BB5BC7"/>
    <w:rsid w:val="00BC2A13"/>
    <w:rsid w:val="00BC595D"/>
    <w:rsid w:val="00BD3A46"/>
    <w:rsid w:val="00BE16BC"/>
    <w:rsid w:val="00BE2EB5"/>
    <w:rsid w:val="00C115A9"/>
    <w:rsid w:val="00C37C3F"/>
    <w:rsid w:val="00C4336A"/>
    <w:rsid w:val="00C852D4"/>
    <w:rsid w:val="00C87394"/>
    <w:rsid w:val="00C965DB"/>
    <w:rsid w:val="00CB1B91"/>
    <w:rsid w:val="00CB4BF9"/>
    <w:rsid w:val="00CD6511"/>
    <w:rsid w:val="00CD664D"/>
    <w:rsid w:val="00CD701D"/>
    <w:rsid w:val="00D11F71"/>
    <w:rsid w:val="00D460B5"/>
    <w:rsid w:val="00D51E7E"/>
    <w:rsid w:val="00D53DBB"/>
    <w:rsid w:val="00D60FCB"/>
    <w:rsid w:val="00DC4603"/>
    <w:rsid w:val="00DC4D60"/>
    <w:rsid w:val="00DD1F33"/>
    <w:rsid w:val="00DD45A7"/>
    <w:rsid w:val="00E01598"/>
    <w:rsid w:val="00E07917"/>
    <w:rsid w:val="00E16DE5"/>
    <w:rsid w:val="00E22D2D"/>
    <w:rsid w:val="00E57E64"/>
    <w:rsid w:val="00E77A27"/>
    <w:rsid w:val="00EC52A3"/>
    <w:rsid w:val="00ED5727"/>
    <w:rsid w:val="00EE70E6"/>
    <w:rsid w:val="00F00321"/>
    <w:rsid w:val="00F04FAB"/>
    <w:rsid w:val="00F112DC"/>
    <w:rsid w:val="00F1522A"/>
    <w:rsid w:val="00F40A10"/>
    <w:rsid w:val="00F50419"/>
    <w:rsid w:val="00F56E2F"/>
    <w:rsid w:val="00F96419"/>
    <w:rsid w:val="00F9684C"/>
    <w:rsid w:val="00FE5C2E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C2919"/>
  <w15:docId w15:val="{ED1F9325-ECDC-48E3-8CFA-2886DE9D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425ABA"/>
    <w:pPr>
      <w:keepNext/>
      <w:tabs>
        <w:tab w:val="left" w:pos="180"/>
        <w:tab w:val="left" w:pos="540"/>
        <w:tab w:val="left" w:pos="273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E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24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8D8"/>
  </w:style>
  <w:style w:type="paragraph" w:styleId="Zpat">
    <w:name w:val="footer"/>
    <w:basedOn w:val="Normln"/>
    <w:link w:val="ZpatChar"/>
    <w:uiPriority w:val="99"/>
    <w:unhideWhenUsed/>
    <w:rsid w:val="009B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8D8"/>
  </w:style>
  <w:style w:type="paragraph" w:styleId="Textbubliny">
    <w:name w:val="Balloon Text"/>
    <w:basedOn w:val="Normln"/>
    <w:link w:val="TextbublinyChar"/>
    <w:uiPriority w:val="99"/>
    <w:semiHidden/>
    <w:unhideWhenUsed/>
    <w:rsid w:val="00F0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32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25AB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25ABA"/>
    <w:pPr>
      <w:widowControl w:val="0"/>
      <w:tabs>
        <w:tab w:val="left" w:pos="180"/>
        <w:tab w:val="left" w:pos="5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25AB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customStyle="1" w:styleId="SimpleL9">
    <w:name w:val="Simple L9"/>
    <w:basedOn w:val="Normln"/>
    <w:rsid w:val="00425ABA"/>
    <w:pPr>
      <w:numPr>
        <w:ilvl w:val="8"/>
        <w:numId w:val="8"/>
      </w:numPr>
      <w:spacing w:after="240" w:line="240" w:lineRule="auto"/>
      <w:jc w:val="both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8">
    <w:name w:val="Simple L8"/>
    <w:basedOn w:val="Normln"/>
    <w:rsid w:val="00425ABA"/>
    <w:pPr>
      <w:numPr>
        <w:ilvl w:val="7"/>
        <w:numId w:val="8"/>
      </w:numPr>
      <w:spacing w:after="240" w:line="240" w:lineRule="auto"/>
      <w:jc w:val="both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7">
    <w:name w:val="Simple L7"/>
    <w:basedOn w:val="Normln"/>
    <w:rsid w:val="00425ABA"/>
    <w:pPr>
      <w:numPr>
        <w:ilvl w:val="6"/>
        <w:numId w:val="8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6">
    <w:name w:val="Simple L6"/>
    <w:basedOn w:val="Normln"/>
    <w:rsid w:val="00425ABA"/>
    <w:pPr>
      <w:numPr>
        <w:ilvl w:val="5"/>
        <w:numId w:val="8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5">
    <w:name w:val="Simple L5"/>
    <w:basedOn w:val="Normln"/>
    <w:rsid w:val="00425ABA"/>
    <w:pPr>
      <w:numPr>
        <w:ilvl w:val="4"/>
        <w:numId w:val="8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character" w:customStyle="1" w:styleId="SimpleL4Char">
    <w:name w:val="Simple L4 Char"/>
    <w:link w:val="SimpleL4"/>
    <w:locked/>
    <w:rsid w:val="00425ABA"/>
    <w:rPr>
      <w:bCs/>
      <w:sz w:val="24"/>
      <w:szCs w:val="24"/>
      <w:lang w:eastAsia="zh-CN" w:bidi="ar-AE"/>
    </w:rPr>
  </w:style>
  <w:style w:type="paragraph" w:customStyle="1" w:styleId="SimpleL4">
    <w:name w:val="Simple L4"/>
    <w:basedOn w:val="Normln"/>
    <w:link w:val="SimpleL4Char"/>
    <w:rsid w:val="00425ABA"/>
    <w:pPr>
      <w:numPr>
        <w:ilvl w:val="3"/>
        <w:numId w:val="8"/>
      </w:numPr>
      <w:spacing w:after="240" w:line="240" w:lineRule="auto"/>
      <w:jc w:val="both"/>
      <w:outlineLvl w:val="3"/>
    </w:pPr>
    <w:rPr>
      <w:bCs/>
      <w:sz w:val="24"/>
      <w:szCs w:val="24"/>
      <w:lang w:eastAsia="zh-CN" w:bidi="ar-AE"/>
    </w:rPr>
  </w:style>
  <w:style w:type="paragraph" w:customStyle="1" w:styleId="SimpleL3">
    <w:name w:val="Simple L3"/>
    <w:basedOn w:val="Normln"/>
    <w:rsid w:val="00425ABA"/>
    <w:pPr>
      <w:numPr>
        <w:ilvl w:val="2"/>
        <w:numId w:val="8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2">
    <w:name w:val="Simple L2"/>
    <w:basedOn w:val="Normln"/>
    <w:rsid w:val="00425ABA"/>
    <w:pPr>
      <w:numPr>
        <w:ilvl w:val="1"/>
        <w:numId w:val="8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1">
    <w:name w:val="Simple L1"/>
    <w:basedOn w:val="Normln"/>
    <w:rsid w:val="00425ABA"/>
    <w:pPr>
      <w:numPr>
        <w:numId w:val="8"/>
      </w:numPr>
      <w:spacing w:after="240" w:line="240" w:lineRule="auto"/>
      <w:jc w:val="both"/>
      <w:outlineLvl w:val="0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A045B0357A84380AEF693DADC1D6B" ma:contentTypeVersion="0" ma:contentTypeDescription="Create a new document." ma:contentTypeScope="" ma:versionID="3e91050eca97058d430ade61b8c198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FFC10D-679C-4D70-AD85-D7075D5D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954B6-C2B9-4D3E-9F19-3024511BD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8B120-E64D-43D0-9D6B-2F6F3916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Pfizer Inc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Jarolín, Martin</dc:creator>
  <cp:lastModifiedBy>Ondřej Petrovič</cp:lastModifiedBy>
  <cp:revision>2</cp:revision>
  <dcterms:created xsi:type="dcterms:W3CDTF">2024-04-24T13:06:00Z</dcterms:created>
  <dcterms:modified xsi:type="dcterms:W3CDTF">2024-04-24T13:06:00Z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0x0101002BDA045B0357A84380AEF693DADC1D6B</vt:lpwstr>
  </property>
  <property fmtid="{D5CDD505-2E9C-101B-9397-08002B2CF9AE}" pid="3" name="MSIP_Label_4791b42f-c435-42ca-9531-75a3f42aae3d_Enabled">
    <vt:lpwstr>true</vt:lpwstr>
  </property>
  <property fmtid="{D5CDD505-2E9C-101B-9397-08002B2CF9AE}" pid="4" name="MSIP_Label_4791b42f-c435-42ca-9531-75a3f42aae3d_SetDate">
    <vt:lpwstr>2024-03-18T07:23:51Z</vt:lpwstr>
  </property>
  <property fmtid="{D5CDD505-2E9C-101B-9397-08002B2CF9AE}" pid="5" name="MSIP_Label_4791b42f-c435-42ca-9531-75a3f42aae3d_Method">
    <vt:lpwstr>Privileged</vt:lpwstr>
  </property>
  <property fmtid="{D5CDD505-2E9C-101B-9397-08002B2CF9AE}" pid="6" name="MSIP_Label_4791b42f-c435-42ca-9531-75a3f42aae3d_Name">
    <vt:lpwstr>4791b42f-c435-42ca-9531-75a3f42aae3d</vt:lpwstr>
  </property>
  <property fmtid="{D5CDD505-2E9C-101B-9397-08002B2CF9AE}" pid="7" name="MSIP_Label_4791b42f-c435-42ca-9531-75a3f42aae3d_SiteId">
    <vt:lpwstr>7a916015-20ae-4ad1-9170-eefd915e9272</vt:lpwstr>
  </property>
  <property fmtid="{D5CDD505-2E9C-101B-9397-08002B2CF9AE}" pid="8" name="MSIP_Label_4791b42f-c435-42ca-9531-75a3f42aae3d_ActionId">
    <vt:lpwstr>69a057b0-68c3-4de7-8796-6696b46e847c</vt:lpwstr>
  </property>
  <property fmtid="{D5CDD505-2E9C-101B-9397-08002B2CF9AE}" pid="9" name="MSIP_Label_4791b42f-c435-42ca-9531-75a3f42aae3d_ContentBits">
    <vt:lpwstr>0</vt:lpwstr>
  </property>
</Properties>
</file>