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98" w:rsidRPr="006729A2" w:rsidRDefault="00C63698" w:rsidP="00B9595A">
      <w:pPr>
        <w:ind w:left="567" w:hanging="357"/>
        <w:jc w:val="center"/>
        <w:rPr>
          <w:b/>
          <w:sz w:val="28"/>
          <w:szCs w:val="28"/>
        </w:rPr>
      </w:pPr>
      <w:r w:rsidRPr="006729A2">
        <w:rPr>
          <w:b/>
          <w:sz w:val="28"/>
          <w:szCs w:val="28"/>
        </w:rPr>
        <w:t>Příkazní smlouva na výkon činnosti technického dozoru investora a na výkon činnosti koordinátora bezpečnosti a ochrany zdraví při práci</w:t>
      </w:r>
    </w:p>
    <w:p w:rsidR="00C63698" w:rsidRDefault="00C63698" w:rsidP="00B9595A">
      <w:pPr>
        <w:ind w:left="567" w:hanging="357"/>
        <w:jc w:val="center"/>
        <w:rPr>
          <w:b/>
        </w:rPr>
      </w:pPr>
      <w:r w:rsidRPr="0023106B">
        <w:rPr>
          <w:b/>
        </w:rPr>
        <w:t xml:space="preserve">(č. </w:t>
      </w:r>
      <w:proofErr w:type="spellStart"/>
      <w:r w:rsidRPr="0023106B">
        <w:rPr>
          <w:b/>
        </w:rPr>
        <w:t>sml</w:t>
      </w:r>
      <w:proofErr w:type="spellEnd"/>
      <w:r w:rsidRPr="0023106B">
        <w:rPr>
          <w:b/>
        </w:rPr>
        <w:t>. KK/</w:t>
      </w:r>
      <w:r w:rsidR="0023106B" w:rsidRPr="0023106B">
        <w:rPr>
          <w:b/>
        </w:rPr>
        <w:t>SML/</w:t>
      </w:r>
      <w:r w:rsidR="007C4E37">
        <w:rPr>
          <w:b/>
        </w:rPr>
        <w:t>14</w:t>
      </w:r>
      <w:r w:rsidR="0023106B" w:rsidRPr="0023106B">
        <w:rPr>
          <w:b/>
        </w:rPr>
        <w:t>/2</w:t>
      </w:r>
      <w:r w:rsidR="00FD686B">
        <w:rPr>
          <w:b/>
        </w:rPr>
        <w:t>4</w:t>
      </w:r>
      <w:r w:rsidRPr="0023106B">
        <w:rPr>
          <w:b/>
        </w:rPr>
        <w:t>)</w:t>
      </w:r>
    </w:p>
    <w:p w:rsidR="00C63698" w:rsidRDefault="00C63698" w:rsidP="00B9595A">
      <w:pPr>
        <w:ind w:left="567" w:hanging="357"/>
        <w:rPr>
          <w:b/>
        </w:rPr>
      </w:pPr>
    </w:p>
    <w:p w:rsidR="00C63698" w:rsidRDefault="00C63698" w:rsidP="00B9595A">
      <w:pPr>
        <w:pStyle w:val="Odstavecseseznamem"/>
        <w:numPr>
          <w:ilvl w:val="0"/>
          <w:numId w:val="1"/>
        </w:numPr>
        <w:ind w:left="567" w:hanging="357"/>
        <w:jc w:val="center"/>
        <w:rPr>
          <w:b/>
        </w:rPr>
      </w:pPr>
    </w:p>
    <w:p w:rsidR="00C63698" w:rsidRDefault="00C63698" w:rsidP="0093445C">
      <w:pPr>
        <w:pStyle w:val="Odstavecseseznamem"/>
        <w:ind w:left="0"/>
        <w:jc w:val="center"/>
        <w:rPr>
          <w:b/>
        </w:rPr>
      </w:pPr>
      <w:r>
        <w:rPr>
          <w:b/>
        </w:rPr>
        <w:t>Smluvní strany</w:t>
      </w:r>
    </w:p>
    <w:p w:rsidR="00C63698" w:rsidRDefault="00C63698" w:rsidP="00B9595A">
      <w:pPr>
        <w:pStyle w:val="Odstavecseseznamem"/>
        <w:ind w:left="567" w:hanging="357"/>
        <w:rPr>
          <w:b/>
        </w:rPr>
      </w:pPr>
    </w:p>
    <w:p w:rsidR="00C63698" w:rsidRDefault="00C63698" w:rsidP="00B9595A">
      <w:pPr>
        <w:pStyle w:val="Odstavecseseznamem"/>
        <w:numPr>
          <w:ilvl w:val="0"/>
          <w:numId w:val="2"/>
        </w:numPr>
        <w:ind w:left="567" w:hanging="357"/>
        <w:rPr>
          <w:b/>
        </w:rPr>
      </w:pPr>
      <w:r>
        <w:rPr>
          <w:b/>
        </w:rPr>
        <w:t>Příkazce:</w:t>
      </w:r>
      <w:r>
        <w:rPr>
          <w:b/>
        </w:rPr>
        <w:tab/>
      </w:r>
      <w:r>
        <w:rPr>
          <w:b/>
        </w:rPr>
        <w:tab/>
        <w:t xml:space="preserve">Krajská knihovna v Pardubicích, příspěvková organizace </w:t>
      </w:r>
      <w:proofErr w:type="spellStart"/>
      <w:r>
        <w:rPr>
          <w:b/>
        </w:rPr>
        <w:t>Pk</w:t>
      </w:r>
      <w:proofErr w:type="spellEnd"/>
    </w:p>
    <w:p w:rsidR="00C63698" w:rsidRDefault="00C63698" w:rsidP="00B9595A">
      <w:pPr>
        <w:pStyle w:val="Odstavecseseznamem"/>
        <w:ind w:left="567" w:hanging="357"/>
        <w:rPr>
          <w:b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  <w:t xml:space="preserve">Pernštýnské nám. 77, 530 </w:t>
      </w:r>
      <w:proofErr w:type="gramStart"/>
      <w:r>
        <w:rPr>
          <w:b/>
        </w:rPr>
        <w:t>94  Pardubice</w:t>
      </w:r>
      <w:proofErr w:type="gramEnd"/>
    </w:p>
    <w:p w:rsidR="00C63698" w:rsidRDefault="00C63698" w:rsidP="00B9595A">
      <w:pPr>
        <w:pStyle w:val="Odstavecseseznamem"/>
        <w:ind w:left="567" w:hanging="357"/>
        <w:rPr>
          <w:b/>
        </w:rPr>
      </w:pPr>
      <w:r>
        <w:rPr>
          <w:b/>
        </w:rPr>
        <w:t>Zastoupena:</w:t>
      </w:r>
      <w:r>
        <w:rPr>
          <w:b/>
        </w:rPr>
        <w:tab/>
      </w:r>
      <w:r>
        <w:rPr>
          <w:b/>
        </w:rPr>
        <w:tab/>
        <w:t xml:space="preserve">Ing. </w:t>
      </w:r>
      <w:proofErr w:type="spellStart"/>
      <w:r>
        <w:rPr>
          <w:b/>
        </w:rPr>
        <w:t>Radomírou</w:t>
      </w:r>
      <w:proofErr w:type="spellEnd"/>
      <w:r>
        <w:rPr>
          <w:b/>
        </w:rPr>
        <w:t xml:space="preserve"> Kodetovou, ředitelkou</w:t>
      </w:r>
    </w:p>
    <w:p w:rsidR="00C63698" w:rsidRDefault="00C63698" w:rsidP="00B9595A">
      <w:pPr>
        <w:pStyle w:val="Odstavecseseznamem"/>
        <w:ind w:left="567" w:hanging="357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hyperlink r:id="rId7" w:history="1">
        <w:proofErr w:type="spellStart"/>
        <w:r w:rsidR="0077338D">
          <w:rPr>
            <w:rStyle w:val="Hypertextovodkaz"/>
            <w:b/>
          </w:rPr>
          <w:t>xxxxxxxxxxxxxxxxxxxxxxxxxxx</w:t>
        </w:r>
        <w:proofErr w:type="spellEnd"/>
      </w:hyperlink>
    </w:p>
    <w:p w:rsidR="00C63698" w:rsidRDefault="00C63698" w:rsidP="00B9595A">
      <w:pPr>
        <w:pStyle w:val="Odstavecseseznamem"/>
        <w:ind w:left="567" w:hanging="357"/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00085219</w:t>
      </w:r>
    </w:p>
    <w:p w:rsidR="00C63698" w:rsidRDefault="00C63698" w:rsidP="00B9595A">
      <w:pPr>
        <w:pStyle w:val="Odstavecseseznamem"/>
        <w:ind w:left="567" w:hanging="357"/>
        <w:rPr>
          <w:b/>
        </w:rPr>
      </w:pPr>
      <w:r>
        <w:rPr>
          <w:b/>
        </w:rPr>
        <w:t>Bankovní spojení:</w:t>
      </w:r>
      <w:r>
        <w:rPr>
          <w:b/>
        </w:rPr>
        <w:tab/>
        <w:t>KB a.s., Pardubice</w:t>
      </w:r>
    </w:p>
    <w:p w:rsidR="00C63698" w:rsidRDefault="00C63698" w:rsidP="00B9595A">
      <w:pPr>
        <w:pStyle w:val="Odstavecseseznamem"/>
        <w:ind w:left="567" w:hanging="357"/>
        <w:rPr>
          <w:b/>
        </w:rPr>
      </w:pPr>
      <w:r>
        <w:rPr>
          <w:b/>
        </w:rPr>
        <w:t>Číslo účtu:</w:t>
      </w:r>
      <w:r>
        <w:rPr>
          <w:b/>
        </w:rPr>
        <w:tab/>
      </w:r>
      <w:r>
        <w:rPr>
          <w:b/>
        </w:rPr>
        <w:tab/>
      </w:r>
      <w:r w:rsidR="00F805F6">
        <w:rPr>
          <w:b/>
        </w:rPr>
        <w:t>xxxxxxxxxxxxxxxxxxxxxxx</w:t>
      </w:r>
      <w:bookmarkStart w:id="0" w:name="_GoBack"/>
      <w:bookmarkEnd w:id="0"/>
    </w:p>
    <w:p w:rsidR="00C63698" w:rsidRDefault="00C63698" w:rsidP="00B9595A">
      <w:pPr>
        <w:ind w:left="567" w:hanging="357"/>
        <w:rPr>
          <w:b/>
        </w:rPr>
      </w:pPr>
      <w:r>
        <w:rPr>
          <w:b/>
        </w:rPr>
        <w:t>(o</w:t>
      </w:r>
      <w:r w:rsidRPr="00422592">
        <w:rPr>
          <w:b/>
        </w:rPr>
        <w:t xml:space="preserve">rganizace zapsána v OR vedeném u Krajského soudu v Hradci Králové, spisová značka </w:t>
      </w:r>
      <w:proofErr w:type="spellStart"/>
      <w:r w:rsidRPr="00422592">
        <w:rPr>
          <w:b/>
        </w:rPr>
        <w:t>Pr</w:t>
      </w:r>
      <w:proofErr w:type="spellEnd"/>
      <w:r w:rsidRPr="00422592">
        <w:rPr>
          <w:b/>
        </w:rPr>
        <w:t xml:space="preserve"> 1609</w:t>
      </w:r>
      <w:r>
        <w:rPr>
          <w:b/>
        </w:rPr>
        <w:t>)</w:t>
      </w:r>
    </w:p>
    <w:p w:rsidR="00C63698" w:rsidRDefault="00C63698" w:rsidP="00B9595A">
      <w:pPr>
        <w:ind w:left="567" w:hanging="357"/>
        <w:rPr>
          <w:b/>
        </w:rPr>
      </w:pPr>
    </w:p>
    <w:p w:rsidR="00C63698" w:rsidRDefault="00C63698" w:rsidP="00E40E1C">
      <w:pPr>
        <w:pStyle w:val="Odstavecseseznamem"/>
        <w:numPr>
          <w:ilvl w:val="0"/>
          <w:numId w:val="2"/>
        </w:numPr>
        <w:ind w:left="567" w:hanging="357"/>
        <w:rPr>
          <w:b/>
        </w:rPr>
      </w:pPr>
      <w:r>
        <w:rPr>
          <w:b/>
        </w:rPr>
        <w:t>Příkazník:</w:t>
      </w:r>
      <w:r>
        <w:rPr>
          <w:b/>
        </w:rPr>
        <w:tab/>
        <w:t xml:space="preserve">Ing. Jolana </w:t>
      </w:r>
      <w:r w:rsidR="00FD686B">
        <w:rPr>
          <w:b/>
        </w:rPr>
        <w:t>Javůrk</w:t>
      </w:r>
      <w:r w:rsidR="007B0E39">
        <w:rPr>
          <w:b/>
        </w:rPr>
        <w:t>ová</w:t>
      </w:r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Se sídlem:</w:t>
      </w:r>
      <w:r>
        <w:rPr>
          <w:b/>
        </w:rPr>
        <w:tab/>
      </w:r>
      <w:r>
        <w:rPr>
          <w:b/>
        </w:rPr>
        <w:tab/>
        <w:t xml:space="preserve">Bezručova 393, 738 </w:t>
      </w:r>
      <w:proofErr w:type="gramStart"/>
      <w:r>
        <w:rPr>
          <w:b/>
        </w:rPr>
        <w:t>01  Frýdek</w:t>
      </w:r>
      <w:proofErr w:type="gramEnd"/>
      <w:r>
        <w:rPr>
          <w:b/>
        </w:rPr>
        <w:t xml:space="preserve"> Místek</w:t>
      </w:r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Kontaktní adresa:</w:t>
      </w:r>
      <w:r>
        <w:rPr>
          <w:b/>
        </w:rPr>
        <w:tab/>
      </w:r>
      <w:proofErr w:type="spellStart"/>
      <w:r w:rsidR="00F805F6">
        <w:rPr>
          <w:b/>
        </w:rPr>
        <w:t>xxxxxxxxxxxxxxxxxxxxxxxxxxxx</w:t>
      </w:r>
      <w:proofErr w:type="spellEnd"/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Zastoupena:</w:t>
      </w:r>
      <w:r>
        <w:rPr>
          <w:b/>
        </w:rPr>
        <w:tab/>
      </w:r>
      <w:r>
        <w:rPr>
          <w:b/>
        </w:rPr>
        <w:tab/>
        <w:t xml:space="preserve">Ing. Jolana </w:t>
      </w:r>
      <w:r w:rsidR="004905E0">
        <w:rPr>
          <w:b/>
        </w:rPr>
        <w:t xml:space="preserve">Javůrková </w:t>
      </w:r>
      <w:r>
        <w:rPr>
          <w:b/>
        </w:rPr>
        <w:t>– koordinátor BOZP</w:t>
      </w:r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7338D">
        <w:rPr>
          <w:b/>
        </w:rPr>
        <w:t>xxxxxxxxxxxxxxxxxxxxxxxx</w:t>
      </w:r>
      <w:proofErr w:type="spellEnd"/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proofErr w:type="spellStart"/>
      <w:r w:rsidR="0077338D">
        <w:rPr>
          <w:b/>
        </w:rPr>
        <w:t>xxxxxxxxxxxxxxxxxxxxxxx</w:t>
      </w:r>
      <w:proofErr w:type="spellEnd"/>
    </w:p>
    <w:p w:rsidR="00C63698" w:rsidRDefault="00C63698" w:rsidP="00E40E1C">
      <w:pPr>
        <w:pStyle w:val="Odstavecseseznamem"/>
        <w:ind w:left="567" w:hanging="357"/>
        <w:rPr>
          <w:b/>
          <w:color w:val="FF0000"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7338D">
        <w:rPr>
          <w:b/>
        </w:rPr>
        <w:t>xxxxxxxxxxxxxxxxxxxxxxx</w:t>
      </w:r>
      <w:proofErr w:type="spellEnd"/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není plátcem DPH</w:t>
      </w:r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proofErr w:type="spellStart"/>
      <w:r w:rsidR="00F805F6">
        <w:rPr>
          <w:b/>
        </w:rPr>
        <w:t>xxxxxxxxxxxxxxxxxxx</w:t>
      </w:r>
      <w:proofErr w:type="spellEnd"/>
      <w:r>
        <w:rPr>
          <w:b/>
        </w:rPr>
        <w:t xml:space="preserve"> </w:t>
      </w:r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Číslo účtu:</w:t>
      </w:r>
      <w:r>
        <w:rPr>
          <w:b/>
        </w:rPr>
        <w:tab/>
      </w:r>
      <w:r>
        <w:rPr>
          <w:b/>
        </w:rPr>
        <w:tab/>
      </w:r>
      <w:proofErr w:type="spellStart"/>
      <w:r w:rsidR="00F805F6">
        <w:rPr>
          <w:b/>
        </w:rPr>
        <w:t>xxxxxxxxxxxxxxxxx</w:t>
      </w:r>
      <w:proofErr w:type="spellEnd"/>
    </w:p>
    <w:p w:rsidR="00C63698" w:rsidRDefault="00C63698" w:rsidP="00E40E1C">
      <w:pPr>
        <w:pStyle w:val="Odstavecseseznamem"/>
        <w:ind w:left="567" w:hanging="357"/>
        <w:rPr>
          <w:b/>
        </w:rPr>
      </w:pPr>
      <w:r>
        <w:rPr>
          <w:b/>
        </w:rPr>
        <w:t>(podnikatel zapsán v </w:t>
      </w:r>
      <w:proofErr w:type="spellStart"/>
      <w:r>
        <w:rPr>
          <w:b/>
        </w:rPr>
        <w:t>živn</w:t>
      </w:r>
      <w:proofErr w:type="spellEnd"/>
      <w:r>
        <w:rPr>
          <w:b/>
        </w:rPr>
        <w:t>. Rejstříku Mm Frýdek-Místek pod č.j. ŽÚ/2809/2011/Pí/4)</w:t>
      </w:r>
    </w:p>
    <w:p w:rsidR="00C63698" w:rsidRDefault="00C63698" w:rsidP="00B9595A">
      <w:pPr>
        <w:pStyle w:val="Odstavecseseznamem"/>
        <w:ind w:left="567" w:hanging="357"/>
        <w:rPr>
          <w:b/>
        </w:rPr>
      </w:pP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II.</w:t>
      </w: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Základní ustanovení</w:t>
      </w:r>
    </w:p>
    <w:p w:rsidR="00C63698" w:rsidRPr="00E94A32" w:rsidRDefault="00C63698" w:rsidP="00E62040">
      <w:pPr>
        <w:pStyle w:val="Odstavecseseznamem"/>
        <w:numPr>
          <w:ilvl w:val="0"/>
          <w:numId w:val="3"/>
        </w:numPr>
        <w:ind w:left="567" w:hanging="357"/>
        <w:jc w:val="both"/>
      </w:pPr>
      <w:r w:rsidRPr="00E94A32">
        <w:t>Smluvní strany se dohodly, že se jejich závazkový vztah řídí zákonem č. 89/2012 Sb., občanský zákoníku, ve znění pozdějších předpisů a uzavírají podle § 2430 a násl. občanského zákoníku tuto příkazní smlouvu (dále jen „smlouva“)</w:t>
      </w:r>
    </w:p>
    <w:p w:rsidR="00C63698" w:rsidRPr="00E94A32" w:rsidRDefault="00C63698" w:rsidP="00E62040">
      <w:pPr>
        <w:pStyle w:val="Odstavecseseznamem"/>
        <w:numPr>
          <w:ilvl w:val="0"/>
          <w:numId w:val="3"/>
        </w:numPr>
        <w:ind w:left="567" w:hanging="357"/>
        <w:jc w:val="both"/>
      </w:pPr>
      <w:r w:rsidRPr="00E94A32">
        <w:lastRenderedPageBreak/>
        <w:t>Smluvní strany prohlašují, že údaje uvedené v čl. I. této smlouvy a taktéž oprávnění k podnikání jsou v souladu se skutečností v době uzavření smlouvy. Smluvní strany se zavazují, že změny dotčených údajů oznámí bez prodlení druhé smluvní straně. Příkazník prohlašuje, že je odborně způsobilý k zajištění předmětu smlouvy.</w:t>
      </w:r>
    </w:p>
    <w:p w:rsidR="00C63698" w:rsidRPr="00E94A32" w:rsidRDefault="00C63698" w:rsidP="00E62040">
      <w:pPr>
        <w:pStyle w:val="Odstavecseseznamem"/>
        <w:numPr>
          <w:ilvl w:val="0"/>
          <w:numId w:val="3"/>
        </w:numPr>
        <w:ind w:left="567" w:hanging="357"/>
        <w:jc w:val="both"/>
      </w:pPr>
      <w:r w:rsidRPr="00E94A32">
        <w:t xml:space="preserve">Účelem smlouvy je zajištění výkonu činnosti technického dozoru investora a činnosti koordinátora BOZP. </w:t>
      </w:r>
    </w:p>
    <w:p w:rsidR="00C63698" w:rsidRPr="00CA3F69" w:rsidRDefault="00C63698" w:rsidP="00CA3F69">
      <w:pPr>
        <w:pStyle w:val="Odstavecseseznamem"/>
        <w:numPr>
          <w:ilvl w:val="0"/>
          <w:numId w:val="3"/>
        </w:numPr>
        <w:ind w:left="567" w:hanging="357"/>
        <w:jc w:val="both"/>
      </w:pPr>
      <w:r w:rsidRPr="00CA3F69">
        <w:t xml:space="preserve">Příkazník prohlašuje, že po celou dobu platnosti smlouvy bude mít sjednanou pojistnou smlouvu pro případ způsobení škody v souvislosti s plněním povinností podle této smlouvy s pojistnou částkou v minimální výši </w:t>
      </w:r>
      <w:r>
        <w:t>1</w:t>
      </w:r>
      <w:r w:rsidRPr="00CA3F69">
        <w:t xml:space="preserve"> 000 000,- Kč. </w:t>
      </w:r>
    </w:p>
    <w:p w:rsidR="00C63698" w:rsidRPr="00396375" w:rsidRDefault="00C63698" w:rsidP="00396375">
      <w:pPr>
        <w:jc w:val="both"/>
        <w:rPr>
          <w:b/>
          <w:color w:val="FF0000"/>
        </w:rPr>
      </w:pP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III.</w:t>
      </w: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Předmět smlouvy</w:t>
      </w:r>
    </w:p>
    <w:p w:rsidR="00C63698" w:rsidRPr="00E94A32" w:rsidRDefault="00C63698" w:rsidP="0062474C">
      <w:pPr>
        <w:pStyle w:val="Odstavecseseznamem"/>
        <w:keepNext/>
        <w:numPr>
          <w:ilvl w:val="0"/>
          <w:numId w:val="4"/>
        </w:numPr>
        <w:ind w:left="567" w:hanging="357"/>
        <w:jc w:val="both"/>
      </w:pPr>
      <w:r w:rsidRPr="00E94A32">
        <w:t xml:space="preserve">Příkazník se zavazuje pro příkazce, jeho jménem a na jeho účet, podle pokynů příkazce a v rozsahu této smlouvy vykonávat technický dozor investora (stavebníka) a výkon činnosti koordinátora bezpečnosti a ochrany zdraví při práci při realizaci stavby „Oprava a nátěr </w:t>
      </w:r>
      <w:r w:rsidR="00D16BB2">
        <w:t xml:space="preserve">východní a </w:t>
      </w:r>
      <w:proofErr w:type="gramStart"/>
      <w:r w:rsidR="00D16BB2">
        <w:t xml:space="preserve">severní </w:t>
      </w:r>
      <w:r w:rsidRPr="00E94A32">
        <w:t xml:space="preserve"> fasády</w:t>
      </w:r>
      <w:proofErr w:type="gramEnd"/>
      <w:r w:rsidR="00953A80">
        <w:t xml:space="preserve"> včetně restaurování – čp. 78, 79</w:t>
      </w:r>
      <w:r w:rsidRPr="00E94A32">
        <w:t xml:space="preserve">, </w:t>
      </w:r>
      <w:r>
        <w:t xml:space="preserve">č. </w:t>
      </w:r>
      <w:r w:rsidRPr="00E94A32">
        <w:t>VZ/</w:t>
      </w:r>
      <w:r>
        <w:t>0</w:t>
      </w:r>
      <w:r w:rsidR="00D16BB2">
        <w:t>2</w:t>
      </w:r>
      <w:r>
        <w:t>/</w:t>
      </w:r>
      <w:r w:rsidRPr="00E94A32">
        <w:t>202</w:t>
      </w:r>
      <w:r w:rsidR="00D16BB2">
        <w:t>4</w:t>
      </w:r>
      <w:r>
        <w:t>“</w:t>
      </w:r>
      <w:r w:rsidRPr="00E94A32">
        <w:t>, a to na základě: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zadávací dokumentace k</w:t>
      </w:r>
      <w:r>
        <w:t> </w:t>
      </w:r>
      <w:r w:rsidRPr="00E94A32">
        <w:t>VZ</w:t>
      </w:r>
      <w:r>
        <w:t>/0</w:t>
      </w:r>
      <w:r w:rsidR="00D16BB2">
        <w:t>2</w:t>
      </w:r>
      <w:r w:rsidRPr="00E94A32">
        <w:t>/202</w:t>
      </w:r>
      <w:r w:rsidR="00D16BB2">
        <w:t>4</w:t>
      </w:r>
      <w:r w:rsidRPr="00E94A32">
        <w:t xml:space="preserve"> včetně všech příloh</w:t>
      </w:r>
    </w:p>
    <w:p w:rsidR="00C63698" w:rsidRPr="00800498" w:rsidRDefault="00C63698" w:rsidP="000568FF">
      <w:pPr>
        <w:pStyle w:val="Odstavecseseznamem"/>
        <w:numPr>
          <w:ilvl w:val="0"/>
          <w:numId w:val="5"/>
        </w:numPr>
        <w:ind w:left="567" w:hanging="357"/>
        <w:jc w:val="both"/>
      </w:pPr>
      <w:r w:rsidRPr="00800498">
        <w:t>Smlouvy o dílo č. KK/SM</w:t>
      </w:r>
      <w:r w:rsidR="00786242">
        <w:t>L</w:t>
      </w:r>
      <w:r w:rsidRPr="00800498">
        <w:t>/</w:t>
      </w:r>
      <w:r w:rsidR="0013772A">
        <w:t>11</w:t>
      </w:r>
      <w:r w:rsidRPr="00800498">
        <w:t>/2</w:t>
      </w:r>
      <w:r w:rsidR="00D16BB2">
        <w:t>4</w:t>
      </w:r>
      <w:r w:rsidRPr="00800498">
        <w:t xml:space="preserve"> uzavřené mezi Krajskou knihovnou v Pardubicích jako objednatelem a zhotovitelem (dále jen „smlouva o dílo“)</w:t>
      </w:r>
    </w:p>
    <w:p w:rsidR="00C63698" w:rsidRPr="00800498" w:rsidRDefault="00C63698" w:rsidP="000568FF">
      <w:pPr>
        <w:pStyle w:val="Odstavecseseznamem"/>
        <w:numPr>
          <w:ilvl w:val="0"/>
          <w:numId w:val="5"/>
        </w:numPr>
        <w:ind w:left="567" w:hanging="357"/>
        <w:jc w:val="both"/>
      </w:pPr>
      <w:r>
        <w:t xml:space="preserve">Souhlasu s provedením ohlášeného stavebního záměru, </w:t>
      </w:r>
      <w:proofErr w:type="spellStart"/>
      <w:r>
        <w:t>sp</w:t>
      </w:r>
      <w:proofErr w:type="spellEnd"/>
      <w:r>
        <w:t>. zn. SÚ 46653/2023/</w:t>
      </w:r>
      <w:proofErr w:type="spellStart"/>
      <w:r>
        <w:t>Šp</w:t>
      </w:r>
      <w:proofErr w:type="spellEnd"/>
      <w:r>
        <w:t xml:space="preserve">, č.j. </w:t>
      </w:r>
      <w:proofErr w:type="spellStart"/>
      <w:r>
        <w:t>MmP</w:t>
      </w:r>
      <w:proofErr w:type="spellEnd"/>
      <w:r>
        <w:t xml:space="preserve"> 57050/2023 vydaného dne 26. 4. 2023</w:t>
      </w:r>
    </w:p>
    <w:p w:rsidR="00C63698" w:rsidRPr="00E94A32" w:rsidRDefault="00C63698" w:rsidP="00E62040">
      <w:pPr>
        <w:pStyle w:val="Odstavecseseznamem"/>
        <w:numPr>
          <w:ilvl w:val="0"/>
          <w:numId w:val="4"/>
        </w:numPr>
        <w:ind w:left="567" w:hanging="357"/>
        <w:jc w:val="both"/>
        <w:rPr>
          <w:color w:val="FF0000"/>
        </w:rPr>
      </w:pPr>
      <w:r w:rsidRPr="00E94A32">
        <w:t>Příkazník je povinen pro příkazce vykonávat:</w:t>
      </w:r>
    </w:p>
    <w:p w:rsidR="00C63698" w:rsidRPr="00E94A32" w:rsidRDefault="00C63698" w:rsidP="00E62040">
      <w:pPr>
        <w:pStyle w:val="Odstavecseseznamem"/>
        <w:numPr>
          <w:ilvl w:val="0"/>
          <w:numId w:val="6"/>
        </w:numPr>
        <w:ind w:left="567" w:hanging="357"/>
        <w:jc w:val="both"/>
      </w:pPr>
      <w:r w:rsidRPr="00E94A32">
        <w:t>činnosti technického dozoru investora (dále jen „TDI“) v tomto rozsahu: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seznámení se s podklady, které mají vliv na realizaci stavby, zejména s rozhodnutími, stanovisky a vyjádřeními vydanými v souvislosti s přípravou projektu, s podmínkami smlouvy o dílo uzavřené se zhotovitelem stavby, s obsahem stavebního povolení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předání staveniště zhotoviteli včetně zajištění zápisu o předání a převzetí staveniště do stavebního deníku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pravidelná kontrola stavby a stavby z hlediska kvality a postupu prováděných prací, použitých výrobků a materiálů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kontrola souladu provádění prací s odsouhlasenými posudky, závaznými stanovisky a zadávací dokumentací a smlouvou o dílo   </w:t>
      </w:r>
    </w:p>
    <w:p w:rsidR="00C63698" w:rsidRPr="00E94A32" w:rsidRDefault="00C63698" w:rsidP="00CA3F69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pravidelná kontrola staveniště a stavby, tj. přítomnost odpovědných osob příkazníka v místě realizace stavby v rozsahu minimálně </w:t>
      </w:r>
      <w:r w:rsidRPr="00CA3F69">
        <w:t>1x týdně, a to vždy minimálně 2 hodiny, pokud nebude ujednáno jinak. Po dobu případného pozastavení stavby v nezbytném rozsahu minimálně 1x týdně, a to vždy min. 1 hodinu, pokud nebude ujednáno jinak.</w:t>
      </w:r>
      <w:r w:rsidRPr="00E94A32">
        <w:rPr>
          <w:color w:val="FF0000"/>
        </w:rPr>
        <w:t xml:space="preserve"> </w:t>
      </w:r>
      <w:r w:rsidRPr="00E94A32">
        <w:t xml:space="preserve">Příkazník je povinen vždy zaznamenat do stavebního deníku svou přítomnost na staveništi, včetně informace o provedených úkonech, kontrolách či jednáních. 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plnění povinnosti stavebníka dle § 152 odst. 1 a 3 zákona č. 183/2006 </w:t>
      </w:r>
      <w:proofErr w:type="spellStart"/>
      <w:r w:rsidRPr="00E94A32">
        <w:t>Sb</w:t>
      </w:r>
      <w:proofErr w:type="spellEnd"/>
      <w:r w:rsidRPr="00E94A32">
        <w:t>, ve znění pozdějších předpisů (dále jen „stavební zákon“)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lastRenderedPageBreak/>
        <w:t>kontrola dodržování povinností zhotovitele a jeho subdodavatelů, případně dalších osob při realizaci stavby stanovených obecně závaznými předpisy (především stavebním zákonem a souvisejícími vyhláškami)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shody prováděného díla s dokumentací dle odstavce 1 tohoto článku smlouvy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dodržování povinností zhotovitele, ke kterým se zavázal ve smlouvě o dílo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péče o systematické doplňování dokumentace, podle které se stavba realizuje a evidence dokumentace dokončených částí stavby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projednání dodatků a změn projektu. Dodatky a změny, které zvyšují náklady stavebního objektu, prodlužují lhůtu výstavby nebo zhoršují parametry stavby a vyžadují schválení příkazce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bezodkladné informování příkazce o všech závažných okolnostech souvisejících s realizovanou stavbou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účast na jednáních a konzultacích s dalšími účastníky stavby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kontrola věcné a cenové správnosti a úplnosti oceňovacích podkladů a faktur, jejich souladu s podmínkami uvedenými ve smlouvě o dílo a </w:t>
      </w:r>
      <w:r>
        <w:t xml:space="preserve">v </w:t>
      </w:r>
      <w:r w:rsidRPr="00E94A32">
        <w:t>souladu s položkovým rozpočtem, který je součástí nabídky zhotovitele podané v rámci zadávacího řízení na předmět plnění, případně s jeho aktualizovanou verzí dle uzavřených dodatků ke smlouvě o dílo a jejich předkládání k úhradě příkazci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těch částí dodávek, které budou v dalším postupu zakryty nebo se stanou nepřístupnými, zapsání výsledku kontroly do stavebního deníku</w:t>
      </w:r>
    </w:p>
    <w:p w:rsidR="00C63698" w:rsidRPr="00CA3F69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CA3F69">
        <w:t xml:space="preserve">spolupráce s příkazcem, se zhotovitelem a dalšími orgány (zástupce úseku památkové péče </w:t>
      </w:r>
      <w:proofErr w:type="spellStart"/>
      <w:r w:rsidRPr="00CA3F69">
        <w:t>MmP</w:t>
      </w:r>
      <w:proofErr w:type="spellEnd"/>
      <w:r w:rsidRPr="00CA3F69">
        <w:t xml:space="preserve">, zástupce </w:t>
      </w:r>
      <w:proofErr w:type="spellStart"/>
      <w:r w:rsidRPr="00CA3F69">
        <w:t>Pk</w:t>
      </w:r>
      <w:proofErr w:type="spellEnd"/>
      <w:r w:rsidRPr="00CA3F69">
        <w:t>, …) při provádění nebo navrhování opatření na odstranění případných závad v zadávací dokumentaci a smlouvě o dílo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dodržování technologických a pracovních postupů, ke kterým se zhotovitel smluvně zavázal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kontrola dokladů, které doloží zhotovitel prokazující splnění požadovaných technických a kvalitativních parametrů výrobků a materiálů, a to nejpozději před jejich </w:t>
      </w:r>
      <w:proofErr w:type="spellStart"/>
      <w:r w:rsidRPr="00E94A32">
        <w:t>osazovaním</w:t>
      </w:r>
      <w:proofErr w:type="spellEnd"/>
      <w:r w:rsidRPr="00E94A32">
        <w:t xml:space="preserve"> do stavby. Bez doložení těchto dokladů není zhotovitel oprávněn započít s osazováním příslušných výrobků a materiálů do stavby. 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kontrola vedení stavebního deníku v souladu s platnými právními předpisy a v souladu s podmínkami uvedenými ve smlouvě o dílo 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spolupráce se zhotovitelem při provádění opatření na odvrácení nebo na omezení škod při ohrožení stavby živelními událostmi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postupu prací podle časového harmonogramu stavby a ustanovení smlouvy o dílo a upozorňování zhotovitele na nedodržení termínů, včetně přípravy podkladů pro uplatnění sankcí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řádného uskladnění materiálů, strojů, konstrukcí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zajištění průběžné fotodokumentace prováděné stavby, která bude po ukončení realizace stavby předána příkazci v elektronické podobě na CD, případně jiným vhodným způsobem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svolávání a řízení kontrolních dnů stavby včetně zpracování zápisů z kontrolních dnů. Zápis bude zpracován v textovém editoru a zaslán v elektronické podobě příkazci (e-mail: </w:t>
      </w:r>
      <w:r w:rsidR="0077338D">
        <w:t>xxxxxxxxxxxxxxxxxxxxxxxxxxxxxxxxxxxxxx</w:t>
      </w:r>
      <w:r w:rsidRPr="00E94A32">
        <w:rPr>
          <w:rStyle w:val="Hypertextovodkaz"/>
          <w:color w:val="auto"/>
        </w:rPr>
        <w:t>)</w:t>
      </w:r>
      <w:r w:rsidRPr="00E94A32">
        <w:t xml:space="preserve"> 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příprava podkladů pro odevzdání a převzetí dokončené stavby nebo jejích částí a účast na jednání o odevzdání a převzetí. O předání a převzetí dokončeného díla (části) od zhotovitele sepíše protokol. 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lastRenderedPageBreak/>
        <w:t>technická pomoc při projednávání a schvalování dodavatelské dokumentace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dokladů, které doloží zhotovitel k odevzdání a převzetí dokončené stavby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dokumentace skutečného provedení stavby, protokolů a dokladů o provedených zkouškách nezbytných k vydání kolaudačnímu souhlasu/rozhodnutí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příprava a spolupráce na podkladech pro kolaudační řízení včetně účasti na kolaudačním řízení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odstraňování vad a nedodělků zjištěných při přebírání stavby v dohodnutém termínu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vyklízení staveniště zhotovitelem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zajištění odstranění vad z přejímacího řízení stavby a závěrečné kontrolní prohlídky stavby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spolupráce na kompletaci dokumentace stavby k archivaci po jejím dokončení</w:t>
      </w:r>
    </w:p>
    <w:p w:rsidR="00C63698" w:rsidRPr="00E94A32" w:rsidRDefault="00C63698" w:rsidP="00E62040">
      <w:pPr>
        <w:pStyle w:val="Odstavecseseznamem"/>
        <w:numPr>
          <w:ilvl w:val="0"/>
          <w:numId w:val="6"/>
        </w:numPr>
        <w:ind w:left="567" w:hanging="357"/>
        <w:jc w:val="both"/>
      </w:pPr>
      <w:r w:rsidRPr="00E94A32">
        <w:t xml:space="preserve">činnosti koordinátora BOZP (v souladu se v souladu se zákonem č. 309/2006 Sb. v platném znění, kterým se upravují další požadavky bezpečnosti a ochrany zdraví při práci v pracovněprávních vztazích a o zajištění bezpečnosti a ochrany zdraví při činnosti nebo poskytování služeb mimo pracovněprávní vztahy, ve znění pozdějších předpisů (dále také „zákon č. 309/2006 Sb.“), nařízením vlády č. 591/2006 Sb., o bližších minimálních požadavcích na bezpečnost a ochranu zdraví při práci na staveništích, ve znění pozdějších předpisů a zákonem č. </w:t>
      </w:r>
      <w:r w:rsidR="00B80CAE">
        <w:t>2</w:t>
      </w:r>
      <w:r w:rsidRPr="00E94A32">
        <w:t>83/20</w:t>
      </w:r>
      <w:r w:rsidR="00B80CAE">
        <w:t>21</w:t>
      </w:r>
      <w:r w:rsidRPr="00E94A32">
        <w:t xml:space="preserve"> Sb., stavební zákon v platném znění):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zajištění ohlášení zahájení stavby (stavebních prací) na staveništi ve stanoveném termínu příslušnému oblastnímu inspektorátu práce ve smyslu zákona č. 309/2006 Sb. a nařízení vlády č. 591/2006 </w:t>
      </w:r>
      <w:proofErr w:type="gramStart"/>
      <w:r w:rsidRPr="00E94A32">
        <w:t>Sb..</w:t>
      </w:r>
      <w:proofErr w:type="gramEnd"/>
      <w:r w:rsidRPr="00E94A32">
        <w:t xml:space="preserve"> Neprodleně po podání oznámení o zahájení prací předá příkazník příkazci oznámení s potvrzením o jeho podání příslušnému úřadu.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zpracování a vedení plánu BOZP, provádění kontrol jeho dodržování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doporučení v oblastech BOZP a požární ochrany směřující k zajištění bezpečného a neohrožujícího pracoviště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vypracování přehledu pracovních rizik, která se vzhledem k vykonávaným pracovním činnostem na staveništi mohou vyskytnout a mohou představovat pro osoby zvýšené ohrožení života nebo poškození zdraví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informování zhotovitele o všech známých bezpečnostních a zdravotních rizicích, která vyplývají z charakteru stavby a pracovních činností se stavbou souvisejících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spolupráce se zástupci zaměstnanců pro oblast BOZP, popřípadě s osobou provádějící technický dozor stavebníka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seznámení se s místními riziky za účelem předcházení ohrožení života a zdraví osob, které se s vědomím zhotovitele stavby mohou zdržovat na staveništi, pokud stavební práce probíhají za provozu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koordinace spolupráce zhotovitele nebo osob jimi pověřených při přijímání opatření k zajištění bezpečnosti a ochrany zdraví při práci se zřetelem na povahu stavby a na všeobecné zásady prevence rizik a činnosti prováděné na staveništi současně popřípadě v těsné návaznosti, s cílem chránit zdraví fyzických osob, zabraňovat pracovním úrazům a předcházet vzniku nemoci z povolání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 xml:space="preserve">předkládání podnětů a na vyžádání zhotovitele doporučení technických řešení nebo opatření k zajištění bezpečnosti a ochrany zdraví při práci pro stanovení pracovních nebo technologických </w:t>
      </w:r>
      <w:r w:rsidRPr="00E94A32">
        <w:lastRenderedPageBreak/>
        <w:t>postupů a plánování bezpečného provádění prací, které se s ohledem na věcné a časové vazby při realizaci stavby uskuteční současně nebo na sebe budou bezprostředně navazovat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stavu zabezpečení obvodu staveniště (oplocení staveniště) s cílem zamezit vstup nepovolaným fyzickým osobám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kontrola staveniště samotného, značení, komunikace, stav používané techniky, strojů, zařízení. Sleduje provádění prací na staveništi se zaměřením na zjišťování, zda jsou dodržovány požadavky na bezpečnost a ochranu zdraví při práci, upozorňuje na zjištěné nedostatky a požaduje bez zbytečného odkladu zjednání nápravy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informování všech dotčených organizací o bezpečnostních, zdravotních a požárních rizicích, která vznikají na staveništi během průběhu jednotlivých prací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provádění zápisů o zjištěných nedostatcích v bezpečnosti a ochraně zdraví při práci na staveništi, na něž prokazatelně upozornil zhotovitele, a dále zapisuje údaje o tom, zda a jakým způsobem byly tyto nedostatky odstraněny</w:t>
      </w:r>
    </w:p>
    <w:p w:rsidR="00C63698" w:rsidRPr="00E94A32" w:rsidRDefault="00C63698" w:rsidP="00E62040">
      <w:pPr>
        <w:pStyle w:val="Odstavecseseznamem"/>
        <w:numPr>
          <w:ilvl w:val="0"/>
          <w:numId w:val="5"/>
        </w:numPr>
        <w:ind w:left="567" w:hanging="357"/>
        <w:jc w:val="both"/>
      </w:pPr>
      <w:r w:rsidRPr="00E94A32">
        <w:t>zajišťování dalších činností směřujících k zajištění BOZP v rámci platné legislativy, zajištění zájmů a ochrany zadavatele v oblasti BOZP</w:t>
      </w:r>
    </w:p>
    <w:p w:rsidR="00C63698" w:rsidRPr="00E94A32" w:rsidRDefault="00C63698" w:rsidP="00E62040">
      <w:pPr>
        <w:pStyle w:val="Odstavecseseznamem"/>
        <w:numPr>
          <w:ilvl w:val="0"/>
          <w:numId w:val="4"/>
        </w:numPr>
        <w:ind w:left="567" w:hanging="357"/>
        <w:jc w:val="both"/>
      </w:pPr>
      <w:r w:rsidRPr="00E94A32">
        <w:t>Uvedené činnosti zahrnují úkony nutné k zařízení záležitosti, která je předmětem smlouvy.</w:t>
      </w:r>
    </w:p>
    <w:p w:rsidR="00C63698" w:rsidRDefault="00C63698" w:rsidP="00B9595A">
      <w:pPr>
        <w:pStyle w:val="Odstavecseseznamem"/>
        <w:ind w:left="567" w:hanging="357"/>
        <w:rPr>
          <w:b/>
        </w:rPr>
      </w:pP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IV.</w:t>
      </w: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Doba plnění</w:t>
      </w:r>
    </w:p>
    <w:p w:rsidR="00C63698" w:rsidRPr="00471E08" w:rsidRDefault="00C63698" w:rsidP="00B9595A">
      <w:pPr>
        <w:pStyle w:val="Odstavecseseznamem"/>
        <w:numPr>
          <w:ilvl w:val="0"/>
          <w:numId w:val="7"/>
        </w:numPr>
        <w:ind w:left="567" w:hanging="357"/>
      </w:pPr>
      <w:r w:rsidRPr="00471E08">
        <w:t xml:space="preserve">Příkazník je povinen zahájit činnosti spojené s výkonem jeho funkce ihned po nabytí účinnosti smlouvy a po zahájení stavby. Předpokladem pro výkon TDI a BOZP je seznámení se se všemi dostupnými podklady vztahujícími se k předmětu plnění této smlouvy. </w:t>
      </w:r>
    </w:p>
    <w:p w:rsidR="00C63698" w:rsidRPr="00471E08" w:rsidRDefault="00C63698" w:rsidP="00DE4DB9">
      <w:pPr>
        <w:pStyle w:val="Odstavecseseznamem"/>
        <w:numPr>
          <w:ilvl w:val="0"/>
          <w:numId w:val="7"/>
        </w:numPr>
        <w:ind w:left="567" w:hanging="357"/>
        <w:rPr>
          <w:color w:val="FF0000"/>
        </w:rPr>
      </w:pPr>
      <w:r w:rsidRPr="00471E08">
        <w:t>Předpokládaný termín zahájení realizace</w:t>
      </w:r>
      <w:r w:rsidR="0050323E">
        <w:t xml:space="preserve"> (předání staveniště)</w:t>
      </w:r>
      <w:r>
        <w:t>:</w:t>
      </w:r>
      <w:r w:rsidR="0050323E">
        <w:t xml:space="preserve"> </w:t>
      </w:r>
      <w:r w:rsidR="002743A0">
        <w:t xml:space="preserve">8. 7. </w:t>
      </w:r>
      <w:r w:rsidR="0050323E">
        <w:t>2024</w:t>
      </w:r>
      <w:r>
        <w:tab/>
      </w:r>
      <w:r>
        <w:tab/>
      </w:r>
      <w:r w:rsidRPr="00471E08">
        <w:t xml:space="preserve"> </w:t>
      </w:r>
    </w:p>
    <w:p w:rsidR="00C63698" w:rsidRPr="00471E08" w:rsidRDefault="00C63698" w:rsidP="00B9595A">
      <w:pPr>
        <w:pStyle w:val="Odstavecseseznamem"/>
        <w:numPr>
          <w:ilvl w:val="0"/>
          <w:numId w:val="7"/>
        </w:numPr>
        <w:ind w:left="567" w:hanging="357"/>
        <w:rPr>
          <w:color w:val="FF0000"/>
        </w:rPr>
      </w:pPr>
      <w:r w:rsidRPr="00471E08">
        <w:t>Příkazník ukončí činnost po převzetí hotové stavby příkazcem,</w:t>
      </w:r>
      <w:r w:rsidRPr="00471E08">
        <w:rPr>
          <w:color w:val="FF0000"/>
        </w:rPr>
        <w:t xml:space="preserve"> </w:t>
      </w:r>
      <w:r w:rsidRPr="00471E08">
        <w:t>vydáním kolaudačního souhlasu</w:t>
      </w:r>
      <w:r>
        <w:t>/rozhodnutí</w:t>
      </w:r>
      <w:r w:rsidRPr="00471E08">
        <w:t>, odstraněním poslední vady z přejímacího řízení stavby (pokud byla stavba převzata s vadami) a závěrečným vyúčtováním stavby.</w:t>
      </w:r>
    </w:p>
    <w:p w:rsidR="00C63698" w:rsidRPr="00471E08" w:rsidRDefault="00C63698" w:rsidP="00DE4DB9">
      <w:pPr>
        <w:pStyle w:val="Odstavecseseznamem"/>
        <w:numPr>
          <w:ilvl w:val="0"/>
          <w:numId w:val="7"/>
        </w:numPr>
        <w:ind w:left="567" w:hanging="357"/>
        <w:rPr>
          <w:color w:val="FF0000"/>
        </w:rPr>
      </w:pPr>
      <w:r w:rsidRPr="00471E08">
        <w:t>Předpokládaný termín ukončení realizace:</w:t>
      </w:r>
      <w:r>
        <w:t xml:space="preserve"> </w:t>
      </w:r>
      <w:r>
        <w:tab/>
        <w:t xml:space="preserve">30. 11. </w:t>
      </w:r>
      <w:r w:rsidRPr="00471E08">
        <w:t>202</w:t>
      </w:r>
      <w:r w:rsidR="002E23A1">
        <w:t>4</w:t>
      </w:r>
      <w:r w:rsidRPr="00471E08">
        <w:t>.</w:t>
      </w:r>
    </w:p>
    <w:p w:rsidR="00C63698" w:rsidRDefault="00C63698" w:rsidP="00B9595A">
      <w:pPr>
        <w:pStyle w:val="Odstavecseseznamem"/>
        <w:ind w:left="567" w:hanging="357"/>
        <w:rPr>
          <w:b/>
          <w:color w:val="FF0000"/>
        </w:rPr>
      </w:pP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V.</w:t>
      </w: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Místo plnění</w:t>
      </w:r>
    </w:p>
    <w:p w:rsidR="00C63698" w:rsidRDefault="00C63698" w:rsidP="00894886">
      <w:pPr>
        <w:pStyle w:val="Odstavecseseznamem"/>
        <w:numPr>
          <w:ilvl w:val="0"/>
          <w:numId w:val="9"/>
        </w:numPr>
        <w:ind w:left="567" w:hanging="357"/>
      </w:pPr>
      <w:r w:rsidRPr="00D520F9">
        <w:t xml:space="preserve">Místem plnění: Krajská knihovna v Pardubicích, Pernštýnské nám. 77, 530 </w:t>
      </w:r>
      <w:proofErr w:type="gramStart"/>
      <w:r w:rsidRPr="00D520F9">
        <w:t>94  Pardubice</w:t>
      </w:r>
      <w:proofErr w:type="gramEnd"/>
      <w:r w:rsidRPr="00D520F9">
        <w:t>.</w:t>
      </w:r>
      <w:r w:rsidR="002E23A1">
        <w:t xml:space="preserve"> </w:t>
      </w:r>
    </w:p>
    <w:p w:rsidR="002E23A1" w:rsidRPr="00D520F9" w:rsidRDefault="002E23A1" w:rsidP="002E23A1">
      <w:pPr>
        <w:pStyle w:val="Odstavecseseznamem"/>
        <w:ind w:left="567"/>
      </w:pPr>
      <w:r>
        <w:t>Předmět plnění smlouvy – objekty čp. 78, 79, Pernšt</w:t>
      </w:r>
      <w:r w:rsidR="00980729">
        <w:t>ýnské náměstí, Pardubice</w:t>
      </w:r>
    </w:p>
    <w:p w:rsidR="00C63698" w:rsidRDefault="00C63698" w:rsidP="00894886">
      <w:pPr>
        <w:pStyle w:val="Odstavecseseznamem"/>
        <w:ind w:left="567"/>
        <w:rPr>
          <w:b/>
        </w:rPr>
      </w:pPr>
    </w:p>
    <w:p w:rsidR="00C63698" w:rsidRDefault="00C63698" w:rsidP="00894886">
      <w:pPr>
        <w:pStyle w:val="Odstavecseseznamem"/>
        <w:ind w:left="567"/>
        <w:rPr>
          <w:b/>
        </w:rPr>
      </w:pP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VI.</w:t>
      </w:r>
    </w:p>
    <w:p w:rsidR="00C63698" w:rsidRDefault="00C63698" w:rsidP="00B9595A">
      <w:pPr>
        <w:pStyle w:val="Odstavecseseznamem"/>
        <w:ind w:left="567" w:hanging="357"/>
        <w:jc w:val="center"/>
        <w:rPr>
          <w:b/>
        </w:rPr>
      </w:pPr>
      <w:r>
        <w:rPr>
          <w:b/>
        </w:rPr>
        <w:t>Odměna</w:t>
      </w:r>
    </w:p>
    <w:p w:rsidR="00C63698" w:rsidRPr="00D520F9" w:rsidRDefault="00C63698" w:rsidP="00B9595A">
      <w:pPr>
        <w:pStyle w:val="Odstavecseseznamem"/>
        <w:numPr>
          <w:ilvl w:val="0"/>
          <w:numId w:val="8"/>
        </w:numPr>
        <w:ind w:left="567" w:hanging="357"/>
      </w:pPr>
      <w:r w:rsidRPr="00D520F9">
        <w:t>Příkazce se zavazuje zaplatit příkazníkovi za uskutečněnou činnost dohodnutou odměnu: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2"/>
        <w:gridCol w:w="1691"/>
        <w:gridCol w:w="1304"/>
        <w:gridCol w:w="1462"/>
      </w:tblGrid>
      <w:tr w:rsidR="00C63698" w:rsidRPr="00327E06"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lastRenderedPageBreak/>
              <w:t>Název činnosti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t>Cena bez DPH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t>21 % DPH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t>Cena s DPH</w:t>
            </w:r>
          </w:p>
        </w:tc>
      </w:tr>
      <w:tr w:rsidR="00C63698" w:rsidRPr="00327E06"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t>Výkon činnosti technického dozoru investora (</w:t>
            </w:r>
            <w:proofErr w:type="gramStart"/>
            <w:r w:rsidRPr="00327E06">
              <w:rPr>
                <w:b/>
              </w:rPr>
              <w:t xml:space="preserve">TDI)   </w:t>
            </w:r>
            <w:proofErr w:type="gramEnd"/>
            <w:r w:rsidRPr="00327E06">
              <w:rPr>
                <w:b/>
              </w:rPr>
              <w:t xml:space="preserve">    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93.000,- Kč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93.000,- Kč</w:t>
            </w:r>
          </w:p>
        </w:tc>
      </w:tr>
      <w:tr w:rsidR="00C63698" w:rsidRPr="00327E06"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t>Výkon činnosti koordinátora BOZP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26.000,- Kč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26.000,- Kč</w:t>
            </w:r>
          </w:p>
        </w:tc>
      </w:tr>
      <w:tr w:rsidR="00C63698" w:rsidRPr="00327E06"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 w:rsidRPr="00327E06">
              <w:rPr>
                <w:b/>
              </w:rPr>
              <w:t>Cena celkem</w:t>
            </w:r>
          </w:p>
        </w:tc>
        <w:tc>
          <w:tcPr>
            <w:tcW w:w="0" w:type="auto"/>
          </w:tcPr>
          <w:p w:rsidR="00C63698" w:rsidRPr="00327E06" w:rsidRDefault="00C63698" w:rsidP="00CF23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119.000,- Kč</w:t>
            </w:r>
          </w:p>
        </w:tc>
        <w:tc>
          <w:tcPr>
            <w:tcW w:w="0" w:type="auto"/>
          </w:tcPr>
          <w:p w:rsidR="00C63698" w:rsidRPr="00327E06" w:rsidRDefault="00C63698" w:rsidP="00327E06">
            <w:pPr>
              <w:spacing w:after="0" w:line="240" w:lineRule="auto"/>
              <w:ind w:left="567" w:hanging="357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0" w:type="auto"/>
          </w:tcPr>
          <w:p w:rsidR="00C63698" w:rsidRPr="00327E06" w:rsidRDefault="00C63698" w:rsidP="00CF23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119.000,- Kč</w:t>
            </w:r>
          </w:p>
        </w:tc>
      </w:tr>
    </w:tbl>
    <w:p w:rsidR="00C63698" w:rsidRDefault="00C63698" w:rsidP="00B9595A">
      <w:pPr>
        <w:ind w:left="567" w:hanging="357"/>
        <w:rPr>
          <w:b/>
        </w:rPr>
      </w:pPr>
    </w:p>
    <w:p w:rsidR="00C63698" w:rsidRPr="00D520F9" w:rsidRDefault="00C63698" w:rsidP="00CF2BEA">
      <w:pPr>
        <w:pStyle w:val="Odstavecseseznamem"/>
        <w:numPr>
          <w:ilvl w:val="0"/>
          <w:numId w:val="8"/>
        </w:numPr>
        <w:ind w:left="567" w:hanging="357"/>
        <w:jc w:val="both"/>
      </w:pPr>
      <w:r w:rsidRPr="00D520F9">
        <w:t>V odměně jsou zahrnuty veškeré náklady příkazníka nutně nebo účelně vynaložené při plnění jeho závazku z této smlouvy.</w:t>
      </w:r>
    </w:p>
    <w:p w:rsidR="00C63698" w:rsidRPr="00D520F9" w:rsidRDefault="00C63698" w:rsidP="00CF2BEA">
      <w:pPr>
        <w:pStyle w:val="Odstavecseseznamem"/>
        <w:numPr>
          <w:ilvl w:val="0"/>
          <w:numId w:val="8"/>
        </w:numPr>
        <w:ind w:left="567" w:hanging="357"/>
        <w:jc w:val="both"/>
      </w:pPr>
      <w:r w:rsidRPr="00D520F9">
        <w:t>Tato odměna je ve vztahu k rozsahu prací a činností, které jsou definovány zadávacími podmínkami a touto smlouvou, dohodnuta jako nejvýše přípustná a platí do termínu úplného ukončení realizace stavby a splnění všech činností v rozsahu daného touto smlouvou.</w:t>
      </w:r>
    </w:p>
    <w:p w:rsidR="00C63698" w:rsidRPr="00D520F9" w:rsidRDefault="00C63698" w:rsidP="00CF2BEA">
      <w:pPr>
        <w:pStyle w:val="Odstavecseseznamem"/>
        <w:numPr>
          <w:ilvl w:val="0"/>
          <w:numId w:val="8"/>
        </w:numPr>
        <w:ind w:left="567" w:hanging="357"/>
        <w:jc w:val="both"/>
      </w:pPr>
      <w:r w:rsidRPr="00D520F9">
        <w:t>Případné prodloužení či zkrácení lhůty realizace stavebních prací oproti předpokladu nemá na výši této odměny vliv.</w:t>
      </w:r>
    </w:p>
    <w:p w:rsidR="00C63698" w:rsidRPr="00D520F9" w:rsidRDefault="00C63698" w:rsidP="00CF2BEA">
      <w:pPr>
        <w:pStyle w:val="Odstavecseseznamem"/>
        <w:numPr>
          <w:ilvl w:val="0"/>
          <w:numId w:val="8"/>
        </w:numPr>
        <w:ind w:left="567" w:hanging="357"/>
        <w:jc w:val="both"/>
      </w:pPr>
      <w:r w:rsidRPr="00D520F9">
        <w:t xml:space="preserve">Veškeré činnosti nad rámec předmětu této smlouvy musí být před jejich realizací písemně odsouhlaseny příkazcem a dohodnuty smluvními stranami v dodatku této smlouvy. </w:t>
      </w:r>
    </w:p>
    <w:p w:rsidR="00C63698" w:rsidRPr="00E94A32" w:rsidRDefault="00C63698" w:rsidP="00CF2BEA">
      <w:pPr>
        <w:pStyle w:val="Odstavecseseznamem"/>
        <w:ind w:left="567"/>
        <w:jc w:val="both"/>
        <w:rPr>
          <w:b/>
        </w:rPr>
      </w:pPr>
    </w:p>
    <w:p w:rsidR="00C63698" w:rsidRDefault="00C63698" w:rsidP="00294D54">
      <w:pPr>
        <w:pStyle w:val="Odstavecseseznamem"/>
        <w:ind w:left="567"/>
        <w:jc w:val="center"/>
        <w:rPr>
          <w:b/>
        </w:rPr>
      </w:pPr>
      <w:r>
        <w:rPr>
          <w:b/>
        </w:rPr>
        <w:t>VII.</w:t>
      </w:r>
    </w:p>
    <w:p w:rsidR="00C63698" w:rsidRDefault="00C63698" w:rsidP="00294D54">
      <w:pPr>
        <w:pStyle w:val="Odstavecseseznamem"/>
        <w:ind w:left="567"/>
        <w:jc w:val="center"/>
        <w:rPr>
          <w:b/>
        </w:rPr>
      </w:pPr>
      <w:r>
        <w:rPr>
          <w:b/>
        </w:rPr>
        <w:t>Platební podmínky</w:t>
      </w:r>
    </w:p>
    <w:p w:rsidR="00C63698" w:rsidRPr="00D520F9" w:rsidRDefault="00C63698" w:rsidP="00CF2BEA">
      <w:pPr>
        <w:pStyle w:val="Odstavecseseznamem"/>
        <w:numPr>
          <w:ilvl w:val="0"/>
          <w:numId w:val="10"/>
        </w:numPr>
        <w:ind w:left="567" w:hanging="357"/>
        <w:jc w:val="both"/>
      </w:pPr>
      <w:r w:rsidRPr="00D520F9">
        <w:t xml:space="preserve">Smluvní strany se dohodly, že zálohy nejsou sjednány. </w:t>
      </w:r>
    </w:p>
    <w:p w:rsidR="00C63698" w:rsidRPr="00D520F9" w:rsidRDefault="00C63698" w:rsidP="00CF2BEA">
      <w:pPr>
        <w:pStyle w:val="Odstavecseseznamem"/>
        <w:numPr>
          <w:ilvl w:val="0"/>
          <w:numId w:val="10"/>
        </w:numPr>
        <w:ind w:left="567" w:hanging="357"/>
        <w:jc w:val="both"/>
      </w:pPr>
      <w:r w:rsidRPr="00D520F9">
        <w:t xml:space="preserve">Podkladem pro úhradu odměny příkazníka za plnění předmětu smlouvy je daňový doklad, který musí splňovat náležitosti daňového dokladu dle zákona č. 563/1991 Sb., o účetnictví, ve znění pozdějších předpisů, a náležitosti stanovené obecně závaznými předpisy (dále jen „faktura“). V případě, že daňový doklad nebude obsahovat zákonné náležitosti, je příkazce oprávněn vrátit jej zpět a požadovat vystavení nové faktury. Počínaje dnem doručení opravené faktury začne plynout nová lhůta splatnosti. </w:t>
      </w:r>
    </w:p>
    <w:p w:rsidR="00C63698" w:rsidRPr="00D520F9" w:rsidRDefault="00C63698" w:rsidP="00CF2BEA">
      <w:pPr>
        <w:pStyle w:val="Odstavecseseznamem"/>
        <w:numPr>
          <w:ilvl w:val="0"/>
          <w:numId w:val="10"/>
        </w:numPr>
        <w:ind w:left="567" w:hanging="357"/>
        <w:jc w:val="both"/>
      </w:pPr>
      <w:r w:rsidRPr="00D520F9">
        <w:t xml:space="preserve">Příkazník je oprávněn vystavovat faktury s frekvencí maximálně 1x měsíčně. Lhůta splatnosti v délce 14 dnů ode dne doručení příkazci. </w:t>
      </w:r>
    </w:p>
    <w:p w:rsidR="00C63698" w:rsidRPr="00D520F9" w:rsidRDefault="00C63698" w:rsidP="00CF2BEA">
      <w:pPr>
        <w:pStyle w:val="Odstavecseseznamem"/>
        <w:numPr>
          <w:ilvl w:val="0"/>
          <w:numId w:val="10"/>
        </w:numPr>
        <w:ind w:left="567" w:hanging="357"/>
        <w:jc w:val="both"/>
      </w:pPr>
      <w:r w:rsidRPr="00D520F9">
        <w:t xml:space="preserve">Platba, na kterou příkazníkovi vznikl dle této smlouvy nárok, se považuje za včas uhrazenou, bude-li poslední den dohodnuté lhůty splatnosti účtovaná částka připsána na účet příkazníka. </w:t>
      </w:r>
    </w:p>
    <w:p w:rsidR="00C63698" w:rsidRPr="00D520F9" w:rsidRDefault="00C63698" w:rsidP="00CF2BEA">
      <w:pPr>
        <w:pStyle w:val="Odstavecseseznamem"/>
        <w:numPr>
          <w:ilvl w:val="0"/>
          <w:numId w:val="10"/>
        </w:numPr>
        <w:ind w:left="567" w:hanging="357"/>
        <w:jc w:val="both"/>
      </w:pPr>
      <w:r w:rsidRPr="00D520F9">
        <w:t>Kromě náležitostí stanovených platnými právními předpisy je příkazník povinen ve faktuře uvést i tyto údaje: číslo smlouvy a datum jejího uzavření, předmět smlouvy, název stavby.</w:t>
      </w:r>
    </w:p>
    <w:p w:rsidR="00C63698" w:rsidRPr="00D520F9" w:rsidRDefault="00C63698" w:rsidP="00CF2BEA">
      <w:pPr>
        <w:pStyle w:val="Odstavecseseznamem"/>
        <w:numPr>
          <w:ilvl w:val="0"/>
          <w:numId w:val="10"/>
        </w:numPr>
        <w:ind w:left="567" w:hanging="357"/>
        <w:jc w:val="both"/>
      </w:pPr>
      <w:r w:rsidRPr="00D520F9">
        <w:t xml:space="preserve">Přílohou faktury a její nedílnou součástí bude odsouhlasený výkaz provedených činností za dané fakturační období. </w:t>
      </w:r>
    </w:p>
    <w:p w:rsidR="00C63698" w:rsidRPr="00E94A32" w:rsidRDefault="00C63698" w:rsidP="00515B04">
      <w:pPr>
        <w:pStyle w:val="Odstavecseseznamem"/>
        <w:ind w:left="567"/>
        <w:rPr>
          <w:b/>
        </w:rPr>
      </w:pPr>
    </w:p>
    <w:p w:rsidR="00C63698" w:rsidRDefault="00C63698" w:rsidP="009D0C7D">
      <w:pPr>
        <w:pStyle w:val="Odstavecseseznamem"/>
        <w:ind w:left="567"/>
        <w:jc w:val="center"/>
        <w:rPr>
          <w:b/>
        </w:rPr>
      </w:pPr>
    </w:p>
    <w:p w:rsidR="00C63698" w:rsidRDefault="00C63698" w:rsidP="009D0C7D">
      <w:pPr>
        <w:pStyle w:val="Odstavecseseznamem"/>
        <w:ind w:left="567"/>
        <w:jc w:val="center"/>
        <w:rPr>
          <w:b/>
        </w:rPr>
      </w:pPr>
    </w:p>
    <w:p w:rsidR="00C63698" w:rsidRDefault="00C63698" w:rsidP="009D0C7D">
      <w:pPr>
        <w:pStyle w:val="Odstavecseseznamem"/>
        <w:ind w:left="567"/>
        <w:jc w:val="center"/>
        <w:rPr>
          <w:b/>
        </w:rPr>
      </w:pPr>
    </w:p>
    <w:p w:rsidR="00C63698" w:rsidRDefault="00C63698" w:rsidP="009D0C7D">
      <w:pPr>
        <w:pStyle w:val="Odstavecseseznamem"/>
        <w:ind w:left="567"/>
        <w:jc w:val="center"/>
        <w:rPr>
          <w:b/>
        </w:rPr>
      </w:pPr>
      <w:r>
        <w:rPr>
          <w:b/>
        </w:rPr>
        <w:t>VIII.</w:t>
      </w:r>
    </w:p>
    <w:p w:rsidR="00C63698" w:rsidRDefault="00C63698" w:rsidP="009D0C7D">
      <w:pPr>
        <w:pStyle w:val="Odstavecseseznamem"/>
        <w:ind w:left="567"/>
        <w:jc w:val="center"/>
        <w:rPr>
          <w:b/>
        </w:rPr>
      </w:pPr>
      <w:r>
        <w:rPr>
          <w:b/>
        </w:rPr>
        <w:t>Práva a povinnosti příkazce</w:t>
      </w:r>
    </w:p>
    <w:p w:rsidR="00C63698" w:rsidRPr="00D520F9" w:rsidRDefault="00C63698" w:rsidP="00CF2BEA">
      <w:pPr>
        <w:pStyle w:val="Odstavecseseznamem"/>
        <w:numPr>
          <w:ilvl w:val="0"/>
          <w:numId w:val="11"/>
        </w:numPr>
        <w:ind w:left="567" w:hanging="357"/>
        <w:jc w:val="both"/>
      </w:pPr>
      <w:r w:rsidRPr="00D520F9">
        <w:lastRenderedPageBreak/>
        <w:t>Příkazce se zavazuje poskytnout příkazníkovi pro činnost podle této smlouvy potřebné doklady a informace, o něž bude požádán, jakož i veškerou součinnost nezbytnou ke splnění účelu této smlouvy.</w:t>
      </w:r>
    </w:p>
    <w:p w:rsidR="00C63698" w:rsidRPr="00D520F9" w:rsidRDefault="00C63698" w:rsidP="00CF2BEA">
      <w:pPr>
        <w:pStyle w:val="Odstavecseseznamem"/>
        <w:numPr>
          <w:ilvl w:val="0"/>
          <w:numId w:val="11"/>
        </w:numPr>
        <w:ind w:left="567" w:hanging="357"/>
        <w:jc w:val="both"/>
      </w:pPr>
      <w:r w:rsidRPr="00D520F9">
        <w:t xml:space="preserve">Příkazce předá příkazníkovi zejména stavební povolení, bylo-li vydáno, smlouvu se zhotovitelem stavebních prací včetně </w:t>
      </w:r>
      <w:proofErr w:type="spellStart"/>
      <w:r w:rsidRPr="00D520F9">
        <w:t>naceněného</w:t>
      </w:r>
      <w:proofErr w:type="spellEnd"/>
      <w:r w:rsidRPr="00D520F9">
        <w:t xml:space="preserve"> položkového rozpočtu, případně další potřebné dokumenty či informace.</w:t>
      </w:r>
    </w:p>
    <w:p w:rsidR="00C63698" w:rsidRPr="00D520F9" w:rsidRDefault="00C63698" w:rsidP="00CF2BEA">
      <w:pPr>
        <w:pStyle w:val="Odstavecseseznamem"/>
        <w:numPr>
          <w:ilvl w:val="0"/>
          <w:numId w:val="11"/>
        </w:numPr>
        <w:ind w:left="567" w:hanging="357"/>
        <w:jc w:val="both"/>
      </w:pPr>
      <w:r w:rsidRPr="00D520F9">
        <w:t>Příkazce se zúčastní předání staveniště zhotoviteli stavby, přejímacího řízení stavby od zhotovitele stavby s právem rozhodovacím, řízení týkajícího se užívání stavby a reklamačního řízení.</w:t>
      </w:r>
    </w:p>
    <w:p w:rsidR="00C63698" w:rsidRPr="00D520F9" w:rsidRDefault="00C63698" w:rsidP="00CF2BEA">
      <w:pPr>
        <w:pStyle w:val="Odstavecseseznamem"/>
        <w:numPr>
          <w:ilvl w:val="0"/>
          <w:numId w:val="11"/>
        </w:numPr>
        <w:ind w:left="567" w:hanging="357"/>
        <w:jc w:val="both"/>
      </w:pPr>
      <w:r w:rsidRPr="00D520F9">
        <w:t>Příkazce se zavazuje činit veškerá potřebná rozhodnutí ihned, nejpozději však do 5 pracovních dnů po doručení žádosti příkazníka, nedohodnou-li se smluvní strany na lhůtě jiné.</w:t>
      </w:r>
    </w:p>
    <w:p w:rsidR="00C63698" w:rsidRPr="00D520F9" w:rsidRDefault="00C63698" w:rsidP="00CF2BEA">
      <w:pPr>
        <w:pStyle w:val="Odstavecseseznamem"/>
        <w:numPr>
          <w:ilvl w:val="0"/>
          <w:numId w:val="11"/>
        </w:numPr>
        <w:ind w:left="567" w:hanging="357"/>
        <w:jc w:val="both"/>
      </w:pPr>
      <w:r w:rsidRPr="00D520F9">
        <w:t xml:space="preserve">Příkazce je oprávněn požadovat od příkazníka kdykoliv informace o stavu zařizované záležitosti, přičemž má právo zvolit formu a lhůtu, ve které chce požadované informace obdržet. </w:t>
      </w:r>
    </w:p>
    <w:p w:rsidR="00C63698" w:rsidRDefault="00C63698" w:rsidP="00914789">
      <w:pPr>
        <w:pStyle w:val="Odstavecseseznamem"/>
        <w:ind w:left="567"/>
        <w:rPr>
          <w:b/>
        </w:rPr>
      </w:pPr>
    </w:p>
    <w:p w:rsidR="00C63698" w:rsidRDefault="00C63698" w:rsidP="00E2261A">
      <w:pPr>
        <w:pStyle w:val="Odstavecseseznamem"/>
        <w:ind w:left="567"/>
        <w:jc w:val="center"/>
        <w:rPr>
          <w:b/>
        </w:rPr>
      </w:pPr>
      <w:r>
        <w:rPr>
          <w:b/>
        </w:rPr>
        <w:t>IX.</w:t>
      </w:r>
    </w:p>
    <w:p w:rsidR="00C63698" w:rsidRDefault="00C63698" w:rsidP="00E2261A">
      <w:pPr>
        <w:pStyle w:val="Odstavecseseznamem"/>
        <w:ind w:left="567"/>
        <w:jc w:val="center"/>
        <w:rPr>
          <w:b/>
        </w:rPr>
      </w:pPr>
      <w:r>
        <w:rPr>
          <w:b/>
        </w:rPr>
        <w:t>Práva a povinnosti příkazníka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t>Příkazník je povinen: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předkládat příkazci k odsouhlasení rozhodující písemnosti týkající se realizace stavby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uplatňovat práva příkazce ze smlouvy o dílo v rozsahu vykonávané inženýrské činnosti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při výkonu inženýrské činnosti upozornit příkazce na zřejmou nesprávnost jeho pokynů, které by mohly mít za následek vznik škody, a to ihned, když se takovou skutečnost dozvěděl. V případě, že příkazce i přes upozornění příkazníka na splnění pokynů trvá, příkazník neodpovídá za škodu takto vzniklou.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bez zbytečného odkladu předat příkazci jakékoliv věci získané pro něho při své činnosti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postupovat při výkonu inženýrské činnosti osobně a s odbornou péčí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řídit se při výkonu inženýrské činnosti pokyny příkazce a jednat v jeho zájmu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bez odkladů oznámit příkazci veškeré skutečnosti, které by mohly vést ke změně pokynů příkazce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veškeré podklady a faktury zhotovitele předkládat příkazci do pěti pracovních od jejich doručení s ověřením jejich věcné správnosti k likvidaci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poskytovat příkazce veškeré informace, doklady apod. písemnou formou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dodržovat při výkonu inženýrské činnosti závazné právní předpisy, technické normy a příslušná vyjádření veřejnoprávních orgánů a organizací</w:t>
      </w:r>
    </w:p>
    <w:p w:rsidR="00C63698" w:rsidRPr="00DF0AB0" w:rsidRDefault="00C63698" w:rsidP="00CF2BEA">
      <w:pPr>
        <w:pStyle w:val="Odstavecseseznamem"/>
        <w:numPr>
          <w:ilvl w:val="0"/>
          <w:numId w:val="5"/>
        </w:numPr>
        <w:ind w:left="567" w:hanging="357"/>
        <w:jc w:val="both"/>
      </w:pPr>
      <w:r w:rsidRPr="00DF0AB0">
        <w:t>dbát při provádění inženýrské činnosti dle této smlouvy na ochranu životního prostředí a dodržovat platné technické, bezpečnostní, zdravotní, hygienické a jiné předpisy, včetně předpisů týkajících se ochrany životního prostředí.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t xml:space="preserve">Příkazník je povinen zachovávat mlčenlivost o všech záležitostech, o nichž se dozvěděl v souvislosti s prováděním činností podle této smlouvy, s výjimkou skutečností, na které dopadá zákonná povinnost uveřejnění. Příkazník použije všechny materiály, které obdrží od příkazce v souvislosti s plněním smlouvy výhradně pro splnění účelu smlouvy. 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lastRenderedPageBreak/>
        <w:t>Příkazník nesmí bez souhlasu příkazce postoupit svá práva a povinnosti plynoucí ze smlouvy třetí osobě.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t>Příkazník se může odchýlit od pokynů příkazce, jen je-li to nezbytné v zájmu příkazce a pokud nemůže včas obdržet jeho souhlas. V žádném případě se však příkazník nesmí odchýlit od pokynů, jestliže je to zakázáno smlouvou nebo příkazcem.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t>V případě, že příkazník zjistí závažné porušení bezpečnosti a ochrany zdraví při práci na staveništi, které bezprostředně ohrožuje životy a zdraví osob, je příkazník oprávněn zastavit práce do doby odstranění zjištěných nedostatků.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t>Příkazník souhlasí se shromažďováním, uchováním, zpracováním a zveřejněním údajů obsažených v této smlouvě příkazcem s ohledem na zákon č. 106/1999 Sb., o svobodném přístupu k informacím, ve znění pozdějších předpisů.</w:t>
      </w:r>
    </w:p>
    <w:p w:rsidR="00C63698" w:rsidRPr="00DF0AB0" w:rsidRDefault="00C63698" w:rsidP="00CF2BEA">
      <w:pPr>
        <w:pStyle w:val="Odstavecseseznamem"/>
        <w:numPr>
          <w:ilvl w:val="0"/>
          <w:numId w:val="12"/>
        </w:numPr>
        <w:ind w:left="567" w:hanging="357"/>
        <w:jc w:val="both"/>
      </w:pPr>
      <w:r w:rsidRPr="00DF0AB0">
        <w:t>Příkazník bere na vědomí, že příkazce je osobou, která má podle zákona č. 340/2015 Sb., o zvláštních podmínkách účinnosti některých smluv, uveřejňování těchto smluv a o registru smluv (dále jen zákon o registru smluv), povinnost tuto smlouvu zveřejnit prostřednictvím registru smluv. Smluvní strany dále prohlašují, že tato smlouva neobsahuje obchodní tajemství.</w:t>
      </w:r>
    </w:p>
    <w:p w:rsidR="00C63698" w:rsidRDefault="00C63698" w:rsidP="007D11A8">
      <w:pPr>
        <w:pStyle w:val="Odstavecseseznamem"/>
        <w:ind w:left="567"/>
        <w:jc w:val="center"/>
        <w:rPr>
          <w:b/>
        </w:rPr>
      </w:pPr>
    </w:p>
    <w:p w:rsidR="00C63698" w:rsidRDefault="00C63698" w:rsidP="007D11A8">
      <w:pPr>
        <w:pStyle w:val="Odstavecseseznamem"/>
        <w:ind w:left="567"/>
        <w:jc w:val="center"/>
        <w:rPr>
          <w:b/>
        </w:rPr>
      </w:pPr>
      <w:r>
        <w:rPr>
          <w:b/>
        </w:rPr>
        <w:t>X.</w:t>
      </w:r>
    </w:p>
    <w:p w:rsidR="00C63698" w:rsidRDefault="00C63698" w:rsidP="007D11A8">
      <w:pPr>
        <w:pStyle w:val="Odstavecseseznamem"/>
        <w:ind w:left="567"/>
        <w:jc w:val="center"/>
        <w:rPr>
          <w:b/>
        </w:rPr>
      </w:pPr>
      <w:r>
        <w:rPr>
          <w:b/>
        </w:rPr>
        <w:t>Smluvní pokuty</w:t>
      </w:r>
    </w:p>
    <w:p w:rsidR="00C63698" w:rsidRPr="00DF0AB0" w:rsidRDefault="00C63698" w:rsidP="00CF2BEA">
      <w:pPr>
        <w:pStyle w:val="Odstavecseseznamem"/>
        <w:numPr>
          <w:ilvl w:val="0"/>
          <w:numId w:val="13"/>
        </w:numPr>
        <w:jc w:val="both"/>
      </w:pPr>
      <w:r w:rsidRPr="00DF0AB0">
        <w:t>V případě, že příkazce neuhradí fakturu ve lhůtě splatnosti, může příkazník požadovat po příkazci úrok z prodlení ve výši 0,05 %</w:t>
      </w:r>
      <w:r>
        <w:t xml:space="preserve"> </w:t>
      </w:r>
      <w:r w:rsidRPr="00DF0AB0">
        <w:t>z dlužné částky za každý i započatý den prodlení.</w:t>
      </w:r>
    </w:p>
    <w:p w:rsidR="00C63698" w:rsidRDefault="00C63698" w:rsidP="00C948D2">
      <w:pPr>
        <w:ind w:left="567"/>
        <w:jc w:val="center"/>
        <w:rPr>
          <w:b/>
        </w:rPr>
      </w:pPr>
      <w:r>
        <w:rPr>
          <w:b/>
        </w:rPr>
        <w:t>XI.</w:t>
      </w:r>
    </w:p>
    <w:p w:rsidR="00C63698" w:rsidRDefault="00C63698" w:rsidP="00C948D2">
      <w:pPr>
        <w:ind w:left="567"/>
        <w:jc w:val="center"/>
        <w:rPr>
          <w:b/>
        </w:rPr>
      </w:pPr>
      <w:r>
        <w:rPr>
          <w:b/>
        </w:rPr>
        <w:t>Závěrečná ujednání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>Tato smlouva se uzavírá na dobu neurčitou. Účinnost této smlouvy zaniká provedením činností pro příkazce, tj. splněním příkazu.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 xml:space="preserve">Tato smlouva nabývá platnosti dnem podpisu oběma smluvními stranami. V případě, že je smlouva podepisována smluvními stranami v různém čase, nabývá platnosti a účinnosti dnem podpisu té smluvní strany, která ji podepíše později. 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>Tato smlouva nabývá účinnosti dnem uveřejnění v registru smluv v souladu se zákonem č. 340/2015 Sb., o registru smluv, v platném a účinném znění.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 xml:space="preserve">Právní vztahy touto smlouvou neupravené se řídí zákonem č. 89/2012 Sb., občanským zákoníkem, v platném znění. 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>Změnit nebo doplnit tuto smlouvu mohou smluvní strany jen písemnými dodatky, podepsanými oběma smluvními stranami.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>Každá smluvní strana je oprávněna odstoupit od této smlouvy v případech hrubého a trvajícího porušování smluvních podmínek, za které se považuje opakované prodlení s plněním závazku smluvní strany, ačkoliv dotčená smluvní strana poskytla druhé smluvní straně přiměřenou lhůtu k dodatečnému splnění závazků. V tom případě se přijatá plnění nevracejí a smlouva zanikne okamžikem, kdy projev vůle oprávněné smluvní strany odstoupit od smlouvy je doručen druhé smluvní straně.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lastRenderedPageBreak/>
        <w:t>Tato smlouva je vyhotovena ve dvou stejnopisech o stejné právní síle originálu, z nichž každá ze smluvních stran po jejím uzavření obdrží jedno vyhotovení.</w:t>
      </w:r>
    </w:p>
    <w:p w:rsidR="00C63698" w:rsidRPr="00DF0AB0" w:rsidRDefault="00C63698" w:rsidP="00CF2BEA">
      <w:pPr>
        <w:pStyle w:val="Odstavecseseznamem"/>
        <w:numPr>
          <w:ilvl w:val="0"/>
          <w:numId w:val="15"/>
        </w:numPr>
        <w:jc w:val="both"/>
      </w:pPr>
      <w:r w:rsidRPr="00DF0AB0">
        <w:t>Smluvní strany prohlašují, že jsou plně svéprávné k právnímu jednání, že si smlouvu před jejím podpisem pozorně přečetly, že se s jejím obsahem řádně seznámily a plně mu rozumí a dále prohlašují, že tato smlouva vyjadřuje jejich jasnou a svobodnou vůli, že ji neuzavírají v tísni či za jiných nevýhodných podmínek, což stvrzují svými podpisy.</w:t>
      </w:r>
    </w:p>
    <w:p w:rsidR="00C63698" w:rsidRDefault="00C63698" w:rsidP="00CF6E36">
      <w:pPr>
        <w:ind w:left="567"/>
      </w:pPr>
    </w:p>
    <w:p w:rsidR="00C63698" w:rsidRDefault="00C63698" w:rsidP="00CF6E36">
      <w:pPr>
        <w:ind w:left="567"/>
      </w:pPr>
    </w:p>
    <w:p w:rsidR="00C63698" w:rsidRPr="00DF0AB0" w:rsidRDefault="00C63698" w:rsidP="00CF6E36">
      <w:pPr>
        <w:ind w:left="567"/>
      </w:pPr>
      <w:r w:rsidRPr="00DF0AB0">
        <w:t xml:space="preserve">V Pardubicích dne: </w:t>
      </w:r>
      <w:r w:rsidR="001F3337">
        <w:t>15. 4. 2024</w:t>
      </w:r>
    </w:p>
    <w:p w:rsidR="00C63698" w:rsidRDefault="00C63698" w:rsidP="00CF6E36">
      <w:pPr>
        <w:ind w:left="567"/>
        <w:rPr>
          <w:b/>
        </w:rPr>
      </w:pPr>
    </w:p>
    <w:p w:rsidR="00C63698" w:rsidRDefault="00C63698" w:rsidP="00CF6E36">
      <w:pPr>
        <w:ind w:left="567"/>
        <w:rPr>
          <w:b/>
        </w:rPr>
      </w:pPr>
    </w:p>
    <w:p w:rsidR="00C63698" w:rsidRDefault="00C63698" w:rsidP="00CF6E36">
      <w:pPr>
        <w:ind w:left="567"/>
        <w:rPr>
          <w:b/>
        </w:rPr>
      </w:pPr>
    </w:p>
    <w:p w:rsidR="00C63698" w:rsidRDefault="00C63698" w:rsidP="00CF6E36">
      <w:pPr>
        <w:ind w:left="567"/>
        <w:rPr>
          <w:b/>
        </w:rPr>
      </w:pPr>
    </w:p>
    <w:p w:rsidR="00C63698" w:rsidRDefault="00C63698" w:rsidP="00CF6E36">
      <w:pPr>
        <w:ind w:left="567"/>
        <w:rPr>
          <w:b/>
        </w:rPr>
      </w:pPr>
    </w:p>
    <w:p w:rsidR="00C63698" w:rsidRDefault="00C63698" w:rsidP="00CF6E36">
      <w:pPr>
        <w:ind w:left="567"/>
        <w:rPr>
          <w:b/>
        </w:rPr>
      </w:pPr>
    </w:p>
    <w:p w:rsidR="00C63698" w:rsidRDefault="00C63698" w:rsidP="00CF6E36">
      <w:pPr>
        <w:ind w:left="567"/>
        <w:rPr>
          <w:b/>
        </w:rPr>
      </w:pPr>
      <w:r>
        <w:rPr>
          <w:b/>
        </w:rPr>
        <w:t>------------------------------------------------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------------------------------------------------</w:t>
      </w:r>
    </w:p>
    <w:p w:rsidR="00C63698" w:rsidRDefault="00C63698" w:rsidP="00390E20">
      <w:pPr>
        <w:ind w:left="567"/>
      </w:pPr>
      <w:r>
        <w:t xml:space="preserve">Ing. Radomíra Kodetová </w:t>
      </w:r>
      <w:r>
        <w:tab/>
      </w:r>
      <w:r>
        <w:tab/>
      </w:r>
      <w:r>
        <w:tab/>
      </w:r>
      <w:r>
        <w:tab/>
      </w:r>
      <w:r>
        <w:tab/>
        <w:t xml:space="preserve">Ing. Jolana </w:t>
      </w:r>
      <w:r w:rsidR="004D028B">
        <w:t>Javůrková</w:t>
      </w:r>
    </w:p>
    <w:p w:rsidR="00C63698" w:rsidRPr="00DF0AB0" w:rsidRDefault="00C63698" w:rsidP="00390E20">
      <w:pPr>
        <w:ind w:left="567"/>
      </w:pPr>
      <w:r>
        <w:t>ř</w:t>
      </w:r>
      <w:r w:rsidRPr="00DF0AB0">
        <w:t>editelka Krajské knihovny v</w:t>
      </w:r>
      <w:r>
        <w:t> </w:t>
      </w:r>
      <w:r w:rsidRPr="00DF0AB0">
        <w:t>Pardubicích</w:t>
      </w:r>
      <w:r>
        <w:tab/>
      </w:r>
      <w:r>
        <w:tab/>
      </w:r>
      <w:r>
        <w:tab/>
        <w:t>(příkazník)</w:t>
      </w:r>
    </w:p>
    <w:p w:rsidR="00C63698" w:rsidRPr="00DF0AB0" w:rsidRDefault="00C63698" w:rsidP="00CF6E36">
      <w:pPr>
        <w:ind w:left="567"/>
      </w:pPr>
      <w:r w:rsidRPr="00DF0AB0">
        <w:t>(příkazce)</w:t>
      </w:r>
    </w:p>
    <w:p w:rsidR="00C63698" w:rsidRDefault="00C63698" w:rsidP="00754B17">
      <w:pPr>
        <w:pStyle w:val="Odstavecseseznamem"/>
        <w:ind w:left="927"/>
        <w:rPr>
          <w:b/>
        </w:rPr>
      </w:pPr>
      <w:r w:rsidRPr="0029266F">
        <w:rPr>
          <w:b/>
        </w:rPr>
        <w:t xml:space="preserve">  </w:t>
      </w: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p w:rsidR="00C63698" w:rsidRDefault="00C63698" w:rsidP="00754B17">
      <w:pPr>
        <w:pStyle w:val="Odstavecseseznamem"/>
        <w:ind w:left="927"/>
        <w:rPr>
          <w:b/>
        </w:rPr>
      </w:pPr>
    </w:p>
    <w:sectPr w:rsidR="00C63698" w:rsidSect="00705855">
      <w:footerReference w:type="default" r:id="rId8"/>
      <w:headerReference w:type="first" r:id="rId9"/>
      <w:pgSz w:w="11906" w:h="16838"/>
      <w:pgMar w:top="1134" w:right="1247" w:bottom="1134" w:left="124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47" w:rsidRDefault="00A06C47" w:rsidP="00AB444B">
      <w:pPr>
        <w:spacing w:after="0" w:line="240" w:lineRule="auto"/>
      </w:pPr>
      <w:r>
        <w:separator/>
      </w:r>
    </w:p>
  </w:endnote>
  <w:endnote w:type="continuationSeparator" w:id="0">
    <w:p w:rsidR="00A06C47" w:rsidRDefault="00A06C47" w:rsidP="00AB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698" w:rsidRDefault="009374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698">
      <w:rPr>
        <w:noProof/>
      </w:rPr>
      <w:t>10</w:t>
    </w:r>
    <w:r>
      <w:rPr>
        <w:noProof/>
      </w:rPr>
      <w:fldChar w:fldCharType="end"/>
    </w:r>
  </w:p>
  <w:p w:rsidR="00C63698" w:rsidRDefault="00C63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47" w:rsidRDefault="00A06C47" w:rsidP="00AB444B">
      <w:pPr>
        <w:spacing w:after="0" w:line="240" w:lineRule="auto"/>
      </w:pPr>
      <w:r>
        <w:separator/>
      </w:r>
    </w:p>
  </w:footnote>
  <w:footnote w:type="continuationSeparator" w:id="0">
    <w:p w:rsidR="00A06C47" w:rsidRDefault="00A06C47" w:rsidP="00AB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698" w:rsidRPr="00E40E1C" w:rsidRDefault="00C63698" w:rsidP="00E40E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143"/>
    <w:multiLevelType w:val="hybridMultilevel"/>
    <w:tmpl w:val="2DC445D0"/>
    <w:lvl w:ilvl="0" w:tplc="C0E6E6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AC4F33"/>
    <w:multiLevelType w:val="hybridMultilevel"/>
    <w:tmpl w:val="1F8E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F468A"/>
    <w:multiLevelType w:val="hybridMultilevel"/>
    <w:tmpl w:val="DBDC35A8"/>
    <w:lvl w:ilvl="0" w:tplc="F7AE5BC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B41124C"/>
    <w:multiLevelType w:val="hybridMultilevel"/>
    <w:tmpl w:val="5298E72A"/>
    <w:lvl w:ilvl="0" w:tplc="B66266C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2CA87043"/>
    <w:multiLevelType w:val="hybridMultilevel"/>
    <w:tmpl w:val="37F8A032"/>
    <w:lvl w:ilvl="0" w:tplc="707CB2CE">
      <w:start w:val="1"/>
      <w:numFmt w:val="decimal"/>
      <w:lvlText w:val="%1."/>
      <w:lvlJc w:val="left"/>
      <w:pPr>
        <w:ind w:left="158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30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02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74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46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18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90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62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341" w:hanging="180"/>
      </w:pPr>
      <w:rPr>
        <w:rFonts w:cs="Times New Roman"/>
      </w:rPr>
    </w:lvl>
  </w:abstractNum>
  <w:abstractNum w:abstractNumId="5" w15:restartNumberingAfterBreak="0">
    <w:nsid w:val="2F3C4440"/>
    <w:multiLevelType w:val="hybridMultilevel"/>
    <w:tmpl w:val="553AFADC"/>
    <w:lvl w:ilvl="0" w:tplc="AF72139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31925E90"/>
    <w:multiLevelType w:val="hybridMultilevel"/>
    <w:tmpl w:val="B582C0AA"/>
    <w:lvl w:ilvl="0" w:tplc="ED904B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8D21E17"/>
    <w:multiLevelType w:val="hybridMultilevel"/>
    <w:tmpl w:val="1C06917E"/>
    <w:lvl w:ilvl="0" w:tplc="262AA2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BB3053F"/>
    <w:multiLevelType w:val="hybridMultilevel"/>
    <w:tmpl w:val="B41E6332"/>
    <w:lvl w:ilvl="0" w:tplc="D22ED88A">
      <w:start w:val="1"/>
      <w:numFmt w:val="decimal"/>
      <w:lvlText w:val="%1."/>
      <w:lvlJc w:val="right"/>
      <w:pPr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064134"/>
    <w:multiLevelType w:val="hybridMultilevel"/>
    <w:tmpl w:val="1B8AEB04"/>
    <w:lvl w:ilvl="0" w:tplc="50F2B3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6FC081B"/>
    <w:multiLevelType w:val="hybridMultilevel"/>
    <w:tmpl w:val="FC747A78"/>
    <w:lvl w:ilvl="0" w:tplc="0EBEF3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98A65A6"/>
    <w:multiLevelType w:val="hybridMultilevel"/>
    <w:tmpl w:val="C66CD16C"/>
    <w:lvl w:ilvl="0" w:tplc="1B585566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340ACF"/>
    <w:multiLevelType w:val="hybridMultilevel"/>
    <w:tmpl w:val="90349444"/>
    <w:lvl w:ilvl="0" w:tplc="5A5036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87546F2"/>
    <w:multiLevelType w:val="hybridMultilevel"/>
    <w:tmpl w:val="9296F61C"/>
    <w:lvl w:ilvl="0" w:tplc="5790B50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61DE53B6"/>
    <w:multiLevelType w:val="hybridMultilevel"/>
    <w:tmpl w:val="EEAA9D1C"/>
    <w:lvl w:ilvl="0" w:tplc="B6F45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82217B"/>
    <w:multiLevelType w:val="hybridMultilevel"/>
    <w:tmpl w:val="30D848C2"/>
    <w:lvl w:ilvl="0" w:tplc="325C5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  <w:num w:numId="14">
    <w:abstractNumId w:val="15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6"/>
    <w:rsid w:val="00001A17"/>
    <w:rsid w:val="000143BD"/>
    <w:rsid w:val="000254FD"/>
    <w:rsid w:val="00035E6A"/>
    <w:rsid w:val="00041F45"/>
    <w:rsid w:val="0004431E"/>
    <w:rsid w:val="000458D8"/>
    <w:rsid w:val="00046259"/>
    <w:rsid w:val="0005144E"/>
    <w:rsid w:val="00051B8E"/>
    <w:rsid w:val="000568FF"/>
    <w:rsid w:val="000571FB"/>
    <w:rsid w:val="00057743"/>
    <w:rsid w:val="000615BF"/>
    <w:rsid w:val="0006590A"/>
    <w:rsid w:val="000702F2"/>
    <w:rsid w:val="00071566"/>
    <w:rsid w:val="00077434"/>
    <w:rsid w:val="00082EC0"/>
    <w:rsid w:val="00096755"/>
    <w:rsid w:val="000B532F"/>
    <w:rsid w:val="000C109C"/>
    <w:rsid w:val="000D00DD"/>
    <w:rsid w:val="000D3875"/>
    <w:rsid w:val="000F27EB"/>
    <w:rsid w:val="00105197"/>
    <w:rsid w:val="00105B95"/>
    <w:rsid w:val="00107BD5"/>
    <w:rsid w:val="00126C36"/>
    <w:rsid w:val="001354BB"/>
    <w:rsid w:val="0013772A"/>
    <w:rsid w:val="001405C9"/>
    <w:rsid w:val="0014094D"/>
    <w:rsid w:val="001449E0"/>
    <w:rsid w:val="00151531"/>
    <w:rsid w:val="00155503"/>
    <w:rsid w:val="00157080"/>
    <w:rsid w:val="001908E7"/>
    <w:rsid w:val="001B52AD"/>
    <w:rsid w:val="001D27A0"/>
    <w:rsid w:val="001E1B3E"/>
    <w:rsid w:val="001E40F1"/>
    <w:rsid w:val="001F3337"/>
    <w:rsid w:val="001F38AD"/>
    <w:rsid w:val="001F503A"/>
    <w:rsid w:val="00205002"/>
    <w:rsid w:val="0021184D"/>
    <w:rsid w:val="00212FB1"/>
    <w:rsid w:val="00220605"/>
    <w:rsid w:val="0022405D"/>
    <w:rsid w:val="00224A9F"/>
    <w:rsid w:val="0022573B"/>
    <w:rsid w:val="00226295"/>
    <w:rsid w:val="0023106B"/>
    <w:rsid w:val="002418DE"/>
    <w:rsid w:val="00245D44"/>
    <w:rsid w:val="00247339"/>
    <w:rsid w:val="002473BD"/>
    <w:rsid w:val="00251ADA"/>
    <w:rsid w:val="00254FD6"/>
    <w:rsid w:val="002726D2"/>
    <w:rsid w:val="002743A0"/>
    <w:rsid w:val="00290020"/>
    <w:rsid w:val="0029266F"/>
    <w:rsid w:val="00294D54"/>
    <w:rsid w:val="002B0FB4"/>
    <w:rsid w:val="002B2986"/>
    <w:rsid w:val="002B3E27"/>
    <w:rsid w:val="002B6FA3"/>
    <w:rsid w:val="002B70E2"/>
    <w:rsid w:val="002C0E2A"/>
    <w:rsid w:val="002E23A1"/>
    <w:rsid w:val="002E2BBE"/>
    <w:rsid w:val="002F36C2"/>
    <w:rsid w:val="00303F76"/>
    <w:rsid w:val="00304D60"/>
    <w:rsid w:val="00327E06"/>
    <w:rsid w:val="0033714F"/>
    <w:rsid w:val="00340F05"/>
    <w:rsid w:val="00342AF3"/>
    <w:rsid w:val="00343824"/>
    <w:rsid w:val="00344537"/>
    <w:rsid w:val="00347562"/>
    <w:rsid w:val="003502D7"/>
    <w:rsid w:val="003573FA"/>
    <w:rsid w:val="00366771"/>
    <w:rsid w:val="0037773A"/>
    <w:rsid w:val="00381180"/>
    <w:rsid w:val="00382ECA"/>
    <w:rsid w:val="00383F0E"/>
    <w:rsid w:val="00390E20"/>
    <w:rsid w:val="00395EE7"/>
    <w:rsid w:val="00396375"/>
    <w:rsid w:val="003A4069"/>
    <w:rsid w:val="003A49E6"/>
    <w:rsid w:val="003B011B"/>
    <w:rsid w:val="003B37D2"/>
    <w:rsid w:val="003C5B88"/>
    <w:rsid w:val="003E004D"/>
    <w:rsid w:val="003E127B"/>
    <w:rsid w:val="003E18D4"/>
    <w:rsid w:val="003E288B"/>
    <w:rsid w:val="003E62F4"/>
    <w:rsid w:val="003F31F7"/>
    <w:rsid w:val="003F3D2D"/>
    <w:rsid w:val="0040307C"/>
    <w:rsid w:val="00403A16"/>
    <w:rsid w:val="00414C75"/>
    <w:rsid w:val="00422592"/>
    <w:rsid w:val="00424106"/>
    <w:rsid w:val="00441628"/>
    <w:rsid w:val="004460F6"/>
    <w:rsid w:val="004558F9"/>
    <w:rsid w:val="00460CAD"/>
    <w:rsid w:val="00462756"/>
    <w:rsid w:val="00466ADA"/>
    <w:rsid w:val="00471E08"/>
    <w:rsid w:val="004741E8"/>
    <w:rsid w:val="004905E0"/>
    <w:rsid w:val="004919CE"/>
    <w:rsid w:val="00495CC1"/>
    <w:rsid w:val="004C2990"/>
    <w:rsid w:val="004D028B"/>
    <w:rsid w:val="004D378C"/>
    <w:rsid w:val="004E3645"/>
    <w:rsid w:val="004E3AC8"/>
    <w:rsid w:val="004E4B9C"/>
    <w:rsid w:val="004E6629"/>
    <w:rsid w:val="004F12D8"/>
    <w:rsid w:val="004F7047"/>
    <w:rsid w:val="0050188B"/>
    <w:rsid w:val="0050323E"/>
    <w:rsid w:val="00505779"/>
    <w:rsid w:val="005071D6"/>
    <w:rsid w:val="00513F81"/>
    <w:rsid w:val="00515B04"/>
    <w:rsid w:val="00520BDD"/>
    <w:rsid w:val="00550FEB"/>
    <w:rsid w:val="005656DF"/>
    <w:rsid w:val="00597F9C"/>
    <w:rsid w:val="005A03FF"/>
    <w:rsid w:val="005B17FC"/>
    <w:rsid w:val="005C203D"/>
    <w:rsid w:val="005D0C0E"/>
    <w:rsid w:val="005F1532"/>
    <w:rsid w:val="00600A75"/>
    <w:rsid w:val="00612994"/>
    <w:rsid w:val="0062474C"/>
    <w:rsid w:val="00632EAD"/>
    <w:rsid w:val="00654008"/>
    <w:rsid w:val="006622D2"/>
    <w:rsid w:val="006729A2"/>
    <w:rsid w:val="006732CA"/>
    <w:rsid w:val="00680E6E"/>
    <w:rsid w:val="00690184"/>
    <w:rsid w:val="00697125"/>
    <w:rsid w:val="006E600A"/>
    <w:rsid w:val="006F58D7"/>
    <w:rsid w:val="006F7B41"/>
    <w:rsid w:val="00703643"/>
    <w:rsid w:val="00705855"/>
    <w:rsid w:val="007111A9"/>
    <w:rsid w:val="007119AE"/>
    <w:rsid w:val="00711CF8"/>
    <w:rsid w:val="0071266D"/>
    <w:rsid w:val="00713732"/>
    <w:rsid w:val="007143C3"/>
    <w:rsid w:val="00715575"/>
    <w:rsid w:val="00732732"/>
    <w:rsid w:val="0074031E"/>
    <w:rsid w:val="00754B17"/>
    <w:rsid w:val="007558A7"/>
    <w:rsid w:val="00760E2F"/>
    <w:rsid w:val="00772459"/>
    <w:rsid w:val="0077338D"/>
    <w:rsid w:val="007773FA"/>
    <w:rsid w:val="007861DE"/>
    <w:rsid w:val="00786242"/>
    <w:rsid w:val="007972F6"/>
    <w:rsid w:val="007A694A"/>
    <w:rsid w:val="007B0E39"/>
    <w:rsid w:val="007B4B9F"/>
    <w:rsid w:val="007C4E37"/>
    <w:rsid w:val="007C56EA"/>
    <w:rsid w:val="007C6774"/>
    <w:rsid w:val="007D11A8"/>
    <w:rsid w:val="007D54D0"/>
    <w:rsid w:val="007E07A1"/>
    <w:rsid w:val="00800498"/>
    <w:rsid w:val="00800666"/>
    <w:rsid w:val="008026DB"/>
    <w:rsid w:val="008032B2"/>
    <w:rsid w:val="00803B82"/>
    <w:rsid w:val="0081309D"/>
    <w:rsid w:val="00814F61"/>
    <w:rsid w:val="00820D73"/>
    <w:rsid w:val="008452ED"/>
    <w:rsid w:val="00847427"/>
    <w:rsid w:val="00857668"/>
    <w:rsid w:val="00880AB3"/>
    <w:rsid w:val="0088724D"/>
    <w:rsid w:val="00892B03"/>
    <w:rsid w:val="00894886"/>
    <w:rsid w:val="008A0857"/>
    <w:rsid w:val="008B394B"/>
    <w:rsid w:val="008C58C5"/>
    <w:rsid w:val="008C6C60"/>
    <w:rsid w:val="008F2992"/>
    <w:rsid w:val="008F2DB6"/>
    <w:rsid w:val="008F5502"/>
    <w:rsid w:val="0090750D"/>
    <w:rsid w:val="00910B87"/>
    <w:rsid w:val="009129AA"/>
    <w:rsid w:val="00914789"/>
    <w:rsid w:val="00915870"/>
    <w:rsid w:val="0092216E"/>
    <w:rsid w:val="00933F56"/>
    <w:rsid w:val="0093445C"/>
    <w:rsid w:val="0093744C"/>
    <w:rsid w:val="009472C7"/>
    <w:rsid w:val="00953A80"/>
    <w:rsid w:val="00954C3F"/>
    <w:rsid w:val="00957416"/>
    <w:rsid w:val="00962B7A"/>
    <w:rsid w:val="009642E1"/>
    <w:rsid w:val="00970BB0"/>
    <w:rsid w:val="0097374A"/>
    <w:rsid w:val="009763C6"/>
    <w:rsid w:val="00976BB3"/>
    <w:rsid w:val="009776A2"/>
    <w:rsid w:val="00980729"/>
    <w:rsid w:val="00985FFD"/>
    <w:rsid w:val="009977EB"/>
    <w:rsid w:val="00997CF1"/>
    <w:rsid w:val="009A02DC"/>
    <w:rsid w:val="009C5C2B"/>
    <w:rsid w:val="009D0C7D"/>
    <w:rsid w:val="009E1745"/>
    <w:rsid w:val="009E4DBE"/>
    <w:rsid w:val="00A06C47"/>
    <w:rsid w:val="00A20B24"/>
    <w:rsid w:val="00A300F1"/>
    <w:rsid w:val="00A5333D"/>
    <w:rsid w:val="00A65735"/>
    <w:rsid w:val="00A70A15"/>
    <w:rsid w:val="00A86398"/>
    <w:rsid w:val="00A92336"/>
    <w:rsid w:val="00A92993"/>
    <w:rsid w:val="00AA0FFC"/>
    <w:rsid w:val="00AA5360"/>
    <w:rsid w:val="00AB444B"/>
    <w:rsid w:val="00AC6E6F"/>
    <w:rsid w:val="00AD7652"/>
    <w:rsid w:val="00AD7979"/>
    <w:rsid w:val="00AE060F"/>
    <w:rsid w:val="00AE6CAF"/>
    <w:rsid w:val="00AF61B9"/>
    <w:rsid w:val="00AF67B3"/>
    <w:rsid w:val="00B004CD"/>
    <w:rsid w:val="00B01D75"/>
    <w:rsid w:val="00B03CD0"/>
    <w:rsid w:val="00B04E3D"/>
    <w:rsid w:val="00B17C93"/>
    <w:rsid w:val="00B457E9"/>
    <w:rsid w:val="00B50600"/>
    <w:rsid w:val="00B50E26"/>
    <w:rsid w:val="00B53FC8"/>
    <w:rsid w:val="00B609B9"/>
    <w:rsid w:val="00B63154"/>
    <w:rsid w:val="00B7400C"/>
    <w:rsid w:val="00B7451E"/>
    <w:rsid w:val="00B77355"/>
    <w:rsid w:val="00B80CAE"/>
    <w:rsid w:val="00B8539B"/>
    <w:rsid w:val="00B853F7"/>
    <w:rsid w:val="00B93E26"/>
    <w:rsid w:val="00B9595A"/>
    <w:rsid w:val="00BD24D1"/>
    <w:rsid w:val="00BD2762"/>
    <w:rsid w:val="00BE0279"/>
    <w:rsid w:val="00BE4A00"/>
    <w:rsid w:val="00BE4DC7"/>
    <w:rsid w:val="00BE593F"/>
    <w:rsid w:val="00BF3C38"/>
    <w:rsid w:val="00BF65B9"/>
    <w:rsid w:val="00C07796"/>
    <w:rsid w:val="00C11202"/>
    <w:rsid w:val="00C170DB"/>
    <w:rsid w:val="00C272FC"/>
    <w:rsid w:val="00C345A2"/>
    <w:rsid w:val="00C43728"/>
    <w:rsid w:val="00C476EF"/>
    <w:rsid w:val="00C60514"/>
    <w:rsid w:val="00C60F4A"/>
    <w:rsid w:val="00C61EBB"/>
    <w:rsid w:val="00C63698"/>
    <w:rsid w:val="00C63E9D"/>
    <w:rsid w:val="00C66229"/>
    <w:rsid w:val="00C72EF9"/>
    <w:rsid w:val="00C73B6C"/>
    <w:rsid w:val="00C73FB5"/>
    <w:rsid w:val="00C92892"/>
    <w:rsid w:val="00C92956"/>
    <w:rsid w:val="00C948D2"/>
    <w:rsid w:val="00C9682B"/>
    <w:rsid w:val="00CA3EA8"/>
    <w:rsid w:val="00CA3F69"/>
    <w:rsid w:val="00CA441A"/>
    <w:rsid w:val="00CB0DB0"/>
    <w:rsid w:val="00CB264B"/>
    <w:rsid w:val="00CB73EF"/>
    <w:rsid w:val="00CC4ACB"/>
    <w:rsid w:val="00CD21DB"/>
    <w:rsid w:val="00CE63EA"/>
    <w:rsid w:val="00CE6887"/>
    <w:rsid w:val="00CF2344"/>
    <w:rsid w:val="00CF2BEA"/>
    <w:rsid w:val="00CF5F4D"/>
    <w:rsid w:val="00CF6E36"/>
    <w:rsid w:val="00D04354"/>
    <w:rsid w:val="00D16BB2"/>
    <w:rsid w:val="00D31B2E"/>
    <w:rsid w:val="00D520F9"/>
    <w:rsid w:val="00D55D9A"/>
    <w:rsid w:val="00D6055F"/>
    <w:rsid w:val="00D610DE"/>
    <w:rsid w:val="00D672FA"/>
    <w:rsid w:val="00D678B7"/>
    <w:rsid w:val="00D75CAC"/>
    <w:rsid w:val="00D75FB6"/>
    <w:rsid w:val="00D7646E"/>
    <w:rsid w:val="00D81549"/>
    <w:rsid w:val="00D8443D"/>
    <w:rsid w:val="00DA1A12"/>
    <w:rsid w:val="00DA61F3"/>
    <w:rsid w:val="00DB198A"/>
    <w:rsid w:val="00DB4C7F"/>
    <w:rsid w:val="00DB578D"/>
    <w:rsid w:val="00DC119D"/>
    <w:rsid w:val="00DC3001"/>
    <w:rsid w:val="00DE14A7"/>
    <w:rsid w:val="00DE49C3"/>
    <w:rsid w:val="00DE4DB9"/>
    <w:rsid w:val="00DF0AB0"/>
    <w:rsid w:val="00DF7D92"/>
    <w:rsid w:val="00E01955"/>
    <w:rsid w:val="00E03F12"/>
    <w:rsid w:val="00E05587"/>
    <w:rsid w:val="00E11918"/>
    <w:rsid w:val="00E12E77"/>
    <w:rsid w:val="00E1456E"/>
    <w:rsid w:val="00E1661C"/>
    <w:rsid w:val="00E206CE"/>
    <w:rsid w:val="00E2147C"/>
    <w:rsid w:val="00E2261A"/>
    <w:rsid w:val="00E37A52"/>
    <w:rsid w:val="00E40E1C"/>
    <w:rsid w:val="00E46B17"/>
    <w:rsid w:val="00E51249"/>
    <w:rsid w:val="00E56FA6"/>
    <w:rsid w:val="00E61467"/>
    <w:rsid w:val="00E62040"/>
    <w:rsid w:val="00E648BA"/>
    <w:rsid w:val="00E94A32"/>
    <w:rsid w:val="00E954BC"/>
    <w:rsid w:val="00ED2C85"/>
    <w:rsid w:val="00ED2D0B"/>
    <w:rsid w:val="00ED6731"/>
    <w:rsid w:val="00ED7433"/>
    <w:rsid w:val="00EE20AD"/>
    <w:rsid w:val="00EE4563"/>
    <w:rsid w:val="00EF0779"/>
    <w:rsid w:val="00EF26AB"/>
    <w:rsid w:val="00EF35D3"/>
    <w:rsid w:val="00F04851"/>
    <w:rsid w:val="00F12DF2"/>
    <w:rsid w:val="00F169BD"/>
    <w:rsid w:val="00F175D6"/>
    <w:rsid w:val="00F17B04"/>
    <w:rsid w:val="00F17D15"/>
    <w:rsid w:val="00F2299F"/>
    <w:rsid w:val="00F23CCA"/>
    <w:rsid w:val="00F44B38"/>
    <w:rsid w:val="00F46FFF"/>
    <w:rsid w:val="00F50B7F"/>
    <w:rsid w:val="00F50EF8"/>
    <w:rsid w:val="00F51146"/>
    <w:rsid w:val="00F6154E"/>
    <w:rsid w:val="00F6437C"/>
    <w:rsid w:val="00F64618"/>
    <w:rsid w:val="00F72126"/>
    <w:rsid w:val="00F805F6"/>
    <w:rsid w:val="00F84D4F"/>
    <w:rsid w:val="00F87202"/>
    <w:rsid w:val="00F943E1"/>
    <w:rsid w:val="00F97973"/>
    <w:rsid w:val="00FB37C7"/>
    <w:rsid w:val="00FB6BFE"/>
    <w:rsid w:val="00FC382B"/>
    <w:rsid w:val="00FC7077"/>
    <w:rsid w:val="00FC7967"/>
    <w:rsid w:val="00FD377E"/>
    <w:rsid w:val="00FD6837"/>
    <w:rsid w:val="00FD686B"/>
    <w:rsid w:val="00FE0A46"/>
    <w:rsid w:val="00FF0650"/>
    <w:rsid w:val="00FF0F9A"/>
    <w:rsid w:val="00FF3265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A801A"/>
  <w15:docId w15:val="{543813A7-8FF5-47E6-BA31-7169A469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61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E07A1"/>
    <w:pPr>
      <w:ind w:left="720"/>
    </w:pPr>
  </w:style>
  <w:style w:type="character" w:styleId="Hypertextovodkaz">
    <w:name w:val="Hyperlink"/>
    <w:uiPriority w:val="99"/>
    <w:rsid w:val="0097374A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97374A"/>
    <w:rPr>
      <w:color w:val="auto"/>
      <w:shd w:val="clear" w:color="auto" w:fill="auto"/>
    </w:rPr>
  </w:style>
  <w:style w:type="table" w:styleId="Mkatabulky">
    <w:name w:val="Table Grid"/>
    <w:basedOn w:val="Normlntabulka"/>
    <w:uiPriority w:val="99"/>
    <w:rsid w:val="00E1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B444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AB444B"/>
  </w:style>
  <w:style w:type="paragraph" w:styleId="Zpat">
    <w:name w:val="footer"/>
    <w:basedOn w:val="Normln"/>
    <w:link w:val="ZpatChar"/>
    <w:uiPriority w:val="99"/>
    <w:rsid w:val="00AB444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AB444B"/>
  </w:style>
  <w:style w:type="character" w:styleId="Sledovanodkaz">
    <w:name w:val="FollowedHyperlink"/>
    <w:uiPriority w:val="99"/>
    <w:semiHidden/>
    <w:rsid w:val="004F7047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F0AB0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rsid w:val="00DF0AB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.kodetova@knihovna-pardub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2957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na výkon činnosti technického dozoru investora a na výkon činnosti koordinátora bezpečnosti a ochrany zdraví</vt:lpstr>
    </vt:vector>
  </TitlesOfParts>
  <Company>Krajska knihovna Pardubice</Company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na výkon činnosti technického dozoru investora a na výkon činnosti koordinátora bezpečnosti a ochrany zdraví</dc:title>
  <dc:subject/>
  <dc:creator>Dolezalova Monika</dc:creator>
  <cp:keywords/>
  <dc:description/>
  <cp:lastModifiedBy>ZCeralova</cp:lastModifiedBy>
  <cp:revision>4</cp:revision>
  <cp:lastPrinted>2024-04-22T14:10:00Z</cp:lastPrinted>
  <dcterms:created xsi:type="dcterms:W3CDTF">2024-04-25T06:31:00Z</dcterms:created>
  <dcterms:modified xsi:type="dcterms:W3CDTF">2024-04-25T06:38:00Z</dcterms:modified>
</cp:coreProperties>
</file>