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r>
        <w:rPr>
          <w:rFonts w:cs="Arial" w:ascii="Arial" w:hAnsi="Arial"/>
          <w:b/>
          <w:sz w:val="32"/>
          <w:szCs w:val="32"/>
        </w:rPr>
        <w:t>Darovací smlouva</w:t>
      </w:r>
    </w:p>
    <w:p>
      <w:pPr>
        <w:pStyle w:val="Normal"/>
        <w:spacing w:before="80" w:after="0"/>
        <w:jc w:val="center"/>
        <w:rPr>
          <w:rFonts w:ascii="Arial" w:hAnsi="Arial" w:cs="Arial"/>
          <w:sz w:val="22"/>
          <w:szCs w:val="22"/>
        </w:rPr>
      </w:pPr>
      <w:r>
        <w:rPr>
          <w:rFonts w:cs="Arial" w:ascii="Arial" w:hAnsi="Arial"/>
          <w:sz w:val="22"/>
          <w:szCs w:val="22"/>
        </w:rPr>
        <w:t>uzavřená podle ust. § 2055 a násl. zákona č. 89/2012 Sb., občanský zákoník (dále jen „občanský zákoník“)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1</w:t>
      </w:r>
    </w:p>
    <w:p>
      <w:pPr>
        <w:pStyle w:val="Normal"/>
        <w:jc w:val="center"/>
        <w:rPr>
          <w:rFonts w:ascii="Arial" w:hAnsi="Arial" w:cs="Arial"/>
          <w:b/>
          <w:b/>
          <w:sz w:val="22"/>
          <w:szCs w:val="22"/>
        </w:rPr>
      </w:pPr>
      <w:r>
        <w:rPr>
          <w:rFonts w:cs="Arial" w:ascii="Arial" w:hAnsi="Arial"/>
          <w:b/>
          <w:sz w:val="22"/>
          <w:szCs w:val="22"/>
        </w:rPr>
        <w:t>Smluvní strany</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Honební společenstvo Vlachovice</w:t>
      </w:r>
    </w:p>
    <w:p>
      <w:pPr>
        <w:pStyle w:val="Normal"/>
        <w:ind w:left="357" w:hanging="0"/>
        <w:jc w:val="both"/>
        <w:rPr>
          <w:rFonts w:ascii="Arial" w:hAnsi="Arial" w:cs="Arial"/>
          <w:sz w:val="22"/>
          <w:szCs w:val="22"/>
        </w:rPr>
      </w:pPr>
      <w:r>
        <w:rPr>
          <w:rFonts w:cs="Arial" w:ascii="Arial" w:hAnsi="Arial"/>
          <w:sz w:val="22"/>
          <w:szCs w:val="22"/>
        </w:rPr>
        <w:t>se sídlem Hlohová 27, 591 01 Žďár nad Sázavou</w:t>
      </w:r>
    </w:p>
    <w:p>
      <w:pPr>
        <w:pStyle w:val="Normal"/>
        <w:ind w:left="357" w:hanging="0"/>
        <w:jc w:val="both"/>
        <w:rPr>
          <w:rFonts w:ascii="Arial" w:hAnsi="Arial" w:cs="Arial"/>
          <w:sz w:val="22"/>
          <w:szCs w:val="22"/>
        </w:rPr>
      </w:pPr>
      <w:r>
        <w:rPr>
          <w:rFonts w:cs="Arial" w:ascii="Arial" w:hAnsi="Arial"/>
          <w:sz w:val="22"/>
          <w:szCs w:val="22"/>
        </w:rPr>
        <w:t>zastoupené  Vlastimírem Ptáčkem, honebním starostou</w:t>
      </w:r>
    </w:p>
    <w:p>
      <w:pPr>
        <w:pStyle w:val="Normal"/>
        <w:ind w:left="357" w:hanging="0"/>
        <w:jc w:val="both"/>
        <w:rPr>
          <w:rFonts w:ascii="Arial" w:hAnsi="Arial" w:cs="Arial"/>
          <w:sz w:val="22"/>
          <w:szCs w:val="22"/>
          <w:highlight w:val="cyan"/>
        </w:rPr>
      </w:pPr>
      <w:r>
        <w:rPr>
          <w:rFonts w:cs="Arial" w:ascii="Arial" w:hAnsi="Arial"/>
          <w:sz w:val="22"/>
          <w:szCs w:val="22"/>
        </w:rPr>
        <w:t>IČO: 7101233</w:t>
      </w:r>
      <w:r>
        <w:rPr>
          <w:rFonts w:cs="Arial" w:ascii="Arial" w:hAnsi="Arial"/>
          <w:sz w:val="22"/>
          <w:szCs w:val="22"/>
        </w:rPr>
        <w:t>8</w:t>
      </w:r>
    </w:p>
    <w:p>
      <w:pPr>
        <w:pStyle w:val="Normal"/>
        <w:ind w:left="357" w:hanging="0"/>
        <w:jc w:val="both"/>
        <w:rPr>
          <w:rFonts w:ascii="Arial" w:hAnsi="Arial" w:cs="Arial"/>
          <w:i/>
          <w:i/>
          <w:sz w:val="22"/>
          <w:szCs w:val="22"/>
        </w:rPr>
      </w:pPr>
      <w:r>
        <w:rPr>
          <w:rFonts w:cs="Arial" w:ascii="Arial" w:hAnsi="Arial"/>
          <w:i/>
          <w:sz w:val="22"/>
          <w:szCs w:val="22"/>
        </w:rPr>
        <w:t>(dále jen „dárce nebo honební společenstvo“)</w:t>
      </w:r>
    </w:p>
    <w:p>
      <w:pPr>
        <w:pStyle w:val="Normal"/>
        <w:ind w:left="357" w:hanging="0"/>
        <w:jc w:val="both"/>
        <w:rPr>
          <w:rFonts w:ascii="Arial" w:hAnsi="Arial" w:cs="Arial"/>
          <w:sz w:val="22"/>
          <w:szCs w:val="22"/>
        </w:rPr>
      </w:pPr>
      <w:r>
        <w:rPr>
          <w:rFonts w:cs="Arial" w:ascii="Arial" w:hAnsi="Arial"/>
          <w:sz w:val="22"/>
          <w:szCs w:val="22"/>
        </w:rPr>
      </w:r>
    </w:p>
    <w:p>
      <w:pPr>
        <w:pStyle w:val="Normal"/>
        <w:ind w:left="357" w:hanging="357"/>
        <w:jc w:val="both"/>
        <w:rPr>
          <w:rFonts w:ascii="Arial" w:hAnsi="Arial" w:cs="Arial"/>
          <w:sz w:val="22"/>
          <w:szCs w:val="22"/>
        </w:rPr>
      </w:pPr>
      <w:r>
        <w:rPr>
          <w:rFonts w:cs="Arial" w:ascii="Arial" w:hAnsi="Arial"/>
          <w:sz w:val="22"/>
          <w:szCs w:val="22"/>
        </w:rPr>
        <w:tab/>
        <w:t xml:space="preserve">   a </w:t>
      </w:r>
    </w:p>
    <w:p>
      <w:pPr>
        <w:pStyle w:val="Normal"/>
        <w:ind w:left="357" w:hanging="357"/>
        <w:jc w:val="both"/>
        <w:rPr>
          <w:rFonts w:ascii="Arial" w:hAnsi="Arial" w:cs="Arial"/>
          <w:sz w:val="22"/>
          <w:szCs w:val="22"/>
        </w:rPr>
      </w:pPr>
      <w:r>
        <w:rPr>
          <w:rFonts w:cs="Arial" w:ascii="Arial" w:hAnsi="Arial"/>
          <w:sz w:val="22"/>
          <w:szCs w:val="22"/>
        </w:rPr>
      </w:r>
    </w:p>
    <w:p>
      <w:pPr>
        <w:pStyle w:val="Normal"/>
        <w:ind w:left="426" w:right="0" w:hanging="426"/>
        <w:jc w:val="both"/>
        <w:rPr/>
      </w:pPr>
      <w:r>
        <w:rPr>
          <w:rFonts w:cs="Arial" w:ascii="Arial" w:hAnsi="Arial"/>
          <w:b/>
          <w:sz w:val="22"/>
          <w:szCs w:val="22"/>
        </w:rPr>
        <w:t xml:space="preserve">       </w:t>
      </w:r>
      <w:r>
        <w:rPr>
          <w:rFonts w:cs="Arial" w:ascii="Arial" w:hAnsi="Arial"/>
          <w:b/>
          <w:sz w:val="22"/>
          <w:szCs w:val="22"/>
        </w:rPr>
        <w:t>Město Nové Město na Moravě</w:t>
      </w:r>
    </w:p>
    <w:p>
      <w:pPr>
        <w:pStyle w:val="Normal"/>
        <w:ind w:left="426" w:right="0" w:hanging="0"/>
        <w:jc w:val="both"/>
        <w:rPr>
          <w:rFonts w:ascii="Arial" w:hAnsi="Arial" w:cs="Arial"/>
          <w:sz w:val="22"/>
          <w:szCs w:val="22"/>
        </w:rPr>
      </w:pPr>
      <w:r>
        <w:rPr>
          <w:rFonts w:cs="Arial" w:ascii="Arial" w:hAnsi="Arial"/>
          <w:sz w:val="22"/>
          <w:szCs w:val="22"/>
        </w:rPr>
        <w:t xml:space="preserve">se sídlem Vratislavovo náměstí 103, 592 31 Nové Město na Moravě </w:t>
      </w:r>
    </w:p>
    <w:p>
      <w:pPr>
        <w:pStyle w:val="Normal"/>
        <w:ind w:left="426" w:right="0" w:hanging="0"/>
        <w:jc w:val="both"/>
        <w:rPr>
          <w:rFonts w:ascii="Arial" w:hAnsi="Arial" w:cs="Arial"/>
          <w:sz w:val="22"/>
          <w:szCs w:val="22"/>
        </w:rPr>
      </w:pPr>
      <w:r>
        <w:rPr>
          <w:rFonts w:cs="Arial" w:ascii="Arial" w:hAnsi="Arial"/>
          <w:sz w:val="22"/>
          <w:szCs w:val="22"/>
        </w:rPr>
        <w:t>IČ: 00294900</w:t>
      </w:r>
    </w:p>
    <w:p>
      <w:pPr>
        <w:pStyle w:val="Normal"/>
        <w:ind w:left="426" w:right="0" w:hanging="0"/>
        <w:jc w:val="both"/>
        <w:rPr>
          <w:rFonts w:ascii="Arial" w:hAnsi="Arial" w:cs="Arial"/>
          <w:sz w:val="22"/>
          <w:szCs w:val="22"/>
        </w:rPr>
      </w:pPr>
      <w:r>
        <w:rPr>
          <w:rFonts w:cs="Arial" w:ascii="Arial" w:hAnsi="Arial"/>
          <w:sz w:val="22"/>
          <w:szCs w:val="22"/>
        </w:rPr>
        <w:t>zastoupené Michalem Šmardou, starostou města</w:t>
      </w:r>
    </w:p>
    <w:p>
      <w:pPr>
        <w:pStyle w:val="Normal"/>
        <w:ind w:left="426" w:right="0" w:hanging="0"/>
        <w:jc w:val="both"/>
        <w:rPr>
          <w:rFonts w:ascii="Arial" w:hAnsi="Arial" w:cs="Arial"/>
          <w:sz w:val="22"/>
          <w:szCs w:val="22"/>
        </w:rPr>
      </w:pPr>
      <w:r>
        <w:rPr>
          <w:rFonts w:cs="Arial" w:ascii="Arial" w:hAnsi="Arial"/>
          <w:sz w:val="22"/>
          <w:szCs w:val="22"/>
        </w:rPr>
        <w:t>bankovní spojení: Komerční banka a.s.</w:t>
      </w:r>
    </w:p>
    <w:p>
      <w:pPr>
        <w:pStyle w:val="Normal"/>
        <w:ind w:left="426" w:right="0" w:hanging="0"/>
        <w:jc w:val="both"/>
        <w:rPr>
          <w:rFonts w:ascii="Arial" w:hAnsi="Arial" w:cs="Arial"/>
          <w:sz w:val="22"/>
          <w:szCs w:val="22"/>
        </w:rPr>
      </w:pPr>
      <w:r>
        <w:rPr>
          <w:rFonts w:cs="Arial" w:ascii="Arial" w:hAnsi="Arial"/>
          <w:sz w:val="22"/>
          <w:szCs w:val="22"/>
        </w:rPr>
        <w:t>č.ú.:  19-1224751/0100</w:t>
      </w:r>
    </w:p>
    <w:p>
      <w:pPr>
        <w:pStyle w:val="Normal"/>
        <w:ind w:left="357" w:hanging="0"/>
        <w:jc w:val="both"/>
        <w:rPr>
          <w:rFonts w:ascii="Arial" w:hAnsi="Arial" w:cs="Arial"/>
          <w:i/>
          <w:i/>
          <w:sz w:val="22"/>
          <w:szCs w:val="22"/>
        </w:rPr>
      </w:pPr>
      <w:r>
        <w:rPr>
          <w:rFonts w:cs="Arial" w:ascii="Arial" w:hAnsi="Arial"/>
          <w:i/>
          <w:sz w:val="22"/>
          <w:szCs w:val="22"/>
        </w:rPr>
        <w:t>(dále jen „obdarovaný“)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2</w:t>
      </w:r>
    </w:p>
    <w:p>
      <w:pPr>
        <w:pStyle w:val="Normal"/>
        <w:jc w:val="center"/>
        <w:rPr>
          <w:rFonts w:ascii="Arial" w:hAnsi="Arial" w:cs="Arial"/>
          <w:b/>
          <w:b/>
          <w:sz w:val="22"/>
          <w:szCs w:val="22"/>
        </w:rPr>
      </w:pPr>
      <w:r>
        <w:rPr>
          <w:rFonts w:cs="Arial" w:ascii="Arial" w:hAnsi="Arial"/>
          <w:b/>
          <w:sz w:val="22"/>
          <w:szCs w:val="22"/>
        </w:rPr>
        <w:t>Předmět smlouvy</w:t>
      </w:r>
    </w:p>
    <w:p>
      <w:pPr>
        <w:pStyle w:val="Normal"/>
        <w:jc w:val="center"/>
        <w:rPr>
          <w:rFonts w:ascii="Arial" w:hAnsi="Arial" w:cs="Arial"/>
          <w:b/>
          <w:b/>
          <w:sz w:val="22"/>
          <w:szCs w:val="22"/>
        </w:rPr>
      </w:pPr>
      <w:r>
        <w:rPr>
          <w:rFonts w:cs="Arial" w:ascii="Arial" w:hAnsi="Arial"/>
          <w:b/>
          <w:sz w:val="22"/>
          <w:szCs w:val="22"/>
        </w:rPr>
      </w:r>
    </w:p>
    <w:p>
      <w:pPr>
        <w:pStyle w:val="ListParagraph"/>
        <w:numPr>
          <w:ilvl w:val="0"/>
          <w:numId w:val="2"/>
        </w:numPr>
        <w:ind w:left="426" w:hanging="426"/>
        <w:jc w:val="both"/>
        <w:rPr>
          <w:rFonts w:ascii="Arial" w:hAnsi="Arial" w:cs="Arial"/>
          <w:sz w:val="22"/>
          <w:szCs w:val="22"/>
        </w:rPr>
      </w:pPr>
      <w:r>
        <w:rPr>
          <w:rFonts w:cs="Arial" w:ascii="Arial" w:hAnsi="Arial"/>
          <w:sz w:val="22"/>
          <w:szCs w:val="22"/>
        </w:rPr>
        <w:t xml:space="preserve">Rozhodnutím Valné hromady honebního společenstva, která se konala dne 31. 1. 2023 bylo schváleno, že nájem členů honebního společenstva bude jedenkrát ročně poukázán dle výměry jejich pozemků na obce začleněné do honitby Vlachovice. </w:t>
      </w:r>
    </w:p>
    <w:p>
      <w:pPr>
        <w:pStyle w:val="ListParagraph"/>
        <w:ind w:left="426" w:hanging="0"/>
        <w:jc w:val="both"/>
        <w:rPr>
          <w:rFonts w:ascii="Arial" w:hAnsi="Arial" w:cs="Arial"/>
          <w:sz w:val="22"/>
          <w:szCs w:val="22"/>
        </w:rPr>
      </w:pPr>
      <w:r>
        <w:rPr>
          <w:rFonts w:cs="Arial" w:ascii="Arial" w:hAnsi="Arial"/>
          <w:sz w:val="22"/>
          <w:szCs w:val="22"/>
        </w:rPr>
      </w:r>
    </w:p>
    <w:p>
      <w:pPr>
        <w:pStyle w:val="ListParagraph"/>
        <w:numPr>
          <w:ilvl w:val="0"/>
          <w:numId w:val="2"/>
        </w:numPr>
        <w:ind w:left="426" w:hanging="426"/>
        <w:jc w:val="both"/>
        <w:rPr>
          <w:rFonts w:ascii="Arial" w:hAnsi="Arial" w:cs="Arial"/>
          <w:sz w:val="22"/>
          <w:szCs w:val="22"/>
        </w:rPr>
      </w:pPr>
      <w:r>
        <w:rPr>
          <w:rFonts w:cs="Arial" w:ascii="Arial" w:hAnsi="Arial"/>
          <w:sz w:val="22"/>
          <w:szCs w:val="22"/>
        </w:rPr>
        <w:t>Dárce touto smlouvou daruje obdarovanému částku 360,40 Kč za hospodářský rok 2023 a 360,40 Kč za každý další rok do roku 2034, celkem 3604,00 Kč (slovy třitísícešestset</w:t>
      </w:r>
      <w:bookmarkStart w:id="0" w:name="_GoBack"/>
      <w:bookmarkEnd w:id="0"/>
      <w:r>
        <w:rPr>
          <w:rFonts w:cs="Arial" w:ascii="Arial" w:hAnsi="Arial"/>
          <w:sz w:val="22"/>
          <w:szCs w:val="22"/>
        </w:rPr>
        <w:t>čtyři           korun českých), dále jen „dar“ a obdarovaný tento dar do svého vlastnictví přijímá.</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3</w:t>
      </w:r>
    </w:p>
    <w:p>
      <w:pPr>
        <w:pStyle w:val="Normal"/>
        <w:jc w:val="center"/>
        <w:rPr>
          <w:rFonts w:ascii="Arial" w:hAnsi="Arial" w:cs="Arial"/>
          <w:b/>
          <w:b/>
          <w:sz w:val="22"/>
          <w:szCs w:val="22"/>
        </w:rPr>
      </w:pPr>
      <w:r>
        <w:rPr>
          <w:rFonts w:cs="Arial" w:ascii="Arial" w:hAnsi="Arial"/>
          <w:b/>
          <w:sz w:val="22"/>
          <w:szCs w:val="22"/>
        </w:rPr>
        <w:t>Stav daru</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rFonts w:ascii="Arial" w:hAnsi="Arial" w:cs="Arial"/>
          <w:sz w:val="22"/>
          <w:szCs w:val="22"/>
        </w:rPr>
      </w:pPr>
      <w:r>
        <w:rPr>
          <w:rFonts w:cs="Arial" w:ascii="Arial" w:hAnsi="Arial"/>
          <w:sz w:val="22"/>
          <w:szCs w:val="22"/>
        </w:rPr>
        <w:t>Dárce prohlašuje, že na daru neváznou žádná práva třetích osob.</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4</w:t>
      </w:r>
    </w:p>
    <w:p>
      <w:pPr>
        <w:pStyle w:val="Normal"/>
        <w:jc w:val="center"/>
        <w:rPr>
          <w:rFonts w:ascii="Arial" w:hAnsi="Arial" w:cs="Arial"/>
          <w:b/>
          <w:b/>
          <w:sz w:val="22"/>
          <w:szCs w:val="22"/>
        </w:rPr>
      </w:pPr>
      <w:r>
        <w:rPr>
          <w:rFonts w:cs="Arial" w:ascii="Arial" w:hAnsi="Arial"/>
          <w:b/>
          <w:sz w:val="22"/>
          <w:szCs w:val="22"/>
        </w:rPr>
        <w:t>Nabytí vlastnického práva</w:t>
      </w:r>
    </w:p>
    <w:p>
      <w:pPr>
        <w:pStyle w:val="Normal"/>
        <w:jc w:val="center"/>
        <w:rPr>
          <w:rFonts w:ascii="Arial" w:hAnsi="Arial" w:cs="Arial"/>
          <w:b/>
          <w:b/>
          <w:sz w:val="22"/>
          <w:szCs w:val="22"/>
        </w:rPr>
      </w:pPr>
      <w:r>
        <w:rPr>
          <w:rFonts w:cs="Arial" w:ascii="Arial" w:hAnsi="Arial"/>
          <w:b/>
          <w:sz w:val="22"/>
          <w:szCs w:val="22"/>
        </w:rPr>
      </w:r>
    </w:p>
    <w:p>
      <w:pPr>
        <w:pStyle w:val="Normal"/>
        <w:ind w:left="426" w:hanging="0"/>
        <w:jc w:val="both"/>
        <w:rPr>
          <w:rFonts w:ascii="Arial" w:hAnsi="Arial" w:cs="Arial"/>
          <w:sz w:val="22"/>
          <w:szCs w:val="22"/>
        </w:rPr>
      </w:pPr>
      <w:r>
        <w:rPr>
          <w:rFonts w:cs="Arial" w:ascii="Arial" w:hAnsi="Arial"/>
          <w:sz w:val="22"/>
          <w:szCs w:val="22"/>
        </w:rPr>
        <w:t>Dárce zašle celkovou hodnotu daru, tedy částku uvedenou v Čl. 2 odst. 2, na účet obdarovaného uvedený v této smlouvě nejpozději do 10 dnů ode dne podpisu této smlouvy.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5</w:t>
      </w:r>
    </w:p>
    <w:p>
      <w:pPr>
        <w:pStyle w:val="Normal"/>
        <w:jc w:val="center"/>
        <w:rPr>
          <w:rFonts w:ascii="Arial" w:hAnsi="Arial" w:cs="Arial"/>
          <w:b/>
          <w:b/>
          <w:sz w:val="22"/>
          <w:szCs w:val="22"/>
        </w:rPr>
      </w:pPr>
      <w:r>
        <w:rPr>
          <w:rFonts w:cs="Arial" w:ascii="Arial" w:hAnsi="Arial"/>
          <w:b/>
          <w:sz w:val="22"/>
          <w:szCs w:val="22"/>
        </w:rPr>
        <w:t>Ostatní ujednání</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26" w:leader="none"/>
        </w:tabs>
        <w:ind w:left="426" w:hanging="0"/>
        <w:jc w:val="both"/>
        <w:rPr>
          <w:rFonts w:ascii="Arial" w:hAnsi="Arial" w:cs="Arial"/>
          <w:sz w:val="22"/>
          <w:szCs w:val="22"/>
        </w:rPr>
      </w:pPr>
      <w:r>
        <w:rPr>
          <w:rFonts w:cs="Arial" w:ascii="Arial" w:hAnsi="Arial"/>
          <w:sz w:val="22"/>
          <w:szCs w:val="22"/>
        </w:rPr>
        <w:t>Obdarovaný se zavazuje nakládat s darem tak, aby nepoškodil dobré jméno dárce.</w:t>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ListParagraph"/>
        <w:tabs>
          <w:tab w:val="clear" w:pos="708"/>
          <w:tab w:val="left" w:pos="426" w:leader="none"/>
        </w:tabs>
        <w:ind w:left="426" w:hanging="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6</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jc w:val="both"/>
        <w:rPr>
          <w:rFonts w:ascii="Arial" w:hAnsi="Arial" w:cs="Arial"/>
          <w:sz w:val="22"/>
          <w:szCs w:val="22"/>
          <w:shd w:fill="auto" w:val="clear"/>
        </w:rPr>
      </w:pPr>
      <w:r>
        <w:rPr>
          <w:rFonts w:cs="Arial" w:ascii="Arial" w:hAnsi="Arial"/>
          <w:sz w:val="22"/>
          <w:szCs w:val="22"/>
          <w:shd w:fill="auto" w:val="clear"/>
        </w:rPr>
      </w:r>
    </w:p>
    <w:p>
      <w:pPr>
        <w:pStyle w:val="Normal"/>
        <w:numPr>
          <w:ilvl w:val="0"/>
          <w:numId w:val="1"/>
        </w:numPr>
        <w:jc w:val="both"/>
        <w:rPr>
          <w:shd w:fill="auto" w:val="clear"/>
        </w:rPr>
      </w:pPr>
      <w:r>
        <w:rPr>
          <w:rFonts w:cs="Arial" w:ascii="Arial" w:hAnsi="Arial"/>
          <w:sz w:val="22"/>
          <w:szCs w:val="22"/>
          <w:shd w:fill="auto" w:val="clear"/>
        </w:rPr>
        <w:t>Tato smlouva byla uzavřena v souladu s usnesením Rady města Nového Města na Moravě přijatým na její schůzi č. 10 konané dne 15.5.2023 č. 31/10/RM/2023.</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widowControl w:val="false"/>
        <w:numPr>
          <w:ilvl w:val="0"/>
          <w:numId w:val="1"/>
        </w:numPr>
        <w:tabs>
          <w:tab w:val="clear" w:pos="708"/>
          <w:tab w:val="left" w:pos="5220" w:leader="none"/>
        </w:tabs>
        <w:jc w:val="both"/>
        <w:rPr/>
      </w:pPr>
      <w:r>
        <w:rPr>
          <w:rFonts w:cs="Arial" w:ascii="Arial" w:hAnsi="Arial"/>
          <w:color w:val="000000"/>
          <w:sz w:val="22"/>
          <w:szCs w:val="22"/>
        </w:rPr>
        <w:t xml:space="preserve">Dárce podpisem této smlouvy souhlasí s jejím uveřejněním v registru smluv dle zákona č. 340/2015 Sb., o zvláštních podmínkách účinnosti některých smluv, uveřejňování těchto smluv a o registru smluv ("zákon o registru smluv"). </w:t>
      </w:r>
    </w:p>
    <w:p>
      <w:pPr>
        <w:pStyle w:val="Normal"/>
        <w:widowControl w:val="false"/>
        <w:numPr>
          <w:ilvl w:val="0"/>
          <w:numId w:val="0"/>
        </w:numPr>
        <w:tabs>
          <w:tab w:val="clear" w:pos="708"/>
          <w:tab w:val="left" w:pos="5220" w:leader="none"/>
        </w:tabs>
        <w:ind w:left="357"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1"/>
        </w:numPr>
        <w:tabs>
          <w:tab w:val="clear" w:pos="708"/>
          <w:tab w:val="left" w:pos="5220" w:leader="none"/>
        </w:tabs>
        <w:jc w:val="both"/>
        <w:rPr/>
      </w:pPr>
      <w:r>
        <w:rPr>
          <w:rFonts w:cs="Arial" w:ascii="Arial" w:hAnsi="Arial"/>
          <w:color w:val="000000"/>
          <w:sz w:val="22"/>
          <w:szCs w:val="22"/>
        </w:rPr>
        <w:t>Tato smlouva nepodléhá uveřejnění v registru smluv dle zákona číslo 340/2015 Sb., o zvláštních podmínkách účinnosti některých smluv, uveřejňování těchto smluv a o registru smluv (zákon o registru smluv), ve znění pozdějších předpisů (dále jen „zákon o registru smluv“). Smluvní strany se dohodly, že smlouvu dobrovolně, nad rámec zákona o registru smluv, uveřejní město Nové Město na Moravě nejpozději do 30 dnů od uzavření smlouvy. Pro uveřejnění opravy platí ustanovení tohoto článku o uveřejnění obdobně.</w:t>
      </w:r>
    </w:p>
    <w:p>
      <w:pPr>
        <w:pStyle w:val="Normal"/>
        <w:widowControl w:val="false"/>
        <w:numPr>
          <w:ilvl w:val="0"/>
          <w:numId w:val="0"/>
        </w:numPr>
        <w:tabs>
          <w:tab w:val="clear" w:pos="708"/>
          <w:tab w:val="left" w:pos="5220" w:leader="none"/>
        </w:tabs>
        <w:ind w:left="357" w:hanging="0"/>
        <w:jc w:val="both"/>
        <w:rPr/>
      </w:pPr>
      <w:r>
        <w:rPr/>
      </w:r>
    </w:p>
    <w:p>
      <w:pPr>
        <w:pStyle w:val="Normal"/>
        <w:widowControl w:val="false"/>
        <w:numPr>
          <w:ilvl w:val="0"/>
          <w:numId w:val="1"/>
        </w:numPr>
        <w:tabs>
          <w:tab w:val="clear" w:pos="708"/>
          <w:tab w:val="left" w:pos="5220" w:leader="none"/>
        </w:tabs>
        <w:jc w:val="both"/>
        <w:rPr/>
      </w:pPr>
      <w:r>
        <w:rPr>
          <w:rStyle w:val="Strong"/>
          <w:rFonts w:cs="Arial" w:ascii="Arial" w:hAnsi="Arial"/>
          <w:b w:val="false"/>
          <w:bCs w:val="false"/>
          <w:sz w:val="22"/>
          <w:szCs w:val="22"/>
        </w:rPr>
        <w:t>Smluvní strany shodně prohlašují, že žádné ustanovení v této smlouvě nemá charakter obchodního tajemství, jež by požívalo zvláštní ochrany.</w:t>
      </w:r>
    </w:p>
    <w:p>
      <w:pPr>
        <w:pStyle w:val="Normal"/>
        <w:widowControl w:val="false"/>
        <w:numPr>
          <w:ilvl w:val="0"/>
          <w:numId w:val="0"/>
        </w:numPr>
        <w:tabs>
          <w:tab w:val="clear" w:pos="708"/>
          <w:tab w:val="left" w:pos="5220" w:leader="none"/>
        </w:tabs>
        <w:ind w:left="714" w:hanging="0"/>
        <w:jc w:val="both"/>
        <w:rPr>
          <w:rStyle w:val="Strong"/>
          <w:rFonts w:ascii="Arial" w:hAnsi="Arial" w:cs="Arial"/>
          <w:b w:val="false"/>
          <w:b w:val="false"/>
          <w:bCs w:val="false"/>
          <w:sz w:val="22"/>
          <w:szCs w:val="22"/>
        </w:rPr>
      </w:pPr>
      <w:r>
        <w:rPr>
          <w:rFonts w:cs="Arial" w:ascii="Arial" w:hAnsi="Arial"/>
          <w:b w:val="false"/>
          <w:bCs w:val="false"/>
          <w:sz w:val="22"/>
          <w:szCs w:val="22"/>
        </w:rPr>
      </w:r>
    </w:p>
    <w:p>
      <w:pPr>
        <w:pStyle w:val="Normal"/>
        <w:widowControl/>
        <w:numPr>
          <w:ilvl w:val="0"/>
          <w:numId w:val="1"/>
        </w:numPr>
        <w:shd w:val="clear" w:fill="auto"/>
        <w:tabs>
          <w:tab w:val="clear" w:pos="708"/>
          <w:tab w:val="left" w:pos="0" w:leader="none"/>
        </w:tabs>
        <w:suppressAutoHyphens w:val="true"/>
        <w:bidi w:val="0"/>
        <w:ind w:left="0" w:right="0" w:hanging="0"/>
        <w:jc w:val="both"/>
        <w:rPr>
          <w:rStyle w:val="Strong"/>
          <w:rFonts w:ascii="Arial" w:hAnsi="Arial" w:cs="Arial"/>
        </w:rPr>
      </w:pPr>
      <w:r>
        <w:rPr>
          <w:rStyle w:val="Strong"/>
          <w:rFonts w:cs="Arial" w:ascii="Arial" w:hAnsi="Arial"/>
          <w:b w:val="false"/>
          <w:bCs w:val="false"/>
          <w:sz w:val="22"/>
          <w:szCs w:val="22"/>
        </w:rPr>
        <w:t xml:space="preserve">Obdarovanému svědčí zákonné zmocnění (zák. č. 89/2012 Sb., občanský zákoník, zák. č. </w:t>
        <w:tab/>
        <w:t xml:space="preserve">128/2000 Sb., o obcích) ke shromažďování, nakládání a zpracovávání osobních údajů v </w:t>
        <w:tab/>
        <w:t>souvislosti s uzavřením této smlouvy.</w:t>
      </w:r>
    </w:p>
    <w:p>
      <w:pPr>
        <w:pStyle w:val="Normal"/>
        <w:numPr>
          <w:ilvl w:val="0"/>
          <w:numId w:val="0"/>
        </w:numPr>
        <w:ind w:left="357" w:hanging="0"/>
        <w:jc w:val="both"/>
        <w:rPr>
          <w:rStyle w:val="Strong"/>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1"/>
        </w:numPr>
        <w:jc w:val="both"/>
        <w:rPr>
          <w:rFonts w:ascii="Arial" w:hAnsi="Arial" w:cs="Arial"/>
          <w:sz w:val="22"/>
          <w:szCs w:val="22"/>
        </w:rPr>
      </w:pPr>
      <w:r>
        <w:rPr>
          <w:rFonts w:cs="Arial" w:ascii="Arial" w:hAnsi="Arial"/>
          <w:sz w:val="22"/>
          <w:szCs w:val="22"/>
        </w:rPr>
        <w:t>Tuto smlouvu lze měnit a doplňovat pouze formou písemných, vzestupně číslovaných dodatků podepsaných oběma smluvními stranami.</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Vztahy smluvních stran touto smlouvou výslovně neupravené se řídí příslušnými ustanoveními občanského zákoníku.</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Tato smlouva byla sepsána ve třech vyhotoveních s platností originálu, dárce obdrží jedno vyhotovení a obdarovaný dvě vyhotovení této smlouvy.</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numPr>
          <w:ilvl w:val="0"/>
          <w:numId w:val="1"/>
        </w:numPr>
        <w:jc w:val="both"/>
        <w:rPr/>
      </w:pPr>
      <w:r>
        <w:rPr>
          <w:rFonts w:cs="Arial" w:ascii="Arial" w:hAnsi="Arial"/>
          <w:sz w:val="22"/>
          <w:szCs w:val="22"/>
        </w:rPr>
        <w:t xml:space="preserve">Tato smlouva nabývá platnosti a účinnosti dnem podpisu oběma smluvními stranami. </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t>Ve Vlachovicích dne:</w:t>
        <w:tab/>
        <w:t xml:space="preserve">V  Novém Městě na Moravě dne: </w:t>
      </w:r>
    </w:p>
    <w:p>
      <w:pPr>
        <w:pStyle w:val="Normal"/>
        <w:tabs>
          <w:tab w:val="clear" w:pos="708"/>
          <w:tab w:val="left" w:pos="5103" w:leader="none"/>
        </w:tabs>
        <w:jc w:val="both"/>
        <w:rPr>
          <w:rFonts w:ascii="Arial" w:hAnsi="Arial" w:cs="Arial"/>
          <w:bCs/>
          <w:color w:val="000000"/>
          <w:sz w:val="22"/>
          <w:szCs w:val="22"/>
        </w:rPr>
      </w:pPr>
      <w:r>
        <w:rPr>
          <w:rFonts w:cs="Arial" w:ascii="Arial" w:hAnsi="Arial"/>
          <w:bCs/>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bCs/>
          <w:color w:val="000000"/>
          <w:sz w:val="22"/>
          <w:szCs w:val="22"/>
        </w:rPr>
        <w:t>Za dárce</w:t>
      </w:r>
      <w:r>
        <w:rPr>
          <w:rFonts w:cs="Arial" w:ascii="Arial" w:hAnsi="Arial"/>
          <w:color w:val="000000"/>
          <w:sz w:val="22"/>
          <w:szCs w:val="22"/>
        </w:rPr>
        <w:t xml:space="preserve">: </w:t>
        <w:tab/>
        <w:t xml:space="preserve">Za obdarovaného: </w:t>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5103" w:leader="none"/>
        </w:tabs>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ab/>
        <w:t>………………………………………</w:t>
      </w:r>
    </w:p>
    <w:p>
      <w:pPr>
        <w:pStyle w:val="Normal"/>
        <w:tabs>
          <w:tab w:val="clear" w:pos="708"/>
          <w:tab w:val="center" w:pos="1701" w:leader="none"/>
          <w:tab w:val="center" w:pos="6804" w:leader="none"/>
        </w:tabs>
        <w:jc w:val="both"/>
        <w:rPr>
          <w:rFonts w:ascii="Arial" w:hAnsi="Arial" w:cs="Arial"/>
          <w:sz w:val="22"/>
          <w:szCs w:val="22"/>
        </w:rPr>
      </w:pPr>
      <w:r>
        <w:rPr>
          <w:rFonts w:cs="Arial" w:ascii="Arial" w:hAnsi="Arial"/>
          <w:sz w:val="22"/>
          <w:szCs w:val="22"/>
        </w:rPr>
        <w:tab/>
        <w:t>Vlastimír Ptáček</w:t>
        <w:tab/>
        <w:t xml:space="preserve">Michal Šmarda  </w:t>
      </w:r>
    </w:p>
    <w:p>
      <w:pPr>
        <w:pStyle w:val="Normal"/>
        <w:tabs>
          <w:tab w:val="clear" w:pos="708"/>
          <w:tab w:val="center" w:pos="1701" w:leader="none"/>
          <w:tab w:val="center" w:pos="6804" w:leader="none"/>
        </w:tabs>
        <w:jc w:val="both"/>
        <w:rPr>
          <w:rFonts w:ascii="Arial" w:hAnsi="Arial" w:cs="Arial"/>
          <w:sz w:val="22"/>
          <w:szCs w:val="22"/>
        </w:rPr>
      </w:pPr>
      <w:r>
        <w:rPr>
          <w:rFonts w:cs="Arial" w:ascii="Arial" w:hAnsi="Arial"/>
          <w:sz w:val="22"/>
          <w:szCs w:val="22"/>
        </w:rPr>
        <w:t xml:space="preserve">              </w:t>
      </w:r>
      <w:r>
        <w:rPr>
          <w:rFonts w:cs="Arial" w:ascii="Arial" w:hAnsi="Arial"/>
          <w:sz w:val="22"/>
          <w:szCs w:val="22"/>
        </w:rPr>
        <w:tab/>
        <w:t xml:space="preserve">honební starosta                                                               starosta </w:t>
        <w:tab/>
      </w:r>
    </w:p>
    <w:p>
      <w:pPr>
        <w:pStyle w:val="Normal"/>
        <w:rPr>
          <w:rFonts w:ascii="Arial" w:hAnsi="Arial" w:cs="Arial"/>
          <w:sz w:val="22"/>
          <w:szCs w:val="22"/>
        </w:rPr>
      </w:pPr>
      <w:r>
        <w:rPr>
          <w:rFonts w:cs="Arial" w:ascii="Arial" w:hAnsi="Arial"/>
          <w:sz w:val="22"/>
          <w:szCs w:val="22"/>
        </w:rPr>
      </w:r>
    </w:p>
    <w:p>
      <w:pPr>
        <w:pStyle w:val="Normal"/>
        <w:rPr/>
      </w:pPr>
      <w:r>
        <w:rPr/>
      </w:r>
    </w:p>
    <w:sectPr>
      <w:footerReference w:type="default" r:id="rId2"/>
      <w:type w:val="nextPage"/>
      <w:pgSz w:w="11906" w:h="16838"/>
      <w:pgMar w:left="1134" w:right="1134"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1724150"/>
    </w:sdtPr>
    <w:sdtContent>
      <w:p>
        <w:pPr>
          <w:pStyle w:val="Zpat"/>
          <w:jc w:val="center"/>
          <w:rPr/>
        </w:pPr>
        <w:r>
          <w:rPr/>
          <w:fldChar w:fldCharType="begin"/>
        </w:r>
        <w:r>
          <w:rPr/>
          <w:instrText> PAGE </w:instrText>
        </w:r>
        <w:r>
          <w:rPr/>
          <w:fldChar w:fldCharType="separate"/>
        </w:r>
        <w:r>
          <w:rPr/>
          <w:t>2</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57"/>
        </w:tabs>
        <w:ind w:left="357" w:hanging="357"/>
      </w:pPr>
      <w:rPr>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6123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uiPriority w:val="99"/>
    <w:qFormat/>
    <w:rsid w:val="00c6123f"/>
    <w:rPr>
      <w:rFonts w:ascii="Times New Roman" w:hAnsi="Times New Roman" w:eastAsia="Times New Roman" w:cs="Times New Roman"/>
      <w:sz w:val="24"/>
      <w:szCs w:val="24"/>
      <w:lang w:eastAsia="cs-CZ"/>
    </w:rPr>
  </w:style>
  <w:style w:type="character" w:styleId="Pagenumber">
    <w:name w:val="page number"/>
    <w:basedOn w:val="DefaultParagraphFont"/>
    <w:qFormat/>
    <w:rsid w:val="00c6123f"/>
    <w:rPr/>
  </w:style>
  <w:style w:type="character" w:styleId="TextpoznpodarouChar" w:customStyle="1">
    <w:name w:val="Text pozn. pod čarou Char"/>
    <w:basedOn w:val="DefaultParagraphFont"/>
    <w:link w:val="Textpoznpodarou"/>
    <w:qFormat/>
    <w:rsid w:val="00c6123f"/>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qFormat/>
    <w:rsid w:val="00c6123f"/>
    <w:rPr>
      <w:vertAlign w:val="superscript"/>
    </w:rPr>
  </w:style>
  <w:style w:type="character" w:styleId="Strong">
    <w:name w:val="Strong"/>
    <w:basedOn w:val="DefaultParagraphFont"/>
    <w:qFormat/>
    <w:rsid w:val="00c6123f"/>
    <w:rPr>
      <w:b/>
      <w:bCs/>
    </w:rPr>
  </w:style>
  <w:style w:type="character" w:styleId="ZhlavChar" w:customStyle="1">
    <w:name w:val="Záhlaví Char"/>
    <w:basedOn w:val="DefaultParagraphFont"/>
    <w:link w:val="Zhlav"/>
    <w:uiPriority w:val="99"/>
    <w:semiHidden/>
    <w:qFormat/>
    <w:rsid w:val="00c6123f"/>
    <w:rPr>
      <w:rFonts w:ascii="Times New Roman" w:hAnsi="Times New Roman" w:eastAsia="Times New Roman" w:cs="Times New Roman"/>
      <w:sz w:val="24"/>
      <w:szCs w:val="24"/>
      <w:lang w:eastAsia="cs-CZ"/>
    </w:rPr>
  </w:style>
  <w:style w:type="character" w:styleId="TextvysvtlivekChar" w:customStyle="1">
    <w:name w:val="Text vysvětlivek Char"/>
    <w:basedOn w:val="DefaultParagraphFont"/>
    <w:link w:val="Textvysvtlivek"/>
    <w:uiPriority w:val="99"/>
    <w:semiHidden/>
    <w:qFormat/>
    <w:rsid w:val="005a7dbe"/>
    <w:rPr>
      <w:rFonts w:ascii="Times New Roman" w:hAnsi="Times New Roman" w:eastAsia="Times New Roman" w:cs="Times New Roman"/>
      <w:sz w:val="20"/>
      <w:szCs w:val="20"/>
      <w:lang w:eastAsia="cs-CZ"/>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sid w:val="005a7dbe"/>
    <w:rPr>
      <w:vertAlign w:val="superscript"/>
    </w:rPr>
  </w:style>
  <w:style w:type="character" w:styleId="ZkladntextodsazenChar" w:customStyle="1">
    <w:name w:val="Základní text odsazený Char"/>
    <w:basedOn w:val="DefaultParagraphFont"/>
    <w:link w:val="Zkladntextodsazen"/>
    <w:qFormat/>
    <w:rsid w:val="00080085"/>
    <w:rPr>
      <w:rFonts w:ascii="Times New Roman" w:hAnsi="Times New Roman" w:eastAsia="Times New Roman" w:cs="Times New Roman"/>
      <w:sz w:val="24"/>
      <w:szCs w:val="20"/>
      <w:lang w:eastAsia="cs-CZ"/>
    </w:rPr>
  </w:style>
  <w:style w:type="character" w:styleId="Zkladntext2Char" w:customStyle="1">
    <w:name w:val="Základní text 2 Char"/>
    <w:basedOn w:val="DefaultParagraphFont"/>
    <w:link w:val="Zkladntext2"/>
    <w:qFormat/>
    <w:rsid w:val="00080085"/>
    <w:rPr>
      <w:rFonts w:ascii="Times New Roman" w:hAnsi="Times New Roman" w:eastAsia="Times New Roman" w:cs="Times New Roman"/>
      <w:i/>
      <w:color w:val="0000FF"/>
      <w:sz w:val="24"/>
      <w:szCs w:val="20"/>
      <w:lang w:eastAsia="cs-CZ"/>
    </w:rPr>
  </w:style>
  <w:style w:type="character" w:styleId="TextbublinyChar" w:customStyle="1">
    <w:name w:val="Text bubliny Char"/>
    <w:basedOn w:val="DefaultParagraphFont"/>
    <w:link w:val="Textbubliny"/>
    <w:uiPriority w:val="99"/>
    <w:semiHidden/>
    <w:qFormat/>
    <w:rsid w:val="00fa7f3f"/>
    <w:rPr>
      <w:rFonts w:ascii="Segoe UI" w:hAnsi="Segoe UI" w:eastAsia="Times New Roman" w:cs="Segoe UI"/>
      <w:sz w:val="18"/>
      <w:szCs w:val="18"/>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pat">
    <w:name w:val="Footer"/>
    <w:basedOn w:val="Normal"/>
    <w:link w:val="ZpatChar"/>
    <w:uiPriority w:val="99"/>
    <w:rsid w:val="00c6123f"/>
    <w:pPr>
      <w:tabs>
        <w:tab w:val="clear" w:pos="708"/>
        <w:tab w:val="center" w:pos="4536" w:leader="none"/>
        <w:tab w:val="right" w:pos="9072" w:leader="none"/>
      </w:tabs>
    </w:pPr>
    <w:rPr/>
  </w:style>
  <w:style w:type="paragraph" w:styleId="Poznmkapodarou">
    <w:name w:val="Footnote Text"/>
    <w:basedOn w:val="Normal"/>
    <w:link w:val="TextpoznpodarouChar"/>
    <w:rsid w:val="00c6123f"/>
    <w:pPr/>
    <w:rPr>
      <w:sz w:val="20"/>
      <w:szCs w:val="20"/>
    </w:rPr>
  </w:style>
  <w:style w:type="paragraph" w:styleId="Zhlav">
    <w:name w:val="Header"/>
    <w:basedOn w:val="Normal"/>
    <w:link w:val="ZhlavChar"/>
    <w:uiPriority w:val="99"/>
    <w:semiHidden/>
    <w:unhideWhenUsed/>
    <w:rsid w:val="00c6123f"/>
    <w:pPr>
      <w:tabs>
        <w:tab w:val="clear" w:pos="708"/>
        <w:tab w:val="center" w:pos="4536" w:leader="none"/>
        <w:tab w:val="right" w:pos="9072" w:leader="none"/>
      </w:tabs>
    </w:pPr>
    <w:rPr/>
  </w:style>
  <w:style w:type="paragraph" w:styleId="ListParagraph">
    <w:name w:val="List Paragraph"/>
    <w:basedOn w:val="Normal"/>
    <w:uiPriority w:val="34"/>
    <w:qFormat/>
    <w:rsid w:val="00c6123f"/>
    <w:pPr>
      <w:spacing w:before="0" w:after="0"/>
      <w:ind w:left="720" w:hanging="0"/>
      <w:contextualSpacing/>
    </w:pPr>
    <w:rPr/>
  </w:style>
  <w:style w:type="paragraph" w:styleId="Vysvtlivka">
    <w:name w:val="Endnote Text"/>
    <w:basedOn w:val="Normal"/>
    <w:link w:val="TextvysvtlivekChar"/>
    <w:uiPriority w:val="99"/>
    <w:semiHidden/>
    <w:unhideWhenUsed/>
    <w:rsid w:val="005a7dbe"/>
    <w:pPr/>
    <w:rPr>
      <w:sz w:val="20"/>
      <w:szCs w:val="20"/>
    </w:rPr>
  </w:style>
  <w:style w:type="paragraph" w:styleId="NoSpacing">
    <w:name w:val="No Spacing"/>
    <w:uiPriority w:val="1"/>
    <w:qFormat/>
    <w:rsid w:val="0008008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Odsazentlatextu">
    <w:name w:val="Body Text Indent"/>
    <w:basedOn w:val="Normal"/>
    <w:link w:val="ZkladntextodsazenChar"/>
    <w:rsid w:val="00080085"/>
    <w:pPr>
      <w:ind w:firstLine="357"/>
      <w:jc w:val="both"/>
    </w:pPr>
    <w:rPr>
      <w:szCs w:val="20"/>
    </w:rPr>
  </w:style>
  <w:style w:type="paragraph" w:styleId="BodyText2">
    <w:name w:val="Body Text 2"/>
    <w:basedOn w:val="Normal"/>
    <w:link w:val="Zkladntext2Char"/>
    <w:qFormat/>
    <w:rsid w:val="00080085"/>
    <w:pPr>
      <w:jc w:val="both"/>
    </w:pPr>
    <w:rPr>
      <w:i/>
      <w:color w:val="0000FF"/>
      <w:szCs w:val="20"/>
    </w:rPr>
  </w:style>
  <w:style w:type="paragraph" w:styleId="Vnintext" w:customStyle="1">
    <w:name w:val="vniřnítext"/>
    <w:basedOn w:val="Normal"/>
    <w:qFormat/>
    <w:rsid w:val="00080085"/>
    <w:pPr>
      <w:tabs>
        <w:tab w:val="clear" w:pos="708"/>
        <w:tab w:val="left" w:pos="709" w:leader="none"/>
      </w:tabs>
      <w:ind w:firstLine="426"/>
      <w:jc w:val="both"/>
    </w:pPr>
    <w:rPr>
      <w:szCs w:val="20"/>
    </w:rPr>
  </w:style>
  <w:style w:type="paragraph" w:styleId="BalloonText">
    <w:name w:val="Balloon Text"/>
    <w:basedOn w:val="Normal"/>
    <w:link w:val="TextbublinyChar"/>
    <w:uiPriority w:val="99"/>
    <w:semiHidden/>
    <w:unhideWhenUsed/>
    <w:qFormat/>
    <w:rsid w:val="00fa7f3f"/>
    <w:pPr/>
    <w:rPr>
      <w:rFonts w:ascii="Segoe UI" w:hAnsi="Segoe UI" w:cs="Segoe UI"/>
      <w:sz w:val="18"/>
      <w:szCs w:val="18"/>
    </w:rPr>
  </w:style>
  <w:style w:type="paragraph" w:styleId="NormalWeb">
    <w:name w:val="Normal (Web)"/>
    <w:basedOn w:val="Normal"/>
    <w:qFormat/>
    <w:pPr>
      <w:spacing w:before="280" w:after="280"/>
    </w:pPr>
    <w:rPr>
      <w:rFonts w:eastAsia="Calibri"/>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LibreOffice/7.1.3.2$Windows_X86_64 LibreOffice_project/47f78053abe362b9384784d31a6e56f8511eb1c1</Application>
  <AppVersion>15.0000</AppVersion>
  <Pages>2</Pages>
  <Words>537</Words>
  <Characters>3061</Characters>
  <CharactersWithSpaces>3661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2024-01-18T06:51:00Z</dcterms:created>
  <dc:creator/>
  <dc:description/>
  <dc:language>cs-CZ</dc:language>
  <cp:lastModifiedBy/>
  <dcterms:modified xsi:type="dcterms:W3CDTF">2024-01-25T10:57:55Z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