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59BBA" w14:textId="41D5C01D" w:rsidR="004D5C30" w:rsidRPr="001B03D1" w:rsidRDefault="00C25F70" w:rsidP="004F308C">
      <w:pPr>
        <w:keepNext/>
        <w:jc w:val="center"/>
        <w:rPr>
          <w:b/>
          <w:sz w:val="28"/>
          <w:szCs w:val="28"/>
          <w:lang w:eastAsia="en-US" w:bidi="en-US"/>
        </w:rPr>
      </w:pPr>
      <w:bookmarkStart w:id="0" w:name="_Toc380671098"/>
      <w:r>
        <w:rPr>
          <w:b/>
          <w:bCs/>
          <w:color w:val="000000"/>
          <w:sz w:val="28"/>
          <w:szCs w:val="28"/>
        </w:rPr>
        <w:t>Smlouva o dílo</w:t>
      </w:r>
    </w:p>
    <w:p w14:paraId="7323F167" w14:textId="77777777" w:rsidR="00240BE3" w:rsidRPr="001B03D1" w:rsidRDefault="00240BE3" w:rsidP="004F308C">
      <w:pPr>
        <w:keepNext/>
        <w:rPr>
          <w:szCs w:val="22"/>
        </w:rPr>
      </w:pPr>
      <w:bookmarkStart w:id="1" w:name="_Toc383117509"/>
    </w:p>
    <w:p w14:paraId="44F0FD85" w14:textId="77777777" w:rsidR="00240BE3" w:rsidRPr="001B03D1" w:rsidRDefault="00240BE3" w:rsidP="004F308C">
      <w:pPr>
        <w:keepNext/>
        <w:rPr>
          <w:szCs w:val="22"/>
        </w:rPr>
      </w:pPr>
    </w:p>
    <w:p w14:paraId="6C3AAFF4" w14:textId="77777777" w:rsidR="004D5C30" w:rsidRPr="001B03D1" w:rsidRDefault="00245103" w:rsidP="004F308C">
      <w:pPr>
        <w:pStyle w:val="Nadpis1"/>
        <w:keepLines w:val="0"/>
        <w:rPr>
          <w:szCs w:val="22"/>
        </w:rPr>
      </w:pPr>
      <w:bookmarkStart w:id="2" w:name="_Ref397421905"/>
      <w:r w:rsidRPr="001B03D1">
        <w:rPr>
          <w:szCs w:val="22"/>
        </w:rPr>
        <w:t>SMLUVNÍ STRANY</w:t>
      </w:r>
      <w:bookmarkEnd w:id="1"/>
      <w:bookmarkEnd w:id="2"/>
    </w:p>
    <w:p w14:paraId="227D1F46" w14:textId="77777777" w:rsidR="004D5C30" w:rsidRPr="001B03D1" w:rsidRDefault="004D5C30" w:rsidP="004F308C">
      <w:pPr>
        <w:keepNext/>
        <w:rPr>
          <w:szCs w:val="22"/>
        </w:rPr>
      </w:pPr>
    </w:p>
    <w:p w14:paraId="35258F2E" w14:textId="4BEE15D5" w:rsidR="007F1825" w:rsidRPr="001B03D1" w:rsidRDefault="00D43E24" w:rsidP="004F308C">
      <w:pPr>
        <w:pStyle w:val="Odstavecseseznamem"/>
        <w:keepNext/>
        <w:numPr>
          <w:ilvl w:val="0"/>
          <w:numId w:val="18"/>
        </w:numPr>
        <w:ind w:left="567" w:hanging="567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Objednatel</w:t>
      </w:r>
    </w:p>
    <w:p w14:paraId="7CF2ADE0" w14:textId="77777777" w:rsidR="007F1825" w:rsidRPr="001B03D1" w:rsidRDefault="007F1825" w:rsidP="004F308C">
      <w:pPr>
        <w:pStyle w:val="Odstavecseseznamem"/>
        <w:keepNext/>
        <w:ind w:left="567"/>
        <w:rPr>
          <w:rFonts w:ascii="Calibri" w:hAnsi="Calibri"/>
          <w:b/>
          <w:color w:val="000000"/>
          <w:sz w:val="22"/>
          <w:szCs w:val="22"/>
          <w:lang w:val="cs-CZ"/>
        </w:rPr>
      </w:pPr>
    </w:p>
    <w:p w14:paraId="48BEC7FA" w14:textId="77777777" w:rsidR="00594B9E" w:rsidRPr="001B03D1" w:rsidRDefault="00594B9E" w:rsidP="00594B9E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en-US" w:bidi="en-US"/>
        </w:rPr>
        <w:t>Statutární město Jihlava</w:t>
      </w:r>
    </w:p>
    <w:p w14:paraId="5A0AB030" w14:textId="6BBCC387" w:rsidR="00594B9E" w:rsidRPr="001B03D1" w:rsidRDefault="00594B9E" w:rsidP="00594B9E">
      <w:pPr>
        <w:suppressAutoHyphens/>
        <w:ind w:left="567"/>
        <w:rPr>
          <w:color w:val="000000"/>
          <w:szCs w:val="22"/>
        </w:rPr>
      </w:pPr>
    </w:p>
    <w:p w14:paraId="671610A1" w14:textId="77777777" w:rsidR="00594B9E" w:rsidRPr="00B63673" w:rsidRDefault="00594B9E" w:rsidP="00594B9E">
      <w:pPr>
        <w:suppressAutoHyphens/>
        <w:ind w:left="567"/>
        <w:rPr>
          <w:szCs w:val="22"/>
          <w:lang w:eastAsia="en-US" w:bidi="en-US"/>
        </w:rPr>
      </w:pPr>
      <w:r w:rsidRPr="001B03D1">
        <w:rPr>
          <w:szCs w:val="22"/>
        </w:rPr>
        <w:t xml:space="preserve">se sídlem: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>
        <w:rPr>
          <w:szCs w:val="22"/>
          <w:lang w:eastAsia="en-US" w:bidi="en-US"/>
        </w:rPr>
        <w:t>Masarykovo náměstí 97/1, 586 01 Jihlava</w:t>
      </w:r>
    </w:p>
    <w:p w14:paraId="5488DF9B" w14:textId="77777777" w:rsidR="00594B9E" w:rsidRDefault="00594B9E" w:rsidP="00594B9E">
      <w:pPr>
        <w:suppressAutoHyphens/>
        <w:ind w:left="567"/>
        <w:rPr>
          <w:szCs w:val="22"/>
          <w:lang w:eastAsia="en-US" w:bidi="en-US"/>
        </w:rPr>
      </w:pPr>
      <w:r w:rsidRPr="001B03D1">
        <w:rPr>
          <w:color w:val="000000"/>
          <w:szCs w:val="22"/>
        </w:rPr>
        <w:t xml:space="preserve">IČO: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5208A0">
        <w:rPr>
          <w:szCs w:val="22"/>
          <w:lang w:eastAsia="en-US" w:bidi="en-US"/>
        </w:rPr>
        <w:t>00286010</w:t>
      </w:r>
    </w:p>
    <w:p w14:paraId="21F72576" w14:textId="77777777" w:rsidR="00594B9E" w:rsidRPr="005208A0" w:rsidRDefault="00594B9E" w:rsidP="00594B9E">
      <w:pPr>
        <w:suppressAutoHyphens/>
        <w:ind w:left="567"/>
        <w:rPr>
          <w:color w:val="000000"/>
          <w:szCs w:val="22"/>
        </w:rPr>
      </w:pPr>
      <w:r>
        <w:rPr>
          <w:color w:val="000000"/>
          <w:szCs w:val="22"/>
        </w:rPr>
        <w:t>DIČ: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CZ00286010</w:t>
      </w:r>
    </w:p>
    <w:p w14:paraId="4A50F721" w14:textId="1F568015" w:rsidR="00FC5EDB" w:rsidRDefault="00FC5EDB" w:rsidP="00594B9E">
      <w:pPr>
        <w:suppressAutoHyphens/>
        <w:ind w:left="567"/>
        <w:rPr>
          <w:szCs w:val="22"/>
          <w:lang w:eastAsia="en-US" w:bidi="en-US"/>
        </w:rPr>
      </w:pPr>
      <w:r>
        <w:rPr>
          <w:szCs w:val="22"/>
        </w:rPr>
        <w:t>zastoupené</w:t>
      </w:r>
      <w:r w:rsidRPr="001B03D1">
        <w:rPr>
          <w:szCs w:val="22"/>
        </w:rPr>
        <w:t xml:space="preserve">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003F0D">
        <w:rPr>
          <w:szCs w:val="22"/>
          <w:lang w:eastAsia="en-US" w:bidi="en-US"/>
        </w:rPr>
        <w:t>Mgr. Petrem Ryškou, primátorem</w:t>
      </w:r>
    </w:p>
    <w:p w14:paraId="5F3B479E" w14:textId="77777777" w:rsidR="00FC5EDB" w:rsidRDefault="00FC5EDB" w:rsidP="00594B9E">
      <w:pPr>
        <w:suppressAutoHyphens/>
        <w:ind w:left="567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k podpisu smlouvy oprávněna:</w:t>
      </w:r>
      <w:r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  <w:t>Ing. Alena Kottová, vedoucí odboru rozvoje města</w:t>
      </w:r>
    </w:p>
    <w:p w14:paraId="547C6431" w14:textId="401AA145" w:rsidR="00FC5EDB" w:rsidRDefault="00246B9F" w:rsidP="00FC5EDB">
      <w:pPr>
        <w:suppressAutoHyphens/>
        <w:ind w:left="4107" w:firstLine="141"/>
        <w:rPr>
          <w:szCs w:val="22"/>
          <w:lang w:eastAsia="en-US" w:bidi="en-US"/>
        </w:rPr>
      </w:pPr>
      <w:r>
        <w:rPr>
          <w:szCs w:val="22"/>
          <w:lang w:eastAsia="en-US" w:bidi="en-US"/>
        </w:rPr>
        <w:t>M</w:t>
      </w:r>
      <w:r w:rsidR="00FC5EDB">
        <w:rPr>
          <w:szCs w:val="22"/>
          <w:lang w:eastAsia="en-US" w:bidi="en-US"/>
        </w:rPr>
        <w:t>agistrátu města Jihlavy</w:t>
      </w:r>
    </w:p>
    <w:p w14:paraId="3F1F2E33" w14:textId="4F49DCD6" w:rsidR="00594B9E" w:rsidRPr="00E13A80" w:rsidRDefault="00594B9E" w:rsidP="00594B9E">
      <w:pPr>
        <w:suppressAutoHyphens/>
        <w:ind w:left="567"/>
        <w:rPr>
          <w:color w:val="000000"/>
          <w:szCs w:val="22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 w:bidi="en-US"/>
        </w:rPr>
        <w:t>jw5bxb4</w:t>
      </w:r>
    </w:p>
    <w:p w14:paraId="66201FA8" w14:textId="77777777" w:rsidR="00A11041" w:rsidRPr="001B03D1" w:rsidRDefault="00A11041" w:rsidP="00C917AE">
      <w:pPr>
        <w:ind w:left="567"/>
        <w:rPr>
          <w:i/>
          <w:color w:val="000000"/>
          <w:szCs w:val="22"/>
        </w:rPr>
      </w:pPr>
    </w:p>
    <w:p w14:paraId="796B6358" w14:textId="6FFBD4FF" w:rsidR="004D5C30" w:rsidRPr="001B03D1" w:rsidRDefault="004D5C30" w:rsidP="00C917AE">
      <w:pPr>
        <w:ind w:left="567"/>
        <w:rPr>
          <w:i/>
          <w:color w:val="000000"/>
          <w:szCs w:val="22"/>
        </w:rPr>
      </w:pPr>
      <w:r w:rsidRPr="001B03D1">
        <w:rPr>
          <w:color w:val="000000"/>
          <w:szCs w:val="22"/>
        </w:rPr>
        <w:t>(dále jen „</w:t>
      </w:r>
      <w:r w:rsidR="00D43E24">
        <w:rPr>
          <w:b/>
          <w:i/>
          <w:color w:val="000000"/>
          <w:szCs w:val="22"/>
        </w:rPr>
        <w:t>Objednatel</w:t>
      </w:r>
      <w:r w:rsidRPr="001B03D1">
        <w:rPr>
          <w:color w:val="000000"/>
          <w:szCs w:val="22"/>
        </w:rPr>
        <w:t>“)</w:t>
      </w:r>
    </w:p>
    <w:p w14:paraId="27CF15B7" w14:textId="77777777" w:rsidR="00DE73AF" w:rsidRPr="001B03D1" w:rsidRDefault="00DE73AF" w:rsidP="00F5385F">
      <w:pPr>
        <w:rPr>
          <w:b/>
          <w:bCs/>
          <w:color w:val="000000"/>
          <w:szCs w:val="22"/>
        </w:rPr>
      </w:pPr>
    </w:p>
    <w:p w14:paraId="4E80D2F0" w14:textId="77777777" w:rsidR="004D5C30" w:rsidRPr="001B03D1" w:rsidRDefault="004D5C30" w:rsidP="001E2737">
      <w:pPr>
        <w:ind w:left="284" w:hanging="284"/>
        <w:rPr>
          <w:b/>
          <w:bCs/>
          <w:color w:val="000000"/>
          <w:szCs w:val="22"/>
        </w:rPr>
      </w:pPr>
      <w:r w:rsidRPr="001B03D1">
        <w:rPr>
          <w:b/>
          <w:bCs/>
          <w:color w:val="000000"/>
          <w:szCs w:val="22"/>
        </w:rPr>
        <w:t>a</w:t>
      </w:r>
    </w:p>
    <w:p w14:paraId="3F2929A3" w14:textId="77777777" w:rsidR="00DE73AF" w:rsidRPr="001B03D1" w:rsidRDefault="00DE73AF" w:rsidP="001E2737">
      <w:pPr>
        <w:ind w:left="284" w:hanging="284"/>
        <w:jc w:val="both"/>
        <w:rPr>
          <w:color w:val="000000"/>
          <w:szCs w:val="22"/>
        </w:rPr>
      </w:pPr>
    </w:p>
    <w:p w14:paraId="292F33FF" w14:textId="7720AC13" w:rsidR="004D5C30" w:rsidRPr="001B03D1" w:rsidRDefault="00D43E24" w:rsidP="004F308C">
      <w:pPr>
        <w:pStyle w:val="Odstavecseseznamem"/>
        <w:keepNext/>
        <w:numPr>
          <w:ilvl w:val="0"/>
          <w:numId w:val="18"/>
        </w:numPr>
        <w:ind w:left="567" w:hanging="567"/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Zhotovitel</w:t>
      </w:r>
    </w:p>
    <w:p w14:paraId="12EA990D" w14:textId="77777777" w:rsidR="00DE73AF" w:rsidRPr="001B03D1" w:rsidRDefault="00DE73AF" w:rsidP="004F308C">
      <w:pPr>
        <w:keepNext/>
        <w:ind w:left="567"/>
        <w:jc w:val="both"/>
        <w:rPr>
          <w:color w:val="000000"/>
          <w:szCs w:val="22"/>
        </w:rPr>
      </w:pPr>
    </w:p>
    <w:p w14:paraId="4CFE5247" w14:textId="1962A9C2" w:rsidR="00707566" w:rsidRPr="00D13B0A" w:rsidRDefault="009F2165" w:rsidP="00707566">
      <w:pPr>
        <w:pStyle w:val="Odstavecseseznamem"/>
        <w:ind w:left="567"/>
        <w:jc w:val="both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Viktorie Štěpánová</w:t>
      </w:r>
    </w:p>
    <w:p w14:paraId="51EA153E" w14:textId="010D43B0" w:rsidR="00707566" w:rsidRPr="001B03D1" w:rsidRDefault="00707566" w:rsidP="00707566">
      <w:pPr>
        <w:ind w:left="567"/>
        <w:jc w:val="both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9F2165">
        <w:rPr>
          <w:szCs w:val="22"/>
          <w:lang w:eastAsia="en-US" w:bidi="en-US"/>
        </w:rPr>
        <w:t>Vranov 278, 664 32 Vranov</w:t>
      </w:r>
    </w:p>
    <w:p w14:paraId="1C3DBA0D" w14:textId="19F33F42" w:rsidR="00707566" w:rsidRPr="001B03D1" w:rsidRDefault="00707566" w:rsidP="00707566">
      <w:pPr>
        <w:ind w:left="567"/>
        <w:jc w:val="both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9F2165">
        <w:rPr>
          <w:szCs w:val="22"/>
          <w:lang w:eastAsia="en-US" w:bidi="en-US"/>
        </w:rPr>
        <w:t>19587601</w:t>
      </w:r>
    </w:p>
    <w:p w14:paraId="071745FD" w14:textId="4A9921DE" w:rsidR="00707566" w:rsidRPr="001B03D1" w:rsidRDefault="00707566" w:rsidP="00707566">
      <w:pPr>
        <w:ind w:left="567"/>
        <w:jc w:val="both"/>
        <w:rPr>
          <w:szCs w:val="22"/>
        </w:rPr>
      </w:pPr>
      <w:r w:rsidRPr="001B03D1">
        <w:rPr>
          <w:szCs w:val="22"/>
        </w:rPr>
        <w:t xml:space="preserve">DIČ: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A77CD2">
        <w:rPr>
          <w:szCs w:val="22"/>
          <w:lang w:eastAsia="en-US" w:bidi="en-US"/>
        </w:rPr>
        <w:t>neplátce</w:t>
      </w:r>
    </w:p>
    <w:p w14:paraId="6D60813A" w14:textId="0FED30D1" w:rsidR="00707566" w:rsidRPr="001B03D1" w:rsidRDefault="00707566" w:rsidP="00707566">
      <w:pPr>
        <w:ind w:left="567"/>
        <w:jc w:val="both"/>
        <w:rPr>
          <w:szCs w:val="22"/>
        </w:rPr>
      </w:pPr>
      <w:r w:rsidRPr="001B03D1">
        <w:rPr>
          <w:szCs w:val="22"/>
        </w:rPr>
        <w:t>bankovní spojení (číslo účtu):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bookmarkStart w:id="3" w:name="_GoBack"/>
      <w:bookmarkEnd w:id="3"/>
    </w:p>
    <w:p w14:paraId="50F9902E" w14:textId="77777777" w:rsidR="00544912" w:rsidRPr="001B03D1" w:rsidRDefault="00544912" w:rsidP="00C917AE">
      <w:pPr>
        <w:tabs>
          <w:tab w:val="left" w:pos="0"/>
        </w:tabs>
        <w:ind w:left="567"/>
        <w:rPr>
          <w:bCs/>
          <w:color w:val="000000"/>
          <w:szCs w:val="22"/>
        </w:rPr>
      </w:pPr>
    </w:p>
    <w:p w14:paraId="111D2315" w14:textId="556622E7" w:rsidR="004D5C30" w:rsidRPr="001B03D1" w:rsidRDefault="004D5C30" w:rsidP="00C917AE">
      <w:pPr>
        <w:tabs>
          <w:tab w:val="left" w:pos="0"/>
        </w:tabs>
        <w:ind w:left="567"/>
        <w:rPr>
          <w:bCs/>
          <w:color w:val="000000"/>
          <w:szCs w:val="22"/>
        </w:rPr>
      </w:pPr>
      <w:r w:rsidRPr="001B03D1">
        <w:rPr>
          <w:bCs/>
          <w:color w:val="000000"/>
          <w:szCs w:val="22"/>
        </w:rPr>
        <w:t>(dále jen „</w:t>
      </w:r>
      <w:r w:rsidR="00D43E24">
        <w:rPr>
          <w:b/>
          <w:bCs/>
          <w:i/>
          <w:color w:val="000000"/>
          <w:szCs w:val="22"/>
        </w:rPr>
        <w:t>Zhotovitel</w:t>
      </w:r>
      <w:r w:rsidRPr="001B03D1">
        <w:rPr>
          <w:bCs/>
          <w:color w:val="000000"/>
          <w:szCs w:val="22"/>
        </w:rPr>
        <w:t>“)</w:t>
      </w:r>
    </w:p>
    <w:p w14:paraId="25D7A576" w14:textId="77777777" w:rsidR="004D5C30" w:rsidRPr="001B03D1" w:rsidRDefault="004D5C30" w:rsidP="007F1825">
      <w:pPr>
        <w:ind w:left="567"/>
        <w:rPr>
          <w:i/>
          <w:color w:val="000000"/>
          <w:szCs w:val="22"/>
        </w:rPr>
      </w:pPr>
    </w:p>
    <w:p w14:paraId="5CF3689F" w14:textId="765F72E2" w:rsidR="004D5C30" w:rsidRPr="001B03D1" w:rsidRDefault="00417A6D" w:rsidP="007F1825">
      <w:pPr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(</w:t>
      </w:r>
      <w:r w:rsidR="00D43E24">
        <w:rPr>
          <w:color w:val="000000"/>
          <w:szCs w:val="22"/>
        </w:rPr>
        <w:t>Objednatel</w:t>
      </w:r>
      <w:r w:rsidR="00573A0E" w:rsidRPr="00573A0E">
        <w:rPr>
          <w:color w:val="000000"/>
          <w:szCs w:val="22"/>
        </w:rPr>
        <w:t xml:space="preserve"> a </w:t>
      </w:r>
      <w:r w:rsidR="00D43E24">
        <w:rPr>
          <w:color w:val="000000"/>
          <w:szCs w:val="22"/>
        </w:rPr>
        <w:t>Zhotovitel</w:t>
      </w:r>
      <w:r w:rsidR="00573A0E" w:rsidRPr="00573A0E">
        <w:rPr>
          <w:color w:val="000000"/>
          <w:szCs w:val="22"/>
        </w:rPr>
        <w:t xml:space="preserve"> </w:t>
      </w:r>
      <w:r w:rsidR="007F1825" w:rsidRPr="001B03D1">
        <w:rPr>
          <w:color w:val="000000"/>
          <w:szCs w:val="22"/>
        </w:rPr>
        <w:t xml:space="preserve">společně dále také jako </w:t>
      </w:r>
      <w:r w:rsidR="004D5C30" w:rsidRPr="001B03D1">
        <w:rPr>
          <w:color w:val="000000"/>
          <w:szCs w:val="22"/>
        </w:rPr>
        <w:t>„</w:t>
      </w:r>
      <w:r w:rsidR="004D5C30" w:rsidRPr="001B03D1">
        <w:rPr>
          <w:b/>
          <w:i/>
          <w:color w:val="000000"/>
          <w:szCs w:val="22"/>
        </w:rPr>
        <w:t>Smluvní strany</w:t>
      </w:r>
      <w:r w:rsidR="004D5C30" w:rsidRPr="001B03D1">
        <w:rPr>
          <w:color w:val="000000"/>
          <w:szCs w:val="22"/>
        </w:rPr>
        <w:t>“</w:t>
      </w:r>
      <w:r w:rsidRPr="001B03D1">
        <w:rPr>
          <w:color w:val="000000"/>
          <w:szCs w:val="22"/>
        </w:rPr>
        <w:t>)</w:t>
      </w:r>
    </w:p>
    <w:p w14:paraId="010183EB" w14:textId="77777777" w:rsidR="004D5C30" w:rsidRPr="001B03D1" w:rsidRDefault="004D5C30" w:rsidP="007F1825">
      <w:pPr>
        <w:ind w:left="567"/>
        <w:rPr>
          <w:szCs w:val="22"/>
        </w:rPr>
      </w:pPr>
    </w:p>
    <w:p w14:paraId="322E6DEB" w14:textId="6822A5A5" w:rsidR="00E37594" w:rsidRDefault="00C917AE" w:rsidP="007F1825">
      <w:pPr>
        <w:ind w:left="567"/>
        <w:jc w:val="both"/>
        <w:rPr>
          <w:szCs w:val="22"/>
        </w:rPr>
      </w:pPr>
      <w:r w:rsidRPr="001B03D1">
        <w:rPr>
          <w:szCs w:val="22"/>
        </w:rPr>
        <w:t>uzavřel</w:t>
      </w:r>
      <w:r w:rsidR="009A5128">
        <w:rPr>
          <w:szCs w:val="22"/>
        </w:rPr>
        <w:t>i</w:t>
      </w:r>
      <w:r w:rsidRPr="001B03D1">
        <w:rPr>
          <w:szCs w:val="22"/>
        </w:rPr>
        <w:t xml:space="preserve"> </w:t>
      </w:r>
      <w:r w:rsidRPr="001B03D1">
        <w:rPr>
          <w:iCs/>
          <w:szCs w:val="22"/>
        </w:rPr>
        <w:t xml:space="preserve">v souladu </w:t>
      </w:r>
      <w:r w:rsidR="00573A0E" w:rsidRPr="00573A0E">
        <w:rPr>
          <w:iCs/>
          <w:szCs w:val="22"/>
        </w:rPr>
        <w:t xml:space="preserve">s § </w:t>
      </w:r>
      <w:r w:rsidR="00C16479">
        <w:rPr>
          <w:iCs/>
          <w:szCs w:val="22"/>
        </w:rPr>
        <w:t>2586</w:t>
      </w:r>
      <w:r w:rsidR="00573A0E" w:rsidRPr="00573A0E">
        <w:rPr>
          <w:iCs/>
          <w:szCs w:val="22"/>
        </w:rPr>
        <w:t xml:space="preserve"> a násl. zákona č. 89/2012 Sb., občanského zákoníku, ve znění pozdějších předpisů (dále jen „</w:t>
      </w:r>
      <w:r w:rsidR="00573A0E" w:rsidRPr="00573A0E">
        <w:rPr>
          <w:b/>
          <w:bCs/>
          <w:i/>
          <w:szCs w:val="22"/>
        </w:rPr>
        <w:t>Občanský zákoník</w:t>
      </w:r>
      <w:r w:rsidR="00573A0E" w:rsidRPr="00573A0E">
        <w:rPr>
          <w:iCs/>
          <w:szCs w:val="22"/>
        </w:rPr>
        <w:t xml:space="preserve">“), tuto </w:t>
      </w:r>
      <w:r w:rsidR="00C16479">
        <w:rPr>
          <w:iCs/>
          <w:szCs w:val="22"/>
        </w:rPr>
        <w:t>smlouvu o dílo</w:t>
      </w:r>
      <w:r w:rsidR="00573A0E" w:rsidRPr="00573A0E">
        <w:rPr>
          <w:iCs/>
          <w:szCs w:val="22"/>
        </w:rPr>
        <w:t xml:space="preserve"> (dále jen „</w:t>
      </w:r>
      <w:r w:rsidR="00C16479" w:rsidRPr="00C16479">
        <w:rPr>
          <w:b/>
          <w:bCs/>
          <w:i/>
          <w:szCs w:val="22"/>
        </w:rPr>
        <w:t>S</w:t>
      </w:r>
      <w:r w:rsidR="00573A0E" w:rsidRPr="00573A0E">
        <w:rPr>
          <w:b/>
          <w:bCs/>
          <w:i/>
          <w:szCs w:val="22"/>
        </w:rPr>
        <w:t>mlouva</w:t>
      </w:r>
      <w:r w:rsidR="00573A0E" w:rsidRPr="00573A0E">
        <w:rPr>
          <w:iCs/>
          <w:szCs w:val="22"/>
        </w:rPr>
        <w:t>“).</w:t>
      </w:r>
    </w:p>
    <w:p w14:paraId="57AE8451" w14:textId="77777777" w:rsidR="001E2737" w:rsidRPr="001B03D1" w:rsidRDefault="001E2737" w:rsidP="004F308C">
      <w:pPr>
        <w:rPr>
          <w:szCs w:val="22"/>
        </w:rPr>
      </w:pPr>
      <w:bookmarkStart w:id="4" w:name="_Toc380671100"/>
      <w:bookmarkEnd w:id="0"/>
    </w:p>
    <w:p w14:paraId="5D16EF8A" w14:textId="5914002A" w:rsidR="007F22C9" w:rsidRPr="001B03D1" w:rsidRDefault="007F22C9" w:rsidP="00267ADD">
      <w:pPr>
        <w:pStyle w:val="Nadpis1"/>
        <w:rPr>
          <w:szCs w:val="22"/>
        </w:rPr>
      </w:pPr>
      <w:bookmarkStart w:id="5" w:name="_Toc383117511"/>
      <w:r w:rsidRPr="001B03D1">
        <w:rPr>
          <w:szCs w:val="22"/>
        </w:rPr>
        <w:t xml:space="preserve">PŘEDMĚT </w:t>
      </w:r>
      <w:bookmarkEnd w:id="4"/>
      <w:bookmarkEnd w:id="5"/>
      <w:r w:rsidR="00FF5A4F">
        <w:rPr>
          <w:szCs w:val="22"/>
          <w:lang w:val="cs-CZ"/>
        </w:rPr>
        <w:t>SMLOUVY</w:t>
      </w:r>
    </w:p>
    <w:p w14:paraId="53F07259" w14:textId="77777777" w:rsidR="001E2737" w:rsidRPr="001B03D1" w:rsidRDefault="001E2737" w:rsidP="001E2737">
      <w:pPr>
        <w:ind w:left="567"/>
        <w:jc w:val="both"/>
        <w:rPr>
          <w:szCs w:val="22"/>
        </w:rPr>
      </w:pPr>
    </w:p>
    <w:p w14:paraId="4A5FABC7" w14:textId="67F28041" w:rsidR="00E14FC1" w:rsidRDefault="00E166EC" w:rsidP="00E3218B">
      <w:pPr>
        <w:numPr>
          <w:ilvl w:val="0"/>
          <w:numId w:val="13"/>
        </w:numPr>
        <w:jc w:val="both"/>
        <w:rPr>
          <w:szCs w:val="22"/>
        </w:rPr>
      </w:pPr>
      <w:r w:rsidRPr="00BF6E0E">
        <w:rPr>
          <w:szCs w:val="22"/>
        </w:rPr>
        <w:t>Zhotovitel se zavazuje provést na svůj náklad a nebezpečí ve sjednaném termínu pro Objednatele dále specifikované dílo (dále jen „</w:t>
      </w:r>
      <w:r w:rsidRPr="00BF6E0E">
        <w:rPr>
          <w:b/>
          <w:i/>
          <w:szCs w:val="22"/>
        </w:rPr>
        <w:t>Dílo</w:t>
      </w:r>
      <w:r w:rsidRPr="00BF6E0E">
        <w:rPr>
          <w:szCs w:val="22"/>
        </w:rPr>
        <w:t>“).</w:t>
      </w:r>
    </w:p>
    <w:p w14:paraId="7CA94820" w14:textId="342CB915" w:rsidR="00E14C9C" w:rsidRPr="00266FEE" w:rsidRDefault="00E95834" w:rsidP="00266FEE">
      <w:pPr>
        <w:pStyle w:val="Odstavecseseznamem"/>
        <w:rPr>
          <w:szCs w:val="22"/>
        </w:rPr>
      </w:pPr>
      <w:r w:rsidRPr="001B03D1">
        <w:rPr>
          <w:szCs w:val="22"/>
        </w:rPr>
        <w:t xml:space="preserve"> </w:t>
      </w:r>
    </w:p>
    <w:p w14:paraId="42DFCA08" w14:textId="059C6C7E" w:rsidR="00E14C9C" w:rsidRDefault="00961380" w:rsidP="00A60881">
      <w:pPr>
        <w:numPr>
          <w:ilvl w:val="0"/>
          <w:numId w:val="13"/>
        </w:numPr>
        <w:jc w:val="both"/>
        <w:rPr>
          <w:szCs w:val="22"/>
        </w:rPr>
      </w:pPr>
      <w:r w:rsidRPr="00BF6E0E">
        <w:rPr>
          <w:szCs w:val="22"/>
        </w:rPr>
        <w:t>Objednatel se zavazuje dokončené Dílo převzít a zaplatit za něj sjednanou cenu a příslušnou DPH, je-li Zhotovitel povinen podle zákona č. 235/2004 Sb., o dani z přidané hodnoty, ve znění pozdějších předpisů (dále jen „</w:t>
      </w:r>
      <w:r w:rsidRPr="00BF6E0E">
        <w:rPr>
          <w:b/>
          <w:i/>
          <w:szCs w:val="22"/>
        </w:rPr>
        <w:t>ZoDPH</w:t>
      </w:r>
      <w:r w:rsidRPr="00BF6E0E">
        <w:rPr>
          <w:szCs w:val="22"/>
        </w:rPr>
        <w:t>“), hradit DPH.</w:t>
      </w:r>
    </w:p>
    <w:p w14:paraId="4E1508CF" w14:textId="77777777" w:rsidR="00594B9E" w:rsidRPr="004648CF" w:rsidRDefault="00594B9E" w:rsidP="00594B9E">
      <w:pPr>
        <w:ind w:left="709"/>
        <w:jc w:val="both"/>
        <w:rPr>
          <w:szCs w:val="22"/>
        </w:rPr>
      </w:pPr>
    </w:p>
    <w:p w14:paraId="58E04A9F" w14:textId="21D96B8B" w:rsidR="003B4A6A" w:rsidRPr="001B03D1" w:rsidRDefault="00DA6C81" w:rsidP="009A5128">
      <w:pPr>
        <w:pStyle w:val="Nadpis1"/>
        <w:rPr>
          <w:szCs w:val="22"/>
        </w:rPr>
      </w:pPr>
      <w:bookmarkStart w:id="6" w:name="_Toc380671101"/>
      <w:r w:rsidRPr="001B03D1">
        <w:rPr>
          <w:szCs w:val="22"/>
        </w:rPr>
        <w:t xml:space="preserve">PŘEDMĚT </w:t>
      </w:r>
      <w:r w:rsidR="007C5473">
        <w:rPr>
          <w:szCs w:val="22"/>
          <w:lang w:val="cs-CZ"/>
        </w:rPr>
        <w:t>DÍLA</w:t>
      </w:r>
    </w:p>
    <w:p w14:paraId="2F9BA4BB" w14:textId="77777777" w:rsidR="00E24E69" w:rsidRPr="001B03D1" w:rsidRDefault="00E24E69" w:rsidP="00A01BA9">
      <w:pPr>
        <w:keepNext/>
        <w:keepLines/>
        <w:ind w:left="567"/>
        <w:jc w:val="both"/>
        <w:rPr>
          <w:szCs w:val="22"/>
          <w:lang w:eastAsia="ar-SA"/>
        </w:rPr>
      </w:pPr>
    </w:p>
    <w:p w14:paraId="580F0B41" w14:textId="36091139" w:rsidR="00727FC7" w:rsidRPr="005B7808" w:rsidRDefault="007C5473" w:rsidP="00727FC7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Zhotovitel se zavazuje provést pro Objednatele Dílo „</w:t>
      </w:r>
      <w:r w:rsidR="00DB197D" w:rsidRPr="00A77CD2">
        <w:rPr>
          <w:bCs/>
          <w:szCs w:val="22"/>
        </w:rPr>
        <w:t xml:space="preserve">Obnova domu </w:t>
      </w:r>
      <w:r w:rsidR="00036601" w:rsidRPr="00A77CD2">
        <w:rPr>
          <w:bCs/>
          <w:szCs w:val="22"/>
        </w:rPr>
        <w:t>Masarykovo náměstí 21</w:t>
      </w:r>
      <w:r w:rsidR="00DB197D" w:rsidRPr="00A77CD2">
        <w:rPr>
          <w:bCs/>
          <w:szCs w:val="22"/>
        </w:rPr>
        <w:t>, Jihlava</w:t>
      </w:r>
      <w:r w:rsidR="00036601" w:rsidRPr="00A77CD2">
        <w:rPr>
          <w:bCs/>
          <w:szCs w:val="22"/>
        </w:rPr>
        <w:t xml:space="preserve"> – </w:t>
      </w:r>
      <w:r w:rsidR="00DB197D" w:rsidRPr="00A77CD2">
        <w:rPr>
          <w:bCs/>
          <w:szCs w:val="22"/>
        </w:rPr>
        <w:t xml:space="preserve">Informační systém - </w:t>
      </w:r>
      <w:r w:rsidR="00036601" w:rsidRPr="00A77CD2">
        <w:rPr>
          <w:bCs/>
          <w:szCs w:val="22"/>
        </w:rPr>
        <w:t>vnitřní a venkovní popisy</w:t>
      </w:r>
      <w:r w:rsidRPr="00A77CD2">
        <w:rPr>
          <w:bCs/>
          <w:szCs w:val="22"/>
        </w:rPr>
        <w:t>“</w:t>
      </w:r>
      <w:r w:rsidR="005B7808" w:rsidRPr="00A77CD2">
        <w:rPr>
          <w:b/>
          <w:bCs/>
          <w:szCs w:val="22"/>
        </w:rPr>
        <w:t>:</w:t>
      </w:r>
    </w:p>
    <w:p w14:paraId="12C5225A" w14:textId="356A472B" w:rsidR="005B7808" w:rsidRDefault="005B7808" w:rsidP="005B7808">
      <w:pPr>
        <w:numPr>
          <w:ilvl w:val="1"/>
          <w:numId w:val="13"/>
        </w:numPr>
        <w:ind w:left="1276"/>
        <w:jc w:val="both"/>
        <w:rPr>
          <w:szCs w:val="22"/>
        </w:rPr>
      </w:pPr>
      <w:r w:rsidRPr="00FC5EDB">
        <w:rPr>
          <w:szCs w:val="22"/>
        </w:rPr>
        <w:t xml:space="preserve">podle dále specifikované projektové dokumentace a </w:t>
      </w:r>
      <w:r w:rsidR="00A919CC" w:rsidRPr="00FC5EDB">
        <w:rPr>
          <w:szCs w:val="22"/>
        </w:rPr>
        <w:t>soupisu prací</w:t>
      </w:r>
      <w:r>
        <w:rPr>
          <w:szCs w:val="22"/>
        </w:rPr>
        <w:t>;</w:t>
      </w:r>
    </w:p>
    <w:p w14:paraId="08E11011" w14:textId="34F5CEBF" w:rsidR="005B7808" w:rsidRDefault="005B7808" w:rsidP="005B7808">
      <w:pPr>
        <w:numPr>
          <w:ilvl w:val="1"/>
          <w:numId w:val="13"/>
        </w:numPr>
        <w:ind w:left="1276"/>
        <w:jc w:val="both"/>
        <w:rPr>
          <w:szCs w:val="22"/>
        </w:rPr>
      </w:pPr>
      <w:r>
        <w:rPr>
          <w:szCs w:val="22"/>
        </w:rPr>
        <w:t>podle podmínek stanovených Smlouvou</w:t>
      </w:r>
      <w:r w:rsidR="005C31AB">
        <w:rPr>
          <w:szCs w:val="22"/>
        </w:rPr>
        <w:t>;</w:t>
      </w:r>
    </w:p>
    <w:p w14:paraId="2B90857D" w14:textId="73F97ADE" w:rsidR="00F14088" w:rsidRPr="0052337F" w:rsidRDefault="00F14088" w:rsidP="00F14088">
      <w:pPr>
        <w:ind w:left="709"/>
        <w:jc w:val="both"/>
        <w:rPr>
          <w:szCs w:val="22"/>
        </w:rPr>
      </w:pPr>
    </w:p>
    <w:p w14:paraId="1F377C70" w14:textId="77777777" w:rsidR="00E14C9C" w:rsidRDefault="00E14C9C" w:rsidP="00E14C9C">
      <w:pPr>
        <w:jc w:val="both"/>
        <w:rPr>
          <w:szCs w:val="22"/>
        </w:rPr>
      </w:pPr>
    </w:p>
    <w:p w14:paraId="0DE6FF26" w14:textId="61B3D08B" w:rsidR="00E14C9C" w:rsidRDefault="00B908F9" w:rsidP="00727FC7">
      <w:pPr>
        <w:numPr>
          <w:ilvl w:val="0"/>
          <w:numId w:val="13"/>
        </w:numPr>
        <w:jc w:val="both"/>
        <w:rPr>
          <w:szCs w:val="22"/>
        </w:rPr>
      </w:pPr>
      <w:r w:rsidRPr="00901D15">
        <w:rPr>
          <w:szCs w:val="22"/>
        </w:rPr>
        <w:t>Dílo je blíže specifikováno v</w:t>
      </w:r>
      <w:r w:rsidR="00A919CC">
        <w:rPr>
          <w:szCs w:val="22"/>
        </w:rPr>
        <w:t> projektové dokumentac</w:t>
      </w:r>
      <w:r w:rsidR="00045081">
        <w:rPr>
          <w:szCs w:val="22"/>
        </w:rPr>
        <w:t>i a</w:t>
      </w:r>
      <w:r>
        <w:rPr>
          <w:szCs w:val="22"/>
        </w:rPr>
        <w:t xml:space="preserve"> soupisu prací zpracovaném </w:t>
      </w:r>
      <w:r w:rsidR="00EC000A">
        <w:rPr>
          <w:szCs w:val="22"/>
        </w:rPr>
        <w:t xml:space="preserve">společností </w:t>
      </w:r>
      <w:r w:rsidR="00BD65C7">
        <w:rPr>
          <w:szCs w:val="22"/>
        </w:rPr>
        <w:t>Atelier Štěpán</w:t>
      </w:r>
      <w:r w:rsidR="00EC000A">
        <w:rPr>
          <w:szCs w:val="22"/>
        </w:rPr>
        <w:t xml:space="preserve"> s.r.o, IČO 28284704, Vranov č. p. 278, 664 32 Vranov</w:t>
      </w:r>
      <w:r>
        <w:rPr>
          <w:szCs w:val="22"/>
        </w:rPr>
        <w:t xml:space="preserve">, </w:t>
      </w:r>
      <w:r w:rsidRPr="00901D15">
        <w:rPr>
          <w:szCs w:val="22"/>
        </w:rPr>
        <w:t xml:space="preserve">(dále též jen jako </w:t>
      </w:r>
      <w:r w:rsidRPr="00901D15">
        <w:rPr>
          <w:i/>
          <w:szCs w:val="22"/>
        </w:rPr>
        <w:t>„</w:t>
      </w:r>
      <w:r>
        <w:rPr>
          <w:b/>
          <w:i/>
          <w:szCs w:val="22"/>
        </w:rPr>
        <w:t xml:space="preserve">Projektová </w:t>
      </w:r>
      <w:r w:rsidR="00A919CC">
        <w:rPr>
          <w:b/>
          <w:i/>
          <w:szCs w:val="22"/>
        </w:rPr>
        <w:t>dokumentace a soupis prací</w:t>
      </w:r>
      <w:r w:rsidRPr="00901D15">
        <w:rPr>
          <w:i/>
          <w:szCs w:val="22"/>
        </w:rPr>
        <w:t>“</w:t>
      </w:r>
      <w:r w:rsidRPr="00901D15">
        <w:rPr>
          <w:szCs w:val="22"/>
        </w:rPr>
        <w:t xml:space="preserve"> a</w:t>
      </w:r>
      <w:r w:rsidR="00045081">
        <w:rPr>
          <w:szCs w:val="22"/>
        </w:rPr>
        <w:t> </w:t>
      </w:r>
      <w:r w:rsidRPr="00901D15">
        <w:rPr>
          <w:szCs w:val="22"/>
        </w:rPr>
        <w:t xml:space="preserve">zpracovatel </w:t>
      </w:r>
      <w:r w:rsidR="00045081">
        <w:rPr>
          <w:szCs w:val="22"/>
        </w:rPr>
        <w:t>Projektové dokumentace a soupisu prací</w:t>
      </w:r>
      <w:r w:rsidRPr="00901D15">
        <w:rPr>
          <w:szCs w:val="22"/>
        </w:rPr>
        <w:t xml:space="preserve"> dále též jen jako </w:t>
      </w:r>
      <w:r w:rsidRPr="00901D15">
        <w:rPr>
          <w:i/>
          <w:szCs w:val="22"/>
        </w:rPr>
        <w:t>„</w:t>
      </w:r>
      <w:r w:rsidRPr="00901D15">
        <w:rPr>
          <w:b/>
          <w:i/>
          <w:szCs w:val="22"/>
        </w:rPr>
        <w:t>Projektant</w:t>
      </w:r>
      <w:r w:rsidRPr="00901D15">
        <w:rPr>
          <w:i/>
          <w:szCs w:val="22"/>
        </w:rPr>
        <w:t>“</w:t>
      </w:r>
      <w:r w:rsidRPr="00901D15">
        <w:rPr>
          <w:szCs w:val="22"/>
        </w:rPr>
        <w:t>).</w:t>
      </w:r>
    </w:p>
    <w:p w14:paraId="2F89C112" w14:textId="77777777" w:rsidR="00E14C9C" w:rsidRDefault="00E14C9C" w:rsidP="00E14C9C">
      <w:pPr>
        <w:pStyle w:val="Odstavecseseznamem"/>
        <w:rPr>
          <w:szCs w:val="22"/>
        </w:rPr>
      </w:pPr>
    </w:p>
    <w:p w14:paraId="7FD2F887" w14:textId="77777777" w:rsidR="00B46119" w:rsidRDefault="00B46119" w:rsidP="00B46119">
      <w:pPr>
        <w:ind w:left="709"/>
        <w:jc w:val="both"/>
        <w:rPr>
          <w:szCs w:val="22"/>
        </w:rPr>
      </w:pPr>
    </w:p>
    <w:p w14:paraId="0722CA92" w14:textId="2B367EF7" w:rsidR="007208A2" w:rsidRDefault="007208A2" w:rsidP="007208A2">
      <w:pPr>
        <w:numPr>
          <w:ilvl w:val="0"/>
          <w:numId w:val="13"/>
        </w:numPr>
        <w:jc w:val="both"/>
        <w:rPr>
          <w:szCs w:val="22"/>
        </w:rPr>
      </w:pPr>
      <w:r w:rsidRPr="00C46D38">
        <w:rPr>
          <w:szCs w:val="22"/>
        </w:rPr>
        <w:t xml:space="preserve">Součástí Díla jsou dále i veškeré práce, výkony a služby, kterých je </w:t>
      </w:r>
      <w:r w:rsidR="00E01204">
        <w:rPr>
          <w:szCs w:val="22"/>
        </w:rPr>
        <w:t xml:space="preserve">potřeba </w:t>
      </w:r>
      <w:r w:rsidRPr="00C46D38">
        <w:rPr>
          <w:szCs w:val="22"/>
        </w:rPr>
        <w:t>dočasně nebo trvale k řádnému zahájení prací na Díle, k provedení, dokončení a předání předmětu Díla a uvedení do provozu v souladu s jeho účelem dle Smlouvy</w:t>
      </w:r>
      <w:r>
        <w:rPr>
          <w:szCs w:val="22"/>
        </w:rPr>
        <w:t>.</w:t>
      </w:r>
    </w:p>
    <w:p w14:paraId="3ADD72B4" w14:textId="77777777" w:rsidR="007208A2" w:rsidRDefault="007208A2" w:rsidP="007208A2">
      <w:pPr>
        <w:ind w:left="709"/>
        <w:jc w:val="both"/>
        <w:rPr>
          <w:szCs w:val="22"/>
        </w:rPr>
      </w:pPr>
    </w:p>
    <w:p w14:paraId="003883BF" w14:textId="629FBAB2" w:rsidR="007208A2" w:rsidRDefault="00601FB6" w:rsidP="007208A2">
      <w:pPr>
        <w:numPr>
          <w:ilvl w:val="0"/>
          <w:numId w:val="13"/>
        </w:numPr>
        <w:jc w:val="both"/>
        <w:rPr>
          <w:szCs w:val="22"/>
        </w:rPr>
      </w:pPr>
      <w:r w:rsidRPr="00C46D38">
        <w:rPr>
          <w:szCs w:val="22"/>
        </w:rPr>
        <w:t xml:space="preserve">Rozsah a kvalita Díla jsou dále dány podmínkami stanovenými </w:t>
      </w:r>
      <w:r>
        <w:rPr>
          <w:szCs w:val="22"/>
        </w:rPr>
        <w:t>r</w:t>
      </w:r>
      <w:r w:rsidRPr="00C46D38">
        <w:rPr>
          <w:szCs w:val="22"/>
        </w:rPr>
        <w:t>ozhodnutími a</w:t>
      </w:r>
      <w:r>
        <w:rPr>
          <w:szCs w:val="22"/>
        </w:rPr>
        <w:t> </w:t>
      </w:r>
      <w:r w:rsidRPr="00C46D38">
        <w:rPr>
          <w:szCs w:val="22"/>
        </w:rPr>
        <w:t>vyjádřeními dotčených orgánů veřejné správy týkajícími se Díla a</w:t>
      </w:r>
      <w:r>
        <w:rPr>
          <w:szCs w:val="22"/>
        </w:rPr>
        <w:t> </w:t>
      </w:r>
      <w:r w:rsidRPr="00C46D38">
        <w:rPr>
          <w:szCs w:val="22"/>
        </w:rPr>
        <w:t>dalšími podmínkami Objednatele sjednanými ve Smlouvě</w:t>
      </w:r>
      <w:r>
        <w:rPr>
          <w:szCs w:val="22"/>
        </w:rPr>
        <w:t>.</w:t>
      </w:r>
    </w:p>
    <w:p w14:paraId="67E9C713" w14:textId="77777777" w:rsidR="0093464E" w:rsidRDefault="0093464E" w:rsidP="0093464E">
      <w:pPr>
        <w:ind w:left="709"/>
        <w:jc w:val="both"/>
        <w:rPr>
          <w:szCs w:val="22"/>
        </w:rPr>
      </w:pPr>
    </w:p>
    <w:p w14:paraId="5A3FAFB7" w14:textId="46595A34" w:rsidR="0093464E" w:rsidRPr="007208A2" w:rsidRDefault="00833E8E" w:rsidP="007208A2">
      <w:pPr>
        <w:numPr>
          <w:ilvl w:val="0"/>
          <w:numId w:val="13"/>
        </w:numPr>
        <w:jc w:val="both"/>
        <w:rPr>
          <w:szCs w:val="22"/>
        </w:rPr>
      </w:pPr>
      <w:r w:rsidRPr="00C46D38">
        <w:rPr>
          <w:szCs w:val="22"/>
        </w:rPr>
        <w:t>Zhotovitel je při určení způsobu provádění Díla vázán příkazy Objednatele, pokud Objednatel Zhotoviteli takové příkazy udělí</w:t>
      </w:r>
      <w:r>
        <w:rPr>
          <w:szCs w:val="22"/>
        </w:rPr>
        <w:t>.</w:t>
      </w:r>
    </w:p>
    <w:p w14:paraId="176D7A9E" w14:textId="77777777" w:rsidR="00E24E69" w:rsidRPr="001B03D1" w:rsidRDefault="00E24E69" w:rsidP="00E3218B">
      <w:pPr>
        <w:ind w:left="567"/>
        <w:jc w:val="both"/>
        <w:rPr>
          <w:szCs w:val="22"/>
        </w:rPr>
      </w:pPr>
    </w:p>
    <w:p w14:paraId="5E05AE14" w14:textId="77777777" w:rsidR="007F22C9" w:rsidRPr="00927862" w:rsidRDefault="007F22C9" w:rsidP="00267ADD">
      <w:pPr>
        <w:pStyle w:val="Nadpis1"/>
        <w:rPr>
          <w:szCs w:val="22"/>
        </w:rPr>
      </w:pPr>
      <w:bookmarkStart w:id="7" w:name="_Toc383117513"/>
      <w:r w:rsidRPr="00927862">
        <w:rPr>
          <w:szCs w:val="22"/>
        </w:rPr>
        <w:t>CENA</w:t>
      </w:r>
      <w:bookmarkEnd w:id="6"/>
      <w:bookmarkEnd w:id="7"/>
    </w:p>
    <w:p w14:paraId="1AF41554" w14:textId="77777777" w:rsidR="00E24E69" w:rsidRPr="00927862" w:rsidRDefault="00E24E69" w:rsidP="00E3218B">
      <w:pPr>
        <w:ind w:left="567"/>
        <w:rPr>
          <w:szCs w:val="22"/>
          <w:lang w:eastAsia="ar-SA"/>
        </w:rPr>
      </w:pPr>
    </w:p>
    <w:p w14:paraId="20E2E5C0" w14:textId="1E0EF4A0" w:rsidR="00024680" w:rsidRDefault="00232CC2" w:rsidP="00E077EB">
      <w:pPr>
        <w:numPr>
          <w:ilvl w:val="0"/>
          <w:numId w:val="13"/>
        </w:numPr>
        <w:jc w:val="both"/>
        <w:rPr>
          <w:szCs w:val="22"/>
        </w:rPr>
      </w:pPr>
      <w:r w:rsidRPr="00232CC2">
        <w:rPr>
          <w:szCs w:val="22"/>
        </w:rPr>
        <w:t xml:space="preserve">Cena za provedení Díla činí </w:t>
      </w:r>
      <w:r w:rsidR="00003F0D">
        <w:rPr>
          <w:b/>
          <w:bCs/>
          <w:szCs w:val="22"/>
        </w:rPr>
        <w:t>95 000</w:t>
      </w:r>
      <w:r w:rsidRPr="009B1461">
        <w:rPr>
          <w:b/>
          <w:bCs/>
          <w:szCs w:val="22"/>
        </w:rPr>
        <w:t xml:space="preserve">,- Kč </w:t>
      </w:r>
      <w:r w:rsidRPr="00232CC2">
        <w:rPr>
          <w:szCs w:val="22"/>
        </w:rPr>
        <w:t>(dále jen „</w:t>
      </w:r>
      <w:r w:rsidRPr="009B1461">
        <w:rPr>
          <w:b/>
          <w:bCs/>
          <w:i/>
          <w:iCs/>
          <w:szCs w:val="22"/>
        </w:rPr>
        <w:t>Cena Díla</w:t>
      </w:r>
      <w:r w:rsidRPr="00232CC2">
        <w:rPr>
          <w:szCs w:val="22"/>
        </w:rPr>
        <w:t xml:space="preserve">“). Cena Díla je podrobně rozčleněna v </w:t>
      </w:r>
      <w:r w:rsidR="009B1461">
        <w:rPr>
          <w:szCs w:val="22"/>
        </w:rPr>
        <w:t>s</w:t>
      </w:r>
      <w:r w:rsidRPr="00232CC2">
        <w:rPr>
          <w:szCs w:val="22"/>
        </w:rPr>
        <w:t>oupisu prací, který tvoří přílohu Smlouvy (Příloha č. 1 Smlouvy).</w:t>
      </w:r>
    </w:p>
    <w:p w14:paraId="2B71818F" w14:textId="77777777" w:rsidR="00A34C4B" w:rsidRDefault="00A34C4B" w:rsidP="00A34C4B">
      <w:pPr>
        <w:ind w:left="709"/>
        <w:jc w:val="both"/>
        <w:rPr>
          <w:szCs w:val="22"/>
        </w:rPr>
      </w:pPr>
    </w:p>
    <w:p w14:paraId="17A37419" w14:textId="625D6420" w:rsidR="00A34C4B" w:rsidRPr="00E077EB" w:rsidRDefault="00D111C0" w:rsidP="00E077EB">
      <w:pPr>
        <w:numPr>
          <w:ilvl w:val="0"/>
          <w:numId w:val="13"/>
        </w:numPr>
        <w:jc w:val="both"/>
        <w:rPr>
          <w:szCs w:val="22"/>
        </w:rPr>
      </w:pPr>
      <w:r w:rsidRPr="00D111C0">
        <w:rPr>
          <w:szCs w:val="22"/>
        </w:rPr>
        <w:t>Cena Díla je stanovena jako pevná, nejvýše přípustná a nepřekročitelná, s výjimkami sjednanými ve Smlouvě</w:t>
      </w:r>
      <w:r>
        <w:rPr>
          <w:szCs w:val="22"/>
        </w:rPr>
        <w:t>.</w:t>
      </w:r>
    </w:p>
    <w:p w14:paraId="72AE545D" w14:textId="77777777" w:rsidR="00E42DE4" w:rsidRPr="008B6FA3" w:rsidRDefault="00E42DE4" w:rsidP="008B6FA3">
      <w:pPr>
        <w:jc w:val="both"/>
        <w:rPr>
          <w:szCs w:val="22"/>
        </w:rPr>
      </w:pPr>
    </w:p>
    <w:p w14:paraId="24E7763D" w14:textId="5455224D" w:rsidR="00E42DE4" w:rsidRDefault="0052337F" w:rsidP="00A01BA9">
      <w:pPr>
        <w:keepNext/>
        <w:keepLines/>
        <w:numPr>
          <w:ilvl w:val="0"/>
          <w:numId w:val="13"/>
        </w:numPr>
        <w:jc w:val="both"/>
        <w:rPr>
          <w:szCs w:val="22"/>
        </w:rPr>
      </w:pPr>
      <w:r w:rsidRPr="0052337F">
        <w:rPr>
          <w:szCs w:val="22"/>
        </w:rPr>
        <w:t>Cena</w:t>
      </w:r>
      <w:r w:rsidR="00D111C0">
        <w:rPr>
          <w:szCs w:val="22"/>
        </w:rPr>
        <w:t xml:space="preserve"> Díla</w:t>
      </w:r>
      <w:r w:rsidRPr="0052337F">
        <w:rPr>
          <w:szCs w:val="22"/>
        </w:rPr>
        <w:t xml:space="preserve"> zahrnuje veškeré náklady </w:t>
      </w:r>
      <w:r w:rsidR="00D111C0">
        <w:rPr>
          <w:szCs w:val="22"/>
        </w:rPr>
        <w:t>Zhotovitele</w:t>
      </w:r>
      <w:r w:rsidRPr="0052337F">
        <w:rPr>
          <w:szCs w:val="22"/>
        </w:rPr>
        <w:t xml:space="preserve"> spojené se splněním jeho povinností vyplývajících z</w:t>
      </w:r>
      <w:r w:rsidR="00D111C0">
        <w:rPr>
          <w:szCs w:val="22"/>
        </w:rPr>
        <w:t>e S</w:t>
      </w:r>
      <w:r w:rsidRPr="0052337F">
        <w:rPr>
          <w:szCs w:val="22"/>
        </w:rPr>
        <w:t>mlouvy.</w:t>
      </w:r>
    </w:p>
    <w:p w14:paraId="67B5B34B" w14:textId="77777777" w:rsidR="005D57AD" w:rsidRDefault="005D57AD" w:rsidP="005D57AD">
      <w:pPr>
        <w:keepNext/>
        <w:keepLines/>
        <w:ind w:left="709"/>
        <w:jc w:val="both"/>
        <w:rPr>
          <w:szCs w:val="22"/>
        </w:rPr>
      </w:pPr>
    </w:p>
    <w:p w14:paraId="52B1DFDC" w14:textId="1EAC8B8D" w:rsidR="005D57AD" w:rsidRPr="00927862" w:rsidRDefault="005D57AD" w:rsidP="00A01BA9">
      <w:pPr>
        <w:keepNext/>
        <w:keepLines/>
        <w:numPr>
          <w:ilvl w:val="0"/>
          <w:numId w:val="13"/>
        </w:numPr>
        <w:jc w:val="both"/>
        <w:rPr>
          <w:szCs w:val="22"/>
        </w:rPr>
      </w:pPr>
      <w:r w:rsidRPr="00C46D38">
        <w:rPr>
          <w:szCs w:val="22"/>
        </w:rPr>
        <w:t>Smluvní strany se dohodly, že § 2620, § 2621 a § 2622 Občanského zákoníku a rovněž obchodní zvyklosti, jež jsou svým smyslem nebo účinky stejné nebo obdobné uvedeným ustanovením, se nepoužijí</w:t>
      </w:r>
      <w:r w:rsidR="00EF5CFD">
        <w:rPr>
          <w:szCs w:val="22"/>
        </w:rPr>
        <w:t>.</w:t>
      </w:r>
    </w:p>
    <w:p w14:paraId="67F0B37E" w14:textId="77777777" w:rsidR="00193D9D" w:rsidRPr="00A06257" w:rsidRDefault="00193D9D" w:rsidP="00E3218B">
      <w:pPr>
        <w:pStyle w:val="Odstavecseseznamem"/>
        <w:ind w:left="567"/>
        <w:rPr>
          <w:rFonts w:ascii="Calibri" w:hAnsi="Calibri"/>
          <w:sz w:val="22"/>
          <w:szCs w:val="22"/>
          <w:lang w:val="cs-CZ"/>
        </w:rPr>
      </w:pPr>
    </w:p>
    <w:p w14:paraId="1822C803" w14:textId="77777777" w:rsidR="00193D9D" w:rsidRPr="00927862" w:rsidRDefault="00193D9D" w:rsidP="00193D9D">
      <w:pPr>
        <w:pStyle w:val="Nadpis1"/>
        <w:rPr>
          <w:szCs w:val="22"/>
        </w:rPr>
      </w:pPr>
      <w:r w:rsidRPr="00927862">
        <w:rPr>
          <w:szCs w:val="22"/>
          <w:lang w:val="cs-CZ"/>
        </w:rPr>
        <w:t>FAKTURACE A PLATEBNÍ PODMÍNKY</w:t>
      </w:r>
    </w:p>
    <w:p w14:paraId="095FC966" w14:textId="77777777" w:rsidR="00193D9D" w:rsidRPr="00927862" w:rsidRDefault="00193D9D" w:rsidP="00E3218B">
      <w:pPr>
        <w:pStyle w:val="Odstavecseseznamem"/>
        <w:ind w:left="567"/>
        <w:rPr>
          <w:rFonts w:ascii="Calibri" w:hAnsi="Calibri"/>
          <w:sz w:val="22"/>
          <w:szCs w:val="22"/>
          <w:lang w:val="cs-CZ"/>
        </w:rPr>
      </w:pPr>
    </w:p>
    <w:p w14:paraId="4E703235" w14:textId="6736F337" w:rsidR="00B20A4F" w:rsidRDefault="00B20A4F" w:rsidP="00960A09">
      <w:pPr>
        <w:numPr>
          <w:ilvl w:val="0"/>
          <w:numId w:val="13"/>
        </w:numPr>
        <w:tabs>
          <w:tab w:val="left" w:pos="0"/>
        </w:tabs>
        <w:jc w:val="both"/>
        <w:rPr>
          <w:color w:val="000000"/>
          <w:szCs w:val="22"/>
        </w:rPr>
      </w:pPr>
      <w:r w:rsidRPr="000F240C">
        <w:rPr>
          <w:color w:val="000000"/>
          <w:szCs w:val="22"/>
        </w:rPr>
        <w:t xml:space="preserve">Je-li </w:t>
      </w:r>
      <w:r w:rsidR="00F0112E">
        <w:rPr>
          <w:color w:val="000000"/>
          <w:szCs w:val="22"/>
        </w:rPr>
        <w:t>Zhotovitel</w:t>
      </w:r>
      <w:r w:rsidRPr="000F240C">
        <w:rPr>
          <w:color w:val="000000"/>
          <w:szCs w:val="22"/>
        </w:rPr>
        <w:t xml:space="preserve"> povinen podle ZoDPH uhradit v souvislosti s poskytováním plnění podle </w:t>
      </w:r>
      <w:r w:rsidR="00F0112E">
        <w:rPr>
          <w:color w:val="000000"/>
          <w:szCs w:val="22"/>
        </w:rPr>
        <w:t>S</w:t>
      </w:r>
      <w:r w:rsidRPr="000F240C">
        <w:rPr>
          <w:color w:val="000000"/>
          <w:szCs w:val="22"/>
        </w:rPr>
        <w:t xml:space="preserve">mlouvy DPH, je </w:t>
      </w:r>
      <w:r w:rsidR="00F0112E">
        <w:rPr>
          <w:color w:val="000000"/>
          <w:szCs w:val="22"/>
        </w:rPr>
        <w:t>Objednatel</w:t>
      </w:r>
      <w:r w:rsidRPr="000F240C">
        <w:rPr>
          <w:color w:val="000000"/>
          <w:szCs w:val="22"/>
        </w:rPr>
        <w:t xml:space="preserve"> povinen </w:t>
      </w:r>
      <w:r w:rsidR="00F0112E">
        <w:rPr>
          <w:color w:val="000000"/>
          <w:szCs w:val="22"/>
        </w:rPr>
        <w:t>Zhotoviteli</w:t>
      </w:r>
      <w:r w:rsidRPr="000F240C">
        <w:rPr>
          <w:color w:val="000000"/>
          <w:szCs w:val="22"/>
        </w:rPr>
        <w:t xml:space="preserve"> takovou DPH uhradit vedle Ceny</w:t>
      </w:r>
      <w:r w:rsidR="00F0112E">
        <w:rPr>
          <w:color w:val="000000"/>
          <w:szCs w:val="22"/>
        </w:rPr>
        <w:t xml:space="preserve"> Díla</w:t>
      </w:r>
      <w:r w:rsidRPr="000F240C">
        <w:rPr>
          <w:color w:val="000000"/>
          <w:szCs w:val="22"/>
        </w:rPr>
        <w:t>.</w:t>
      </w:r>
    </w:p>
    <w:p w14:paraId="23AD6854" w14:textId="77777777" w:rsidR="000F240C" w:rsidRPr="000F240C" w:rsidRDefault="000F240C" w:rsidP="000F240C">
      <w:pPr>
        <w:tabs>
          <w:tab w:val="left" w:pos="0"/>
        </w:tabs>
        <w:ind w:left="709"/>
        <w:jc w:val="both"/>
        <w:rPr>
          <w:color w:val="000000"/>
          <w:szCs w:val="22"/>
        </w:rPr>
      </w:pPr>
    </w:p>
    <w:p w14:paraId="430EB0E1" w14:textId="156F1EA1" w:rsidR="00B20A4F" w:rsidRDefault="001F426F" w:rsidP="00B20A4F">
      <w:pPr>
        <w:numPr>
          <w:ilvl w:val="0"/>
          <w:numId w:val="13"/>
        </w:numPr>
        <w:tabs>
          <w:tab w:val="left" w:pos="0"/>
        </w:tabs>
        <w:jc w:val="both"/>
        <w:rPr>
          <w:color w:val="000000"/>
          <w:szCs w:val="22"/>
        </w:rPr>
      </w:pPr>
      <w:r w:rsidRPr="001F426F">
        <w:rPr>
          <w:color w:val="000000"/>
          <w:szCs w:val="22"/>
        </w:rPr>
        <w:t xml:space="preserve">Objednatel </w:t>
      </w:r>
      <w:r w:rsidR="00884CF6">
        <w:rPr>
          <w:color w:val="000000"/>
          <w:szCs w:val="22"/>
        </w:rPr>
        <w:t>u</w:t>
      </w:r>
      <w:r w:rsidRPr="001F426F">
        <w:rPr>
          <w:color w:val="000000"/>
          <w:szCs w:val="22"/>
        </w:rPr>
        <w:t>hrad</w:t>
      </w:r>
      <w:r w:rsidR="00884CF6">
        <w:rPr>
          <w:color w:val="000000"/>
          <w:szCs w:val="22"/>
        </w:rPr>
        <w:t>í</w:t>
      </w:r>
      <w:r w:rsidRPr="001F426F">
        <w:rPr>
          <w:color w:val="000000"/>
          <w:szCs w:val="22"/>
        </w:rPr>
        <w:t xml:space="preserve"> Zhotoviteli Cenu Díla a případnou DPH na základě faktur</w:t>
      </w:r>
      <w:r w:rsidR="00E66345">
        <w:rPr>
          <w:color w:val="000000"/>
          <w:szCs w:val="22"/>
        </w:rPr>
        <w:t>y</w:t>
      </w:r>
      <w:r w:rsidRPr="001F426F">
        <w:rPr>
          <w:color w:val="000000"/>
          <w:szCs w:val="22"/>
        </w:rPr>
        <w:t xml:space="preserve"> – daňov</w:t>
      </w:r>
      <w:r w:rsidR="00E66345">
        <w:rPr>
          <w:color w:val="000000"/>
          <w:szCs w:val="22"/>
        </w:rPr>
        <w:t>ého</w:t>
      </w:r>
      <w:r w:rsidRPr="001F426F">
        <w:rPr>
          <w:color w:val="000000"/>
          <w:szCs w:val="22"/>
        </w:rPr>
        <w:t xml:space="preserve"> doklad</w:t>
      </w:r>
      <w:r w:rsidR="00E66345">
        <w:rPr>
          <w:color w:val="000000"/>
          <w:szCs w:val="22"/>
        </w:rPr>
        <w:t>u</w:t>
      </w:r>
      <w:r w:rsidRPr="001F426F">
        <w:rPr>
          <w:color w:val="000000"/>
          <w:szCs w:val="22"/>
        </w:rPr>
        <w:t xml:space="preserve"> (dále jen „</w:t>
      </w:r>
      <w:r w:rsidRPr="001F426F">
        <w:rPr>
          <w:b/>
          <w:bCs/>
          <w:i/>
          <w:iCs/>
          <w:color w:val="000000"/>
          <w:szCs w:val="22"/>
        </w:rPr>
        <w:t>Faktura</w:t>
      </w:r>
      <w:r w:rsidRPr="001F426F">
        <w:rPr>
          <w:color w:val="000000"/>
          <w:szCs w:val="22"/>
        </w:rPr>
        <w:t>“) vystaven</w:t>
      </w:r>
      <w:r w:rsidR="00E66345">
        <w:rPr>
          <w:color w:val="000000"/>
          <w:szCs w:val="22"/>
        </w:rPr>
        <w:t>é</w:t>
      </w:r>
      <w:r w:rsidRPr="001F426F">
        <w:rPr>
          <w:color w:val="000000"/>
          <w:szCs w:val="22"/>
        </w:rPr>
        <w:t xml:space="preserve"> za </w:t>
      </w:r>
      <w:r w:rsidR="00884CF6">
        <w:rPr>
          <w:color w:val="000000"/>
          <w:szCs w:val="22"/>
        </w:rPr>
        <w:t xml:space="preserve">provedené </w:t>
      </w:r>
      <w:r w:rsidRPr="001F426F">
        <w:rPr>
          <w:color w:val="000000"/>
          <w:szCs w:val="22"/>
        </w:rPr>
        <w:t xml:space="preserve">práce </w:t>
      </w:r>
      <w:r w:rsidR="00884CF6">
        <w:rPr>
          <w:color w:val="000000"/>
          <w:szCs w:val="22"/>
        </w:rPr>
        <w:t>po protokolárním předání Díla.</w:t>
      </w:r>
    </w:p>
    <w:p w14:paraId="47AD9523" w14:textId="77777777" w:rsidR="004637C1" w:rsidRDefault="004637C1" w:rsidP="004637C1">
      <w:pPr>
        <w:tabs>
          <w:tab w:val="left" w:pos="0"/>
        </w:tabs>
        <w:ind w:left="709"/>
        <w:jc w:val="both"/>
        <w:rPr>
          <w:color w:val="000000"/>
          <w:szCs w:val="22"/>
        </w:rPr>
      </w:pPr>
    </w:p>
    <w:p w14:paraId="49597D12" w14:textId="36A8F147" w:rsidR="00B20A4F" w:rsidRDefault="00B20A4F" w:rsidP="00DB197D">
      <w:pPr>
        <w:numPr>
          <w:ilvl w:val="0"/>
          <w:numId w:val="13"/>
        </w:numPr>
        <w:tabs>
          <w:tab w:val="left" w:pos="0"/>
        </w:tabs>
        <w:jc w:val="both"/>
        <w:rPr>
          <w:color w:val="000000"/>
          <w:szCs w:val="22"/>
        </w:rPr>
      </w:pPr>
      <w:r w:rsidRPr="00D67D19">
        <w:rPr>
          <w:color w:val="000000"/>
          <w:szCs w:val="22"/>
        </w:rPr>
        <w:t xml:space="preserve">Faktura musí splňovat náležitosti daňového dokladu </w:t>
      </w:r>
      <w:r>
        <w:rPr>
          <w:color w:val="000000"/>
          <w:szCs w:val="22"/>
        </w:rPr>
        <w:t>podle</w:t>
      </w:r>
      <w:r w:rsidRPr="00D67D19">
        <w:rPr>
          <w:color w:val="000000"/>
          <w:szCs w:val="22"/>
        </w:rPr>
        <w:t xml:space="preserve"> </w:t>
      </w:r>
      <w:r w:rsidRPr="00D67D19">
        <w:rPr>
          <w:szCs w:val="22"/>
        </w:rPr>
        <w:t>Z</w:t>
      </w:r>
      <w:r w:rsidRPr="00D67D19">
        <w:rPr>
          <w:color w:val="000000"/>
          <w:szCs w:val="22"/>
        </w:rPr>
        <w:t xml:space="preserve">oDPH. V případě, že </w:t>
      </w:r>
      <w:r w:rsidR="00455F94">
        <w:rPr>
          <w:color w:val="000000"/>
          <w:szCs w:val="22"/>
        </w:rPr>
        <w:t>Zhotovitel</w:t>
      </w:r>
      <w:r w:rsidRPr="00D67D19">
        <w:rPr>
          <w:color w:val="000000"/>
          <w:szCs w:val="22"/>
        </w:rPr>
        <w:t xml:space="preserve"> není plátcem DPH, musí Faktura splňovat náležitosti účetního dokladu </w:t>
      </w:r>
      <w:r>
        <w:rPr>
          <w:color w:val="000000"/>
          <w:szCs w:val="22"/>
        </w:rPr>
        <w:t>podle</w:t>
      </w:r>
      <w:r w:rsidRPr="00D67D19">
        <w:rPr>
          <w:color w:val="000000"/>
          <w:szCs w:val="22"/>
        </w:rPr>
        <w:t xml:space="preserve"> zákona č. 563/1991 Sb., o účetnictví, ve znění pozdějších předpisů. Faktura musí vždy splňovat náležitosti stanovené §</w:t>
      </w:r>
      <w:r>
        <w:rPr>
          <w:color w:val="000000"/>
          <w:szCs w:val="22"/>
        </w:rPr>
        <w:t> </w:t>
      </w:r>
      <w:r w:rsidRPr="00D67D19">
        <w:rPr>
          <w:color w:val="000000"/>
          <w:szCs w:val="22"/>
        </w:rPr>
        <w:t>435 Občanského zákoníku</w:t>
      </w:r>
      <w:r w:rsidR="00DA43D5">
        <w:rPr>
          <w:color w:val="000000"/>
          <w:szCs w:val="22"/>
        </w:rPr>
        <w:t>.</w:t>
      </w:r>
      <w:r w:rsidR="00DB197D" w:rsidRPr="00DB197D">
        <w:t xml:space="preserve"> </w:t>
      </w:r>
      <w:r w:rsidR="00DB197D" w:rsidRPr="00DB197D">
        <w:rPr>
          <w:color w:val="000000"/>
          <w:szCs w:val="22"/>
        </w:rPr>
        <w:t xml:space="preserve">Faktura-daňový doklad bude zároveň obsahovat název </w:t>
      </w:r>
      <w:r w:rsidR="00DB197D">
        <w:rPr>
          <w:color w:val="000000"/>
          <w:szCs w:val="22"/>
        </w:rPr>
        <w:t>akce „</w:t>
      </w:r>
      <w:r w:rsidR="00DB197D" w:rsidRPr="00DB197D">
        <w:rPr>
          <w:color w:val="000000"/>
          <w:szCs w:val="22"/>
        </w:rPr>
        <w:t xml:space="preserve">Obnova domu Masarykovo náměstí 21, Jihlava – Informační systém - vnitřní a venkovní popisy“, evidenční číslo této smlouvy, registrační číslo projektu KU-CH1-007 a text „Financováno z Fondů EHP 2014-2021“. V případě, že faktura-daňový doklad nebude obsahovat jakékoliv náležitosti dle příslušných právních </w:t>
      </w:r>
      <w:r w:rsidR="00DB197D">
        <w:rPr>
          <w:color w:val="000000"/>
          <w:szCs w:val="22"/>
        </w:rPr>
        <w:t>předpisů či dle této smlouvy ne</w:t>
      </w:r>
      <w:r w:rsidR="00DB197D" w:rsidRPr="00DB197D">
        <w:rPr>
          <w:color w:val="000000"/>
          <w:szCs w:val="22"/>
        </w:rPr>
        <w:t xml:space="preserve">bo bude obsahovat práce, které nebyly objednatelem odsouhlaseny, je </w:t>
      </w:r>
      <w:r w:rsidR="00DB197D">
        <w:rPr>
          <w:color w:val="000000"/>
          <w:szCs w:val="22"/>
        </w:rPr>
        <w:t>objednatel</w:t>
      </w:r>
      <w:r w:rsidR="00DB197D" w:rsidRPr="00DB197D">
        <w:rPr>
          <w:color w:val="000000"/>
          <w:szCs w:val="22"/>
        </w:rPr>
        <w:t xml:space="preserve"> oprávněný vrátit ji </w:t>
      </w:r>
      <w:r w:rsidR="00DB197D">
        <w:rPr>
          <w:color w:val="000000"/>
          <w:szCs w:val="22"/>
        </w:rPr>
        <w:t>zhotoviteli</w:t>
      </w:r>
      <w:r w:rsidR="00DB197D" w:rsidRPr="00DB197D">
        <w:rPr>
          <w:color w:val="000000"/>
          <w:szCs w:val="22"/>
        </w:rPr>
        <w:t xml:space="preserve"> k přepracování. </w:t>
      </w:r>
      <w:r w:rsidR="00DB197D">
        <w:rPr>
          <w:color w:val="000000"/>
          <w:szCs w:val="22"/>
        </w:rPr>
        <w:t>Objednatel</w:t>
      </w:r>
      <w:r w:rsidR="00DB197D" w:rsidRPr="00DB197D">
        <w:rPr>
          <w:color w:val="000000"/>
          <w:szCs w:val="22"/>
        </w:rPr>
        <w:t xml:space="preserve"> není zároveň povinen tuto fakturu-daňový </w:t>
      </w:r>
      <w:r w:rsidR="00DB197D" w:rsidRPr="00DB197D">
        <w:rPr>
          <w:color w:val="000000"/>
          <w:szCs w:val="22"/>
        </w:rPr>
        <w:lastRenderedPageBreak/>
        <w:t>doklad zaplatit, přičemž prodávající nemůže na kupujícím uplatňovat žádné majetkové sankce vyplývající z nezaplacené faktury-daňového dokladu</w:t>
      </w:r>
      <w:r w:rsidRPr="00D67D19">
        <w:rPr>
          <w:color w:val="000000"/>
          <w:szCs w:val="22"/>
        </w:rPr>
        <w:t>.</w:t>
      </w:r>
      <w:r w:rsidR="00DB197D">
        <w:rPr>
          <w:color w:val="000000"/>
          <w:szCs w:val="22"/>
        </w:rPr>
        <w:t xml:space="preserve"> </w:t>
      </w:r>
    </w:p>
    <w:p w14:paraId="0A3D1114" w14:textId="77777777" w:rsidR="00243808" w:rsidRDefault="00243808" w:rsidP="00243808">
      <w:pPr>
        <w:tabs>
          <w:tab w:val="left" w:pos="0"/>
        </w:tabs>
        <w:ind w:left="709"/>
        <w:jc w:val="both"/>
        <w:rPr>
          <w:color w:val="000000"/>
          <w:szCs w:val="22"/>
        </w:rPr>
      </w:pPr>
    </w:p>
    <w:p w14:paraId="4BC1CC38" w14:textId="444A5FB9" w:rsidR="008F06DB" w:rsidRDefault="008F06DB" w:rsidP="008F06DB">
      <w:pPr>
        <w:numPr>
          <w:ilvl w:val="0"/>
          <w:numId w:val="13"/>
        </w:numPr>
        <w:tabs>
          <w:tab w:val="left" w:pos="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Splatnost </w:t>
      </w:r>
      <w:r w:rsidRPr="008F06DB">
        <w:rPr>
          <w:color w:val="000000"/>
          <w:szCs w:val="22"/>
        </w:rPr>
        <w:t>Faktury je 30 kalendářních dnů ode dne prokazatelného doručení řádně vystaveného daňového dokladu – faktury objednateli datovou schránkou (jw5bxb4) nebo na e-mail: epodatelna@jihlava-city.cz, nejlépe se zaručeným elektronickým podpisem. Povinnost zaplatit je splněna dnem odepsání fakturované částky z účtu objednatele</w:t>
      </w:r>
      <w:r>
        <w:rPr>
          <w:color w:val="000000"/>
          <w:szCs w:val="22"/>
        </w:rPr>
        <w:t>.</w:t>
      </w:r>
    </w:p>
    <w:p w14:paraId="744725A1" w14:textId="3FCBD942" w:rsidR="00243808" w:rsidRDefault="00243808" w:rsidP="00243808">
      <w:pPr>
        <w:tabs>
          <w:tab w:val="left" w:pos="0"/>
        </w:tabs>
        <w:jc w:val="both"/>
        <w:rPr>
          <w:color w:val="000000"/>
          <w:szCs w:val="22"/>
        </w:rPr>
      </w:pPr>
    </w:p>
    <w:p w14:paraId="16A67594" w14:textId="36BD44E5" w:rsidR="003C7474" w:rsidRDefault="000A3974" w:rsidP="00B52C1E">
      <w:pPr>
        <w:numPr>
          <w:ilvl w:val="0"/>
          <w:numId w:val="13"/>
        </w:numPr>
        <w:jc w:val="both"/>
        <w:rPr>
          <w:szCs w:val="22"/>
        </w:rPr>
      </w:pPr>
      <w:r w:rsidRPr="00B52C1E">
        <w:rPr>
          <w:szCs w:val="22"/>
        </w:rPr>
        <w:t xml:space="preserve">Platba se uskuteční bezhotovostním převodem na </w:t>
      </w:r>
      <w:r w:rsidR="00B52C1E" w:rsidRPr="00B52C1E">
        <w:rPr>
          <w:szCs w:val="22"/>
        </w:rPr>
        <w:t xml:space="preserve">bankovní </w:t>
      </w:r>
      <w:r w:rsidRPr="00B52C1E">
        <w:rPr>
          <w:szCs w:val="22"/>
        </w:rPr>
        <w:t>účet zhotovitele</w:t>
      </w:r>
      <w:r w:rsidR="00B52C1E" w:rsidRPr="00B52C1E">
        <w:rPr>
          <w:szCs w:val="22"/>
        </w:rPr>
        <w:t xml:space="preserve"> uvedený na faktuře – daňovém dokladu.</w:t>
      </w:r>
      <w:r w:rsidRPr="00B52C1E">
        <w:rPr>
          <w:szCs w:val="22"/>
        </w:rPr>
        <w:t xml:space="preserve"> </w:t>
      </w:r>
    </w:p>
    <w:p w14:paraId="1608E122" w14:textId="0A9580AF" w:rsidR="00243808" w:rsidRDefault="00243808" w:rsidP="00243808">
      <w:pPr>
        <w:jc w:val="both"/>
        <w:rPr>
          <w:szCs w:val="22"/>
        </w:rPr>
      </w:pPr>
    </w:p>
    <w:p w14:paraId="3F0E9FA0" w14:textId="0D6F3241" w:rsidR="003C7474" w:rsidRPr="003C7474" w:rsidRDefault="003C7474" w:rsidP="00B52C1E">
      <w:pPr>
        <w:pStyle w:val="Odstavecseseznamem"/>
        <w:numPr>
          <w:ilvl w:val="0"/>
          <w:numId w:val="13"/>
        </w:numPr>
        <w:jc w:val="both"/>
        <w:rPr>
          <w:szCs w:val="22"/>
        </w:rPr>
      </w:pPr>
      <w:r w:rsidRPr="00BA5F3D">
        <w:rPr>
          <w:rFonts w:ascii="Calibri" w:hAnsi="Calibri"/>
          <w:sz w:val="22"/>
          <w:szCs w:val="22"/>
          <w:lang w:val="cs-CZ"/>
        </w:rPr>
        <w:t>Prodávající se zavazuje, že uvede na daňovém dokladu – faktuře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objednatelem a úhradu závazku jen ve výši kupní ceny bez DPH, případně je povinen nahradit objednateli škodu, která by mu z tohoto důvodu, nebo z důvodu úhrady na nezveřejněný účet vznikla.</w:t>
      </w:r>
    </w:p>
    <w:p w14:paraId="11F660AD" w14:textId="77777777" w:rsidR="0084663C" w:rsidRPr="0084663C" w:rsidRDefault="0084663C" w:rsidP="0084663C">
      <w:pPr>
        <w:ind w:left="709"/>
        <w:jc w:val="both"/>
        <w:rPr>
          <w:szCs w:val="22"/>
        </w:rPr>
      </w:pPr>
    </w:p>
    <w:p w14:paraId="1D5AC0E8" w14:textId="3004D7E2" w:rsidR="00020C8E" w:rsidRPr="001B03D1" w:rsidRDefault="007F22C9" w:rsidP="00267ADD">
      <w:pPr>
        <w:pStyle w:val="Nadpis1"/>
        <w:rPr>
          <w:szCs w:val="22"/>
        </w:rPr>
      </w:pPr>
      <w:bookmarkStart w:id="8" w:name="_Toc380671102"/>
      <w:bookmarkStart w:id="9" w:name="_Toc383117514"/>
      <w:r w:rsidRPr="001B03D1">
        <w:rPr>
          <w:szCs w:val="22"/>
        </w:rPr>
        <w:t xml:space="preserve">MÍSTO </w:t>
      </w:r>
      <w:bookmarkEnd w:id="8"/>
      <w:bookmarkEnd w:id="9"/>
      <w:r w:rsidR="00A13ABB" w:rsidRPr="001B03D1">
        <w:rPr>
          <w:szCs w:val="22"/>
        </w:rPr>
        <w:t>PLNĚNÍ</w:t>
      </w:r>
    </w:p>
    <w:p w14:paraId="3DA73EF3" w14:textId="77777777" w:rsidR="00020C8E" w:rsidRPr="001B03D1" w:rsidRDefault="00020C8E" w:rsidP="00020C8E">
      <w:pPr>
        <w:rPr>
          <w:szCs w:val="22"/>
          <w:lang w:eastAsia="ar-SA"/>
        </w:rPr>
      </w:pPr>
    </w:p>
    <w:p w14:paraId="02BA9310" w14:textId="00E0BB89" w:rsidR="00B20A4F" w:rsidRPr="000932E4" w:rsidRDefault="009C0482" w:rsidP="00B20A4F">
      <w:pPr>
        <w:numPr>
          <w:ilvl w:val="0"/>
          <w:numId w:val="13"/>
        </w:numPr>
        <w:jc w:val="both"/>
        <w:rPr>
          <w:szCs w:val="22"/>
        </w:rPr>
      </w:pPr>
      <w:bookmarkStart w:id="10" w:name="_Ref383090236"/>
      <w:r>
        <w:rPr>
          <w:szCs w:val="22"/>
        </w:rPr>
        <w:t>Místo plnění je určeno Projektovou dokumentací a soupisem prací, pokud není ve Smlouvě sjednáno jinak</w:t>
      </w:r>
      <w:r w:rsidR="00B20A4F" w:rsidRPr="000932E4">
        <w:rPr>
          <w:szCs w:val="22"/>
        </w:rPr>
        <w:t>.</w:t>
      </w:r>
      <w:bookmarkEnd w:id="10"/>
    </w:p>
    <w:p w14:paraId="520CE081" w14:textId="77777777" w:rsidR="00D20F32" w:rsidRPr="0068034A" w:rsidRDefault="00D20F32" w:rsidP="00196BC7">
      <w:pPr>
        <w:jc w:val="both"/>
      </w:pPr>
      <w:bookmarkStart w:id="11" w:name="_Toc380671107"/>
    </w:p>
    <w:p w14:paraId="530DA627" w14:textId="5D750017" w:rsidR="002C7E28" w:rsidRPr="001B03D1" w:rsidRDefault="00DB5C7D" w:rsidP="002C7E28">
      <w:pPr>
        <w:pStyle w:val="Nadpis1"/>
        <w:rPr>
          <w:szCs w:val="22"/>
        </w:rPr>
      </w:pPr>
      <w:r>
        <w:rPr>
          <w:szCs w:val="22"/>
          <w:lang w:val="cs-CZ"/>
        </w:rPr>
        <w:t>TERMÍNY PLNĚNÍ</w:t>
      </w:r>
    </w:p>
    <w:p w14:paraId="4DAC1895" w14:textId="77777777" w:rsidR="002C7E28" w:rsidRPr="001B03D1" w:rsidRDefault="002C7E28" w:rsidP="001C0E84">
      <w:pPr>
        <w:jc w:val="both"/>
        <w:rPr>
          <w:szCs w:val="22"/>
        </w:rPr>
      </w:pPr>
    </w:p>
    <w:p w14:paraId="2C65DB3B" w14:textId="05265014" w:rsidR="00B20A4F" w:rsidRDefault="00DB5C7D" w:rsidP="00B20A4F">
      <w:pPr>
        <w:numPr>
          <w:ilvl w:val="0"/>
          <w:numId w:val="13"/>
        </w:numPr>
        <w:jc w:val="both"/>
        <w:rPr>
          <w:szCs w:val="22"/>
        </w:rPr>
      </w:pPr>
      <w:bookmarkStart w:id="12" w:name="_Ref151967169"/>
      <w:r>
        <w:rPr>
          <w:szCs w:val="22"/>
        </w:rPr>
        <w:t>Dílo bude prováděno v následujících termínech, pokud není ve Smlouvě sjednáno jinak:</w:t>
      </w:r>
      <w:bookmarkEnd w:id="12"/>
    </w:p>
    <w:p w14:paraId="45E9E1AA" w14:textId="0D8DBA96" w:rsidR="00DB5C7D" w:rsidRDefault="008552AA" w:rsidP="00DB5C7D">
      <w:pPr>
        <w:numPr>
          <w:ilvl w:val="1"/>
          <w:numId w:val="13"/>
        </w:numPr>
        <w:ind w:left="1276"/>
        <w:jc w:val="both"/>
        <w:rPr>
          <w:szCs w:val="22"/>
        </w:rPr>
      </w:pPr>
      <w:r w:rsidRPr="0081433E">
        <w:rPr>
          <w:b/>
          <w:bCs/>
          <w:szCs w:val="22"/>
        </w:rPr>
        <w:t>Termín</w:t>
      </w:r>
      <w:r w:rsidR="000A3974">
        <w:rPr>
          <w:b/>
          <w:bCs/>
          <w:szCs w:val="22"/>
        </w:rPr>
        <w:t xml:space="preserve"> zahájení prací</w:t>
      </w:r>
      <w:r>
        <w:rPr>
          <w:szCs w:val="22"/>
        </w:rPr>
        <w:t>:</w:t>
      </w:r>
      <w:r>
        <w:rPr>
          <w:szCs w:val="22"/>
        </w:rPr>
        <w:tab/>
      </w:r>
      <w:r w:rsidR="001D792C">
        <w:rPr>
          <w:szCs w:val="22"/>
        </w:rPr>
        <w:tab/>
      </w:r>
      <w:r w:rsidR="001D792C">
        <w:rPr>
          <w:szCs w:val="22"/>
        </w:rPr>
        <w:tab/>
      </w:r>
      <w:r w:rsidR="001D792C">
        <w:rPr>
          <w:szCs w:val="22"/>
        </w:rPr>
        <w:tab/>
      </w:r>
      <w:r w:rsidR="001D792C">
        <w:rPr>
          <w:szCs w:val="22"/>
        </w:rPr>
        <w:tab/>
      </w:r>
      <w:r w:rsidR="00143D53" w:rsidRPr="00143D53">
        <w:rPr>
          <w:b/>
          <w:szCs w:val="22"/>
        </w:rPr>
        <w:t>po</w:t>
      </w:r>
      <w:r w:rsidR="0081433E" w:rsidRPr="00143D53">
        <w:rPr>
          <w:b/>
          <w:szCs w:val="22"/>
        </w:rPr>
        <w:t xml:space="preserve"> nabytí účinnosti Smlouvy</w:t>
      </w:r>
      <w:r w:rsidR="0081433E">
        <w:rPr>
          <w:szCs w:val="22"/>
        </w:rPr>
        <w:t>;</w:t>
      </w:r>
    </w:p>
    <w:p w14:paraId="49B30BC5" w14:textId="4CEDF259" w:rsidR="002C7E28" w:rsidRDefault="0081433E" w:rsidP="0057620E">
      <w:pPr>
        <w:numPr>
          <w:ilvl w:val="1"/>
          <w:numId w:val="13"/>
        </w:numPr>
        <w:ind w:left="1276"/>
        <w:jc w:val="both"/>
        <w:rPr>
          <w:szCs w:val="22"/>
        </w:rPr>
      </w:pPr>
      <w:r w:rsidRPr="003E23B6">
        <w:rPr>
          <w:b/>
          <w:bCs/>
          <w:szCs w:val="22"/>
        </w:rPr>
        <w:t xml:space="preserve">Termín pro předání a převzetí dokončeného Díla: </w:t>
      </w:r>
      <w:r w:rsidRPr="003E23B6">
        <w:rPr>
          <w:szCs w:val="22"/>
        </w:rPr>
        <w:tab/>
      </w:r>
      <w:r w:rsidR="00143D53" w:rsidRPr="00143D53">
        <w:rPr>
          <w:b/>
          <w:szCs w:val="22"/>
        </w:rPr>
        <w:t>10. 5. 2024</w:t>
      </w:r>
      <w:r w:rsidR="00143D53">
        <w:rPr>
          <w:b/>
          <w:szCs w:val="22"/>
        </w:rPr>
        <w:t>;</w:t>
      </w:r>
    </w:p>
    <w:p w14:paraId="12B04BD9" w14:textId="3F8CB57E" w:rsidR="00143D53" w:rsidRDefault="00143D53" w:rsidP="0057620E">
      <w:pPr>
        <w:numPr>
          <w:ilvl w:val="1"/>
          <w:numId w:val="13"/>
        </w:numPr>
        <w:ind w:left="1276"/>
        <w:jc w:val="both"/>
        <w:rPr>
          <w:szCs w:val="22"/>
        </w:rPr>
      </w:pPr>
      <w:r>
        <w:rPr>
          <w:b/>
          <w:bCs/>
          <w:szCs w:val="22"/>
        </w:rPr>
        <w:t xml:space="preserve">Zhotovitel bere na vědomí, že práce na části Díla prováděné v exteriéru je možné zahájit nejdříve 29. 4. 2024. </w:t>
      </w:r>
    </w:p>
    <w:p w14:paraId="4DC853A1" w14:textId="77777777" w:rsidR="003E23B6" w:rsidRPr="003E23B6" w:rsidRDefault="003E23B6" w:rsidP="003E23B6">
      <w:pPr>
        <w:jc w:val="both"/>
        <w:rPr>
          <w:szCs w:val="22"/>
        </w:rPr>
      </w:pPr>
    </w:p>
    <w:p w14:paraId="43AE328E" w14:textId="32D6B7A7" w:rsidR="00914C15" w:rsidRPr="001B03D1" w:rsidRDefault="00914C15" w:rsidP="00914C15">
      <w:pPr>
        <w:pStyle w:val="Nadpis1"/>
        <w:keepNext w:val="0"/>
        <w:keepLines w:val="0"/>
        <w:rPr>
          <w:szCs w:val="22"/>
        </w:rPr>
      </w:pPr>
      <w:r>
        <w:rPr>
          <w:szCs w:val="22"/>
          <w:lang w:val="cs-CZ"/>
        </w:rPr>
        <w:t>PŘEDÁNÍ A PŘEVZETÍ DÍLA</w:t>
      </w:r>
    </w:p>
    <w:p w14:paraId="0CD64489" w14:textId="77777777" w:rsidR="00914C15" w:rsidRPr="001B03D1" w:rsidRDefault="00914C15" w:rsidP="00914C15">
      <w:pPr>
        <w:rPr>
          <w:szCs w:val="22"/>
        </w:rPr>
      </w:pPr>
    </w:p>
    <w:p w14:paraId="4F9FE201" w14:textId="43826E9A" w:rsidR="00914C15" w:rsidRDefault="008926A8" w:rsidP="00272145">
      <w:pPr>
        <w:numPr>
          <w:ilvl w:val="0"/>
          <w:numId w:val="13"/>
        </w:numPr>
        <w:jc w:val="both"/>
        <w:rPr>
          <w:szCs w:val="22"/>
        </w:rPr>
      </w:pPr>
      <w:r w:rsidRPr="00C46D38">
        <w:rPr>
          <w:szCs w:val="22"/>
        </w:rPr>
        <w:t>Zhotovitel je povinen písemně informovat Objednatele o termínu předání Díla</w:t>
      </w:r>
      <w:r w:rsidR="00B52C1E">
        <w:rPr>
          <w:szCs w:val="22"/>
        </w:rPr>
        <w:t>.</w:t>
      </w:r>
      <w:r w:rsidRPr="00C46D38">
        <w:rPr>
          <w:szCs w:val="22"/>
        </w:rPr>
        <w:t xml:space="preserve"> </w:t>
      </w:r>
    </w:p>
    <w:p w14:paraId="6DBF6432" w14:textId="77777777" w:rsidR="008926A8" w:rsidRDefault="008926A8" w:rsidP="008926A8">
      <w:pPr>
        <w:ind w:left="709"/>
        <w:jc w:val="both"/>
        <w:rPr>
          <w:szCs w:val="22"/>
        </w:rPr>
      </w:pPr>
    </w:p>
    <w:p w14:paraId="5C568227" w14:textId="07E3AE5B" w:rsidR="00535570" w:rsidRDefault="00CB01C7" w:rsidP="002E25E9">
      <w:pPr>
        <w:keepNext/>
        <w:numPr>
          <w:ilvl w:val="0"/>
          <w:numId w:val="13"/>
        </w:numPr>
        <w:suppressAutoHyphens/>
        <w:jc w:val="both"/>
        <w:rPr>
          <w:szCs w:val="22"/>
        </w:rPr>
      </w:pPr>
      <w:bookmarkStart w:id="13" w:name="_Ref392063031"/>
      <w:r w:rsidRPr="00C46D38">
        <w:rPr>
          <w:szCs w:val="22"/>
        </w:rPr>
        <w:t>Závazek Zhotovitele provést Dílo podle Smlouvy je splněn jeho včasným dokončením a</w:t>
      </w:r>
      <w:r>
        <w:rPr>
          <w:szCs w:val="22"/>
        </w:rPr>
        <w:t> </w:t>
      </w:r>
      <w:r w:rsidRPr="00C46D38">
        <w:rPr>
          <w:szCs w:val="22"/>
        </w:rPr>
        <w:t>předáním Objednateli</w:t>
      </w:r>
      <w:r w:rsidR="003C7474">
        <w:rPr>
          <w:szCs w:val="22"/>
        </w:rPr>
        <w:t>.</w:t>
      </w:r>
      <w:r w:rsidR="003C7474" w:rsidRPr="00C46D38" w:rsidDel="003C7474">
        <w:rPr>
          <w:szCs w:val="22"/>
        </w:rPr>
        <w:t xml:space="preserve"> </w:t>
      </w:r>
      <w:bookmarkEnd w:id="13"/>
    </w:p>
    <w:p w14:paraId="44A48BB6" w14:textId="52642399" w:rsidR="00243808" w:rsidRPr="00D209DA" w:rsidRDefault="00243808" w:rsidP="00243808">
      <w:pPr>
        <w:keepNext/>
        <w:suppressAutoHyphens/>
        <w:jc w:val="both"/>
        <w:rPr>
          <w:szCs w:val="22"/>
        </w:rPr>
      </w:pPr>
    </w:p>
    <w:p w14:paraId="0CA0CC4A" w14:textId="7CC0F194" w:rsidR="00FC6474" w:rsidRDefault="00FC6474" w:rsidP="00FC6474">
      <w:pPr>
        <w:numPr>
          <w:ilvl w:val="0"/>
          <w:numId w:val="13"/>
        </w:numPr>
        <w:suppressAutoHyphens/>
        <w:jc w:val="both"/>
        <w:rPr>
          <w:szCs w:val="22"/>
        </w:rPr>
      </w:pPr>
      <w:bookmarkStart w:id="14" w:name="_Ref391909747"/>
      <w:r w:rsidRPr="00C46D38">
        <w:rPr>
          <w:szCs w:val="22"/>
        </w:rPr>
        <w:t>Objednatel Dílo převezme za předpokladu, že je Dílo dokončené, odpovídá Smlouvě, je plně funkční a je prosté vad a nedodělků</w:t>
      </w:r>
      <w:r w:rsidR="002E25E9">
        <w:rPr>
          <w:szCs w:val="22"/>
        </w:rPr>
        <w:t>.</w:t>
      </w:r>
      <w:bookmarkEnd w:id="14"/>
    </w:p>
    <w:p w14:paraId="1100B8B9" w14:textId="0CED99F2" w:rsidR="00243808" w:rsidRDefault="00243808" w:rsidP="00243808">
      <w:pPr>
        <w:suppressAutoHyphens/>
        <w:jc w:val="both"/>
        <w:rPr>
          <w:szCs w:val="22"/>
        </w:rPr>
      </w:pPr>
    </w:p>
    <w:p w14:paraId="36473615" w14:textId="47956030" w:rsidR="002E25E9" w:rsidRPr="00243808" w:rsidRDefault="001D792C" w:rsidP="00FC6474">
      <w:pPr>
        <w:numPr>
          <w:ilvl w:val="0"/>
          <w:numId w:val="13"/>
        </w:numPr>
        <w:suppressAutoHyphens/>
        <w:jc w:val="both"/>
        <w:rPr>
          <w:szCs w:val="22"/>
        </w:rPr>
      </w:pPr>
      <w:r w:rsidRPr="00304D3B">
        <w:rPr>
          <w:szCs w:val="22"/>
        </w:rPr>
        <w:t>O předání a převzetí Díla bude Smluvními stranami sepsán protokol, který bude obsahovat zhodnocení provedení Díla</w:t>
      </w:r>
      <w:r>
        <w:rPr>
          <w:szCs w:val="22"/>
        </w:rPr>
        <w:t xml:space="preserve"> </w:t>
      </w:r>
      <w:r w:rsidRPr="00304D3B">
        <w:rPr>
          <w:szCs w:val="22"/>
        </w:rPr>
        <w:t xml:space="preserve">(dále též </w:t>
      </w:r>
      <w:r w:rsidRPr="00304D3B">
        <w:rPr>
          <w:i/>
          <w:szCs w:val="22"/>
        </w:rPr>
        <w:t>„</w:t>
      </w:r>
      <w:r w:rsidRPr="00304D3B">
        <w:rPr>
          <w:b/>
          <w:i/>
          <w:szCs w:val="22"/>
        </w:rPr>
        <w:t>Předávací protokol</w:t>
      </w:r>
      <w:r>
        <w:rPr>
          <w:b/>
          <w:i/>
          <w:szCs w:val="22"/>
        </w:rPr>
        <w:t>“).</w:t>
      </w:r>
    </w:p>
    <w:p w14:paraId="4897F445" w14:textId="42BDB39A" w:rsidR="00243808" w:rsidRDefault="00243808" w:rsidP="00243808">
      <w:pPr>
        <w:suppressAutoHyphens/>
        <w:jc w:val="both"/>
        <w:rPr>
          <w:szCs w:val="22"/>
        </w:rPr>
      </w:pPr>
    </w:p>
    <w:p w14:paraId="11838F17" w14:textId="6947B09B" w:rsidR="00535570" w:rsidRPr="00594B9E" w:rsidRDefault="006A5EE4" w:rsidP="00594B9E">
      <w:pPr>
        <w:numPr>
          <w:ilvl w:val="0"/>
          <w:numId w:val="13"/>
        </w:numPr>
        <w:suppressAutoHyphens/>
        <w:jc w:val="both"/>
        <w:rPr>
          <w:szCs w:val="22"/>
        </w:rPr>
      </w:pPr>
      <w:r w:rsidRPr="00C46D38">
        <w:rPr>
          <w:szCs w:val="22"/>
        </w:rPr>
        <w:t>Smluvní strany se dohodly, že § 1921, § 2112, § 2605 odst. 2, § 2606, § 2609, § 2618 a § 2629 odst. 1 Občanského zákoníku a rovněž obchodní zvyklosti, jež jsou svým smyslem nebo účinky stejné nebo obdobné uvedeným ustanovením, se nepoužijí.</w:t>
      </w:r>
    </w:p>
    <w:p w14:paraId="7EB36E40" w14:textId="77777777" w:rsidR="005D44B4" w:rsidRDefault="005D44B4" w:rsidP="00A645FD">
      <w:pPr>
        <w:jc w:val="both"/>
        <w:rPr>
          <w:szCs w:val="22"/>
        </w:rPr>
      </w:pPr>
    </w:p>
    <w:bookmarkEnd w:id="11"/>
    <w:p w14:paraId="6E2D4C20" w14:textId="3B96ACB0" w:rsidR="007F22C9" w:rsidRPr="003B7559" w:rsidRDefault="000A6CAA" w:rsidP="00F0151A">
      <w:pPr>
        <w:pStyle w:val="Nadpis1"/>
        <w:rPr>
          <w:szCs w:val="22"/>
        </w:rPr>
      </w:pPr>
      <w:r>
        <w:rPr>
          <w:szCs w:val="22"/>
          <w:lang w:val="cs-CZ"/>
        </w:rPr>
        <w:lastRenderedPageBreak/>
        <w:t>NABYTÍ VLASTNICKÉHO PRÁVA</w:t>
      </w:r>
      <w:r w:rsidR="009401B1">
        <w:rPr>
          <w:szCs w:val="22"/>
          <w:lang w:val="cs-CZ"/>
        </w:rPr>
        <w:t xml:space="preserve"> A PŘECHOD NEBEZPEČÍ ŠKODY</w:t>
      </w:r>
    </w:p>
    <w:p w14:paraId="5ACE6474" w14:textId="77777777" w:rsidR="002248D0" w:rsidRPr="003B7559" w:rsidRDefault="002248D0" w:rsidP="00F0151A">
      <w:pPr>
        <w:keepNext/>
        <w:keepLines/>
        <w:rPr>
          <w:szCs w:val="22"/>
          <w:lang w:eastAsia="ar-SA"/>
        </w:rPr>
      </w:pPr>
    </w:p>
    <w:p w14:paraId="78746854" w14:textId="435C8F3B" w:rsidR="00B20A4F" w:rsidRDefault="00D426DF" w:rsidP="00F0151A">
      <w:pPr>
        <w:keepNext/>
        <w:keepLines/>
        <w:numPr>
          <w:ilvl w:val="0"/>
          <w:numId w:val="13"/>
        </w:numPr>
        <w:jc w:val="both"/>
        <w:rPr>
          <w:szCs w:val="22"/>
        </w:rPr>
      </w:pPr>
      <w:r w:rsidRPr="00C46D38">
        <w:rPr>
          <w:szCs w:val="22"/>
        </w:rPr>
        <w:t>Vlastnické právo ke zhotovovanému Dílu má bez jakýchkoli výjimek od počátku Objednatel, přičemž vlastnické právo k jakékoliv části Díla či jeho poddodávce přechází na Objednatele jejím zabudováním do Díla. Objednatel zůstává vlastníkem Díla i v případě zániku závazků ze Smlouvy jinak než splněním, např. odstoupením některé ze Smluvních stran</w:t>
      </w:r>
      <w:r>
        <w:rPr>
          <w:szCs w:val="22"/>
        </w:rPr>
        <w:t>.</w:t>
      </w:r>
    </w:p>
    <w:p w14:paraId="7F1083CD" w14:textId="77777777" w:rsidR="00D426DF" w:rsidRDefault="00D426DF" w:rsidP="00D426DF">
      <w:pPr>
        <w:keepNext/>
        <w:keepLines/>
        <w:ind w:left="709"/>
        <w:jc w:val="both"/>
        <w:rPr>
          <w:szCs w:val="22"/>
        </w:rPr>
      </w:pPr>
    </w:p>
    <w:p w14:paraId="47308B99" w14:textId="7A0856DF" w:rsidR="0000627E" w:rsidRPr="0000627E" w:rsidRDefault="0000627E" w:rsidP="0000627E">
      <w:pPr>
        <w:keepNext/>
        <w:keepLines/>
        <w:numPr>
          <w:ilvl w:val="0"/>
          <w:numId w:val="13"/>
        </w:numPr>
        <w:jc w:val="both"/>
        <w:rPr>
          <w:szCs w:val="22"/>
        </w:rPr>
      </w:pPr>
      <w:r w:rsidRPr="00C46D38">
        <w:rPr>
          <w:szCs w:val="22"/>
        </w:rPr>
        <w:t xml:space="preserve">Nebezpečí škody na Díle, veškerých výrobcích, technickém vybavení a materiálech určených ke zhotovení Díla, majetku Objednatele a majetku smluvních partnerů Objednatele </w:t>
      </w:r>
      <w:r w:rsidRPr="00CF47CB">
        <w:rPr>
          <w:szCs w:val="22"/>
        </w:rPr>
        <w:t>poskytujících plnění na staveništi</w:t>
      </w:r>
      <w:r w:rsidRPr="00F54AAF">
        <w:rPr>
          <w:color w:val="FF0000"/>
          <w:szCs w:val="22"/>
        </w:rPr>
        <w:t xml:space="preserve"> </w:t>
      </w:r>
      <w:r w:rsidRPr="00F54AAF">
        <w:rPr>
          <w:color w:val="000000" w:themeColor="text1"/>
          <w:szCs w:val="22"/>
        </w:rPr>
        <w:t xml:space="preserve">nese od okamžiku </w:t>
      </w:r>
      <w:r w:rsidR="00BA5F3D">
        <w:rPr>
          <w:szCs w:val="22"/>
        </w:rPr>
        <w:t>zahájení prací</w:t>
      </w:r>
      <w:r w:rsidR="00BA5F3D" w:rsidRPr="00C46D38">
        <w:rPr>
          <w:szCs w:val="22"/>
        </w:rPr>
        <w:t xml:space="preserve"> </w:t>
      </w:r>
      <w:r w:rsidRPr="00C46D38">
        <w:rPr>
          <w:szCs w:val="22"/>
        </w:rPr>
        <w:t>Zhotovitel. Nebezpečí škody na Díle přechází na Objednatele okamžikem převzetí Díla Objednatelem</w:t>
      </w:r>
      <w:r>
        <w:rPr>
          <w:szCs w:val="22"/>
        </w:rPr>
        <w:t>.</w:t>
      </w:r>
    </w:p>
    <w:p w14:paraId="24D3623E" w14:textId="77777777" w:rsidR="00B20A4F" w:rsidRPr="00D67D19" w:rsidRDefault="00B20A4F" w:rsidP="00B20A4F">
      <w:pPr>
        <w:ind w:left="567"/>
        <w:jc w:val="both"/>
        <w:rPr>
          <w:szCs w:val="22"/>
        </w:rPr>
      </w:pPr>
    </w:p>
    <w:p w14:paraId="3F7E988E" w14:textId="2807023D" w:rsidR="000B4D63" w:rsidRPr="004C0021" w:rsidRDefault="00C40128" w:rsidP="004C0021">
      <w:pPr>
        <w:numPr>
          <w:ilvl w:val="0"/>
          <w:numId w:val="13"/>
        </w:numPr>
        <w:jc w:val="both"/>
        <w:rPr>
          <w:szCs w:val="22"/>
        </w:rPr>
      </w:pPr>
      <w:r w:rsidRPr="00C46D38">
        <w:rPr>
          <w:szCs w:val="22"/>
        </w:rPr>
        <w:t>Smluvní strany se dohodly, že § 1976, § 2599 – 2603 a § 2624 Občanského zákoníku a rovněž obchodní zvyklosti, jež jsou svým smyslem nebo účinky stejné nebo obdobné uvedeným ustanovením, se nepoužijí</w:t>
      </w:r>
      <w:r w:rsidR="00B20A4F" w:rsidRPr="00D67D19">
        <w:rPr>
          <w:szCs w:val="22"/>
        </w:rPr>
        <w:t>.</w:t>
      </w:r>
      <w:bookmarkStart w:id="15" w:name="_Toc380671111"/>
    </w:p>
    <w:p w14:paraId="5A9A16DD" w14:textId="77777777" w:rsidR="002E3339" w:rsidRDefault="002E3339" w:rsidP="007B5B1B">
      <w:pPr>
        <w:ind w:left="567"/>
        <w:rPr>
          <w:szCs w:val="22"/>
          <w:lang w:eastAsia="ar-SA"/>
        </w:rPr>
      </w:pPr>
    </w:p>
    <w:p w14:paraId="65864C7F" w14:textId="1F63A24B" w:rsidR="002E3339" w:rsidRPr="003B7559" w:rsidRDefault="00893457" w:rsidP="002E3339">
      <w:pPr>
        <w:pStyle w:val="Nadpis1"/>
        <w:rPr>
          <w:szCs w:val="22"/>
        </w:rPr>
      </w:pPr>
      <w:r>
        <w:rPr>
          <w:szCs w:val="22"/>
          <w:lang w:val="cs-CZ"/>
        </w:rPr>
        <w:t>VADY DÍLA A ZÁRUČNÍ PODMÍNKY</w:t>
      </w:r>
    </w:p>
    <w:p w14:paraId="6C317FC6" w14:textId="77777777" w:rsidR="002E3339" w:rsidRPr="003B7559" w:rsidRDefault="002E3339" w:rsidP="002E3339">
      <w:pPr>
        <w:keepNext/>
        <w:keepLines/>
        <w:rPr>
          <w:szCs w:val="22"/>
          <w:lang w:eastAsia="ar-SA"/>
        </w:rPr>
      </w:pPr>
    </w:p>
    <w:p w14:paraId="37627B06" w14:textId="4A292946" w:rsidR="002B7F8A" w:rsidRDefault="002B7F8A" w:rsidP="002B7F8A">
      <w:pPr>
        <w:numPr>
          <w:ilvl w:val="0"/>
          <w:numId w:val="13"/>
        </w:numPr>
        <w:suppressAutoHyphens/>
        <w:jc w:val="both"/>
        <w:rPr>
          <w:szCs w:val="22"/>
        </w:rPr>
      </w:pPr>
      <w:r w:rsidRPr="00C46D38">
        <w:rPr>
          <w:szCs w:val="22"/>
        </w:rPr>
        <w:t xml:space="preserve">Zhotovitel odpovídá za to, že Dílo je provedeno řádně v souladu se Smlouvou, </w:t>
      </w:r>
      <w:r>
        <w:rPr>
          <w:szCs w:val="22"/>
        </w:rPr>
        <w:t>Soupisem prací</w:t>
      </w:r>
      <w:r w:rsidR="006E4F52">
        <w:rPr>
          <w:szCs w:val="22"/>
        </w:rPr>
        <w:t>,</w:t>
      </w:r>
      <w:r w:rsidRPr="00C46D38">
        <w:rPr>
          <w:szCs w:val="22"/>
        </w:rPr>
        <w:t> právními předpisy platnými a účinnými v době provádění Díla a</w:t>
      </w:r>
      <w:r>
        <w:rPr>
          <w:szCs w:val="22"/>
        </w:rPr>
        <w:t> </w:t>
      </w:r>
      <w:r w:rsidRPr="00C46D38">
        <w:rPr>
          <w:szCs w:val="22"/>
        </w:rPr>
        <w:t xml:space="preserve">rozhodnutími, vyjádřeními či stanovisky dotčených orgánů </w:t>
      </w:r>
      <w:r w:rsidR="006E4F52">
        <w:rPr>
          <w:szCs w:val="22"/>
        </w:rPr>
        <w:t>veřejné správy</w:t>
      </w:r>
      <w:r w:rsidRPr="00C46D38">
        <w:rPr>
          <w:szCs w:val="22"/>
        </w:rPr>
        <w:t xml:space="preserve"> týkajících se Díla. Zhotovitel je povinen zajistit, aby provedením Díla nebyla porušena práva Objednatele, Zhotovitele nebo jiných osob.</w:t>
      </w:r>
    </w:p>
    <w:p w14:paraId="1DF13359" w14:textId="77777777" w:rsidR="002B7F8A" w:rsidRPr="00C46D38" w:rsidRDefault="002B7F8A" w:rsidP="002B7F8A">
      <w:pPr>
        <w:suppressAutoHyphens/>
        <w:ind w:left="709"/>
        <w:jc w:val="both"/>
        <w:rPr>
          <w:szCs w:val="22"/>
        </w:rPr>
      </w:pPr>
    </w:p>
    <w:p w14:paraId="41FFAE63" w14:textId="17C58BA8" w:rsidR="002E3339" w:rsidRDefault="002B03C4" w:rsidP="00235BFF">
      <w:pPr>
        <w:numPr>
          <w:ilvl w:val="0"/>
          <w:numId w:val="13"/>
        </w:numPr>
        <w:jc w:val="both"/>
        <w:rPr>
          <w:szCs w:val="22"/>
        </w:rPr>
      </w:pPr>
      <w:r w:rsidRPr="00C46D38">
        <w:rPr>
          <w:szCs w:val="22"/>
        </w:rPr>
        <w:t xml:space="preserve">Zhotovitel poskytuje Objednateli záruku za jakost Díla, jíž se Zhotovitel zavazuje, že Dílo bude po záruční dobu způsobilé </w:t>
      </w:r>
      <w:r w:rsidRPr="005A5487">
        <w:rPr>
          <w:szCs w:val="22"/>
        </w:rPr>
        <w:t xml:space="preserve">pro použití </w:t>
      </w:r>
      <w:r w:rsidRPr="00C46D38">
        <w:rPr>
          <w:szCs w:val="22"/>
        </w:rPr>
        <w:t xml:space="preserve">k účelu sjednanému Smlouvou a že si zachová vlastnosti sjednané Smlouvou a nebude mít právní vady. Dílo má právní vadu, pokud k němu uplatňuje právo jiná osoba. Záruční doba činí </w:t>
      </w:r>
      <w:r w:rsidR="00CF47CB">
        <w:rPr>
          <w:szCs w:val="22"/>
        </w:rPr>
        <w:t>24</w:t>
      </w:r>
      <w:r w:rsidRPr="00C46D38">
        <w:rPr>
          <w:szCs w:val="22"/>
          <w:lang w:eastAsia="en-US" w:bidi="en-US"/>
        </w:rPr>
        <w:t xml:space="preserve"> měsíců</w:t>
      </w:r>
      <w:r w:rsidRPr="00C46D38">
        <w:rPr>
          <w:szCs w:val="22"/>
        </w:rPr>
        <w:t xml:space="preserve"> (dále jen „</w:t>
      </w:r>
      <w:r w:rsidRPr="00C46D38">
        <w:rPr>
          <w:b/>
          <w:i/>
          <w:szCs w:val="22"/>
        </w:rPr>
        <w:t>Záruční doba</w:t>
      </w:r>
      <w:r w:rsidRPr="00C46D38">
        <w:rPr>
          <w:szCs w:val="22"/>
        </w:rPr>
        <w:t>“). Záruční doba začíná běžet dnem převzetí Díla Objednatelem n</w:t>
      </w:r>
      <w:r w:rsidR="00CF47CB">
        <w:rPr>
          <w:szCs w:val="22"/>
        </w:rPr>
        <w:t>a základě Předávacího protokolu</w:t>
      </w:r>
      <w:r>
        <w:rPr>
          <w:szCs w:val="22"/>
        </w:rPr>
        <w:t>.</w:t>
      </w:r>
    </w:p>
    <w:p w14:paraId="6ED13306" w14:textId="77777777" w:rsidR="00171893" w:rsidRDefault="00171893" w:rsidP="00235BFF">
      <w:pPr>
        <w:ind w:left="709"/>
        <w:jc w:val="both"/>
        <w:rPr>
          <w:szCs w:val="22"/>
        </w:rPr>
      </w:pPr>
    </w:p>
    <w:p w14:paraId="7C0DA838" w14:textId="447284A7" w:rsidR="00171893" w:rsidRDefault="00EC60E0" w:rsidP="00235BFF">
      <w:pPr>
        <w:numPr>
          <w:ilvl w:val="0"/>
          <w:numId w:val="13"/>
        </w:numPr>
        <w:jc w:val="both"/>
        <w:rPr>
          <w:szCs w:val="22"/>
        </w:rPr>
      </w:pPr>
      <w:r w:rsidRPr="00C46D38">
        <w:rPr>
          <w:szCs w:val="22"/>
        </w:rPr>
        <w:t xml:space="preserve">Zhotovitel je povinen oznámené vady odstranit nejpozději do </w:t>
      </w:r>
      <w:r w:rsidRPr="00C46D38">
        <w:rPr>
          <w:szCs w:val="22"/>
          <w:lang w:eastAsia="en-US" w:bidi="en-US"/>
        </w:rPr>
        <w:t>15</w:t>
      </w:r>
      <w:r w:rsidRPr="00C46D38">
        <w:rPr>
          <w:szCs w:val="22"/>
        </w:rPr>
        <w:t xml:space="preserve"> </w:t>
      </w:r>
      <w:r w:rsidRPr="00C46D38">
        <w:rPr>
          <w:rFonts w:cs="Calibri"/>
          <w:szCs w:val="22"/>
        </w:rPr>
        <w:t>kalendářních</w:t>
      </w:r>
      <w:r w:rsidRPr="00C46D38">
        <w:rPr>
          <w:szCs w:val="22"/>
        </w:rPr>
        <w:t xml:space="preserve"> dnů od jejich oznámení Objednatelem, nebude-li Smluvními stranami písemně dohodnut jiný termín pro odstranění vad; to neplatí u vady, která se ukáže jako neodstranitelná</w:t>
      </w:r>
      <w:r>
        <w:rPr>
          <w:szCs w:val="22"/>
        </w:rPr>
        <w:t>.</w:t>
      </w:r>
    </w:p>
    <w:p w14:paraId="7857CC09" w14:textId="6E120DC3" w:rsidR="00243808" w:rsidRDefault="00243808" w:rsidP="00243808">
      <w:pPr>
        <w:jc w:val="both"/>
        <w:rPr>
          <w:szCs w:val="22"/>
        </w:rPr>
      </w:pPr>
    </w:p>
    <w:p w14:paraId="67F26BB2" w14:textId="77777777" w:rsidR="004E552A" w:rsidRPr="00C46D38" w:rsidRDefault="004E552A" w:rsidP="00235BFF">
      <w:pPr>
        <w:numPr>
          <w:ilvl w:val="0"/>
          <w:numId w:val="13"/>
        </w:numPr>
        <w:suppressAutoHyphens/>
        <w:jc w:val="both"/>
        <w:rPr>
          <w:szCs w:val="22"/>
        </w:rPr>
      </w:pPr>
      <w:r w:rsidRPr="00C46D38">
        <w:rPr>
          <w:szCs w:val="22"/>
        </w:rPr>
        <w:t>Nebude-li vada odstraněna ve lhůtě podle předchozího odstavce Smlouvy, má Objednatel právo:</w:t>
      </w:r>
    </w:p>
    <w:p w14:paraId="5A1A8319" w14:textId="77777777" w:rsidR="004E552A" w:rsidRPr="00C46D38" w:rsidRDefault="004E552A" w:rsidP="00235BFF">
      <w:pPr>
        <w:pStyle w:val="Odstavecseseznamem"/>
        <w:numPr>
          <w:ilvl w:val="1"/>
          <w:numId w:val="13"/>
        </w:numPr>
        <w:tabs>
          <w:tab w:val="clear" w:pos="710"/>
          <w:tab w:val="num" w:pos="851"/>
        </w:tabs>
        <w:suppressAutoHyphens/>
        <w:ind w:left="1276"/>
        <w:jc w:val="both"/>
        <w:rPr>
          <w:rFonts w:ascii="Calibri" w:hAnsi="Calibri"/>
          <w:sz w:val="22"/>
          <w:szCs w:val="22"/>
        </w:rPr>
      </w:pPr>
      <w:bookmarkStart w:id="16" w:name="_Ref391991533"/>
      <w:bookmarkStart w:id="17" w:name="_Ref397413113"/>
      <w:r w:rsidRPr="00C46D38">
        <w:rPr>
          <w:rFonts w:ascii="Calibri" w:hAnsi="Calibri"/>
          <w:sz w:val="22"/>
          <w:szCs w:val="22"/>
        </w:rPr>
        <w:t>zajistit odstranění vady jinou odborně způsobilou osobou</w:t>
      </w:r>
      <w:bookmarkEnd w:id="16"/>
      <w:r w:rsidRPr="00C46D38">
        <w:rPr>
          <w:rFonts w:ascii="Calibri" w:hAnsi="Calibri"/>
          <w:sz w:val="22"/>
          <w:szCs w:val="22"/>
        </w:rPr>
        <w:t xml:space="preserve"> nebo</w:t>
      </w:r>
      <w:bookmarkEnd w:id="17"/>
    </w:p>
    <w:p w14:paraId="46244474" w14:textId="77777777" w:rsidR="004E552A" w:rsidRPr="00C46D38" w:rsidRDefault="004E552A" w:rsidP="00235BFF">
      <w:pPr>
        <w:pStyle w:val="Odstavecseseznamem"/>
        <w:numPr>
          <w:ilvl w:val="1"/>
          <w:numId w:val="13"/>
        </w:numPr>
        <w:tabs>
          <w:tab w:val="clear" w:pos="710"/>
          <w:tab w:val="num" w:pos="851"/>
        </w:tabs>
        <w:suppressAutoHyphens/>
        <w:ind w:left="1276"/>
        <w:jc w:val="both"/>
        <w:rPr>
          <w:rFonts w:ascii="Calibri" w:hAnsi="Calibri"/>
          <w:sz w:val="22"/>
          <w:szCs w:val="22"/>
        </w:rPr>
      </w:pPr>
      <w:r w:rsidRPr="00C46D38">
        <w:rPr>
          <w:rFonts w:ascii="Calibri" w:hAnsi="Calibri"/>
          <w:sz w:val="22"/>
          <w:szCs w:val="22"/>
        </w:rPr>
        <w:t>na přiměřenou slevu z Ceny Díla nebo</w:t>
      </w:r>
    </w:p>
    <w:p w14:paraId="7862DEF8" w14:textId="77777777" w:rsidR="004E552A" w:rsidRPr="00C46D38" w:rsidRDefault="004E552A" w:rsidP="00235BFF">
      <w:pPr>
        <w:pStyle w:val="Odstavecseseznamem"/>
        <w:numPr>
          <w:ilvl w:val="1"/>
          <w:numId w:val="13"/>
        </w:numPr>
        <w:tabs>
          <w:tab w:val="clear" w:pos="710"/>
          <w:tab w:val="num" w:pos="851"/>
        </w:tabs>
        <w:suppressAutoHyphens/>
        <w:ind w:left="1276"/>
        <w:jc w:val="both"/>
        <w:rPr>
          <w:rFonts w:ascii="Calibri" w:hAnsi="Calibri"/>
          <w:sz w:val="22"/>
          <w:szCs w:val="22"/>
        </w:rPr>
      </w:pPr>
      <w:r w:rsidRPr="00C46D38">
        <w:rPr>
          <w:rFonts w:ascii="Calibri" w:hAnsi="Calibri"/>
          <w:color w:val="000000"/>
          <w:sz w:val="22"/>
          <w:szCs w:val="22"/>
        </w:rPr>
        <w:t>od Smlouvy odstoupit;</w:t>
      </w:r>
    </w:p>
    <w:p w14:paraId="0410BF37" w14:textId="77777777" w:rsidR="004E552A" w:rsidRDefault="004E552A" w:rsidP="00235BFF">
      <w:pPr>
        <w:pStyle w:val="Odstavecseseznamem"/>
        <w:suppressAutoHyphens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C46D38">
        <w:rPr>
          <w:rFonts w:ascii="Calibri" w:hAnsi="Calibri"/>
          <w:sz w:val="22"/>
          <w:szCs w:val="22"/>
        </w:rPr>
        <w:t xml:space="preserve">to neplatí u vady, která se ukáže jako neodstranitelná, v takovém případě má Objednatel právo na přiměřenou slevu z Ceny Díla nebo </w:t>
      </w:r>
      <w:r w:rsidRPr="00C46D38">
        <w:rPr>
          <w:rFonts w:ascii="Calibri" w:hAnsi="Calibri"/>
          <w:color w:val="000000"/>
          <w:sz w:val="22"/>
          <w:szCs w:val="22"/>
        </w:rPr>
        <w:t>od Smlouvy odstoupit.</w:t>
      </w:r>
    </w:p>
    <w:p w14:paraId="5C389AD3" w14:textId="77777777" w:rsidR="004E552A" w:rsidRPr="004E552A" w:rsidRDefault="004E552A" w:rsidP="00235BFF">
      <w:pPr>
        <w:suppressAutoHyphens/>
        <w:jc w:val="both"/>
        <w:rPr>
          <w:szCs w:val="22"/>
        </w:rPr>
      </w:pPr>
    </w:p>
    <w:p w14:paraId="455CC860" w14:textId="1B2C5EDB" w:rsidR="00EC60E0" w:rsidRPr="00235BFF" w:rsidRDefault="00235BFF" w:rsidP="00235BFF">
      <w:pPr>
        <w:numPr>
          <w:ilvl w:val="0"/>
          <w:numId w:val="13"/>
        </w:numPr>
        <w:suppressAutoHyphens/>
        <w:jc w:val="both"/>
        <w:rPr>
          <w:szCs w:val="22"/>
        </w:rPr>
      </w:pPr>
      <w:r w:rsidRPr="00C46D38">
        <w:rPr>
          <w:iCs/>
          <w:szCs w:val="22"/>
        </w:rPr>
        <w:t>Veškeré náklady vzniklé Objednateli v souvislosti s odstraněním vady způsobem podle předchozího odstavce</w:t>
      </w:r>
      <w:r w:rsidRPr="00C46D38">
        <w:rPr>
          <w:szCs w:val="22"/>
        </w:rPr>
        <w:t xml:space="preserve"> Smlouvy</w:t>
      </w:r>
      <w:r w:rsidRPr="00C46D38">
        <w:rPr>
          <w:iCs/>
          <w:szCs w:val="22"/>
        </w:rPr>
        <w:t xml:space="preserve"> je Zhotovitel povinen Objednateli uhradit. Zhotovitel se tak zejména zavazuje uhradit cenu účtovanou Objednateli jinou odborně způsobilou osobou podle odstavce </w:t>
      </w:r>
      <w:r w:rsidR="00E01204">
        <w:t>33.1</w:t>
      </w:r>
      <w:r w:rsidRPr="00C46D38">
        <w:rPr>
          <w:iCs/>
          <w:szCs w:val="22"/>
        </w:rPr>
        <w:t xml:space="preserve"> Smlouvy za odstranění vady</w:t>
      </w:r>
      <w:r>
        <w:rPr>
          <w:iCs/>
          <w:szCs w:val="22"/>
        </w:rPr>
        <w:t>.</w:t>
      </w:r>
    </w:p>
    <w:p w14:paraId="1EE5A625" w14:textId="77777777" w:rsidR="004C0021" w:rsidRPr="001B03D1" w:rsidRDefault="004C0021" w:rsidP="00235BFF">
      <w:pPr>
        <w:rPr>
          <w:szCs w:val="22"/>
          <w:lang w:eastAsia="ar-SA"/>
        </w:rPr>
      </w:pPr>
    </w:p>
    <w:p w14:paraId="52641FE6" w14:textId="77777777" w:rsidR="007F22C9" w:rsidRPr="00BD610E" w:rsidRDefault="007F22C9" w:rsidP="00F33BF0">
      <w:pPr>
        <w:pStyle w:val="Nadpis1"/>
        <w:keepLines w:val="0"/>
        <w:rPr>
          <w:szCs w:val="22"/>
        </w:rPr>
      </w:pPr>
      <w:bookmarkStart w:id="18" w:name="_Toc383117523"/>
      <w:r w:rsidRPr="00BD610E">
        <w:rPr>
          <w:szCs w:val="22"/>
        </w:rPr>
        <w:t>SANKCE</w:t>
      </w:r>
      <w:bookmarkEnd w:id="15"/>
      <w:bookmarkEnd w:id="18"/>
    </w:p>
    <w:p w14:paraId="66289A50" w14:textId="77777777" w:rsidR="002248D0" w:rsidRPr="00BD610E" w:rsidRDefault="002248D0" w:rsidP="00F33BF0">
      <w:pPr>
        <w:keepNext/>
        <w:jc w:val="both"/>
        <w:rPr>
          <w:szCs w:val="22"/>
          <w:lang w:eastAsia="ar-SA"/>
        </w:rPr>
      </w:pPr>
    </w:p>
    <w:p w14:paraId="1056D93B" w14:textId="725E2F98" w:rsidR="00B20A4F" w:rsidRPr="001807EC" w:rsidRDefault="00B20A4F" w:rsidP="002B7F8A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Poruší-li </w:t>
      </w:r>
      <w:r w:rsidR="00DE33F1">
        <w:rPr>
          <w:szCs w:val="22"/>
        </w:rPr>
        <w:t>Zhotovitel</w:t>
      </w:r>
      <w:r w:rsidRPr="00D67D19">
        <w:rPr>
          <w:szCs w:val="22"/>
        </w:rPr>
        <w:t xml:space="preserve"> povinnost </w:t>
      </w:r>
      <w:r w:rsidR="00DE33F1">
        <w:rPr>
          <w:szCs w:val="22"/>
        </w:rPr>
        <w:t>předat</w:t>
      </w:r>
      <w:r w:rsidRPr="00D67D19">
        <w:rPr>
          <w:szCs w:val="22"/>
        </w:rPr>
        <w:t xml:space="preserve"> </w:t>
      </w:r>
      <w:r w:rsidR="00DE33F1">
        <w:rPr>
          <w:szCs w:val="22"/>
        </w:rPr>
        <w:t xml:space="preserve">Dílo Objednateli v době </w:t>
      </w:r>
      <w:r w:rsidR="00B71BB2">
        <w:rPr>
          <w:szCs w:val="22"/>
        </w:rPr>
        <w:t xml:space="preserve">sjednané podle odst. </w:t>
      </w:r>
      <w:r w:rsidR="00F43C51">
        <w:rPr>
          <w:szCs w:val="22"/>
        </w:rPr>
        <w:fldChar w:fldCharType="begin"/>
      </w:r>
      <w:r w:rsidR="00F43C51">
        <w:rPr>
          <w:szCs w:val="22"/>
        </w:rPr>
        <w:instrText xml:space="preserve"> REF _Ref151967169 \r \h </w:instrText>
      </w:r>
      <w:r w:rsidR="00F43C51">
        <w:rPr>
          <w:szCs w:val="22"/>
        </w:rPr>
      </w:r>
      <w:r w:rsidR="00F43C51">
        <w:rPr>
          <w:szCs w:val="22"/>
        </w:rPr>
        <w:fldChar w:fldCharType="separate"/>
      </w:r>
      <w:r w:rsidR="00F43C51">
        <w:rPr>
          <w:szCs w:val="22"/>
        </w:rPr>
        <w:t>23</w:t>
      </w:r>
      <w:r w:rsidR="00F43C51">
        <w:rPr>
          <w:szCs w:val="22"/>
        </w:rPr>
        <w:fldChar w:fldCharType="end"/>
      </w:r>
      <w:r w:rsidR="00F43C51">
        <w:rPr>
          <w:szCs w:val="22"/>
        </w:rPr>
        <w:t xml:space="preserve"> Smlouvy</w:t>
      </w:r>
      <w:r w:rsidRPr="00D67D19">
        <w:rPr>
          <w:szCs w:val="22"/>
        </w:rPr>
        <w:t xml:space="preserve">, je </w:t>
      </w:r>
      <w:r w:rsidR="00F43C51">
        <w:rPr>
          <w:szCs w:val="22"/>
        </w:rPr>
        <w:t>Zhotovitel</w:t>
      </w:r>
      <w:r w:rsidRPr="00D67D19">
        <w:rPr>
          <w:szCs w:val="22"/>
        </w:rPr>
        <w:t xml:space="preserve"> povinen uhradit </w:t>
      </w:r>
      <w:r w:rsidR="00F43C51">
        <w:rPr>
          <w:szCs w:val="22"/>
        </w:rPr>
        <w:t>Objednateli</w:t>
      </w:r>
      <w:r w:rsidRPr="00D67D19">
        <w:rPr>
          <w:szCs w:val="22"/>
        </w:rPr>
        <w:t xml:space="preserve"> smluvní pokutu ve </w:t>
      </w:r>
      <w:r w:rsidRPr="00641EA2">
        <w:rPr>
          <w:szCs w:val="22"/>
        </w:rPr>
        <w:t xml:space="preserve">výši </w:t>
      </w:r>
      <w:r w:rsidRPr="003C020F">
        <w:rPr>
          <w:szCs w:val="22"/>
          <w:lang w:eastAsia="en-US" w:bidi="en-US"/>
        </w:rPr>
        <w:t>0,</w:t>
      </w:r>
      <w:r w:rsidR="00F54AAF">
        <w:rPr>
          <w:szCs w:val="22"/>
          <w:lang w:eastAsia="en-US" w:bidi="en-US"/>
        </w:rPr>
        <w:t>1</w:t>
      </w:r>
      <w:r w:rsidRPr="001807EC">
        <w:rPr>
          <w:szCs w:val="22"/>
          <w:lang w:eastAsia="en-US" w:bidi="en-US"/>
        </w:rPr>
        <w:t xml:space="preserve"> </w:t>
      </w:r>
      <w:r w:rsidRPr="001807EC">
        <w:rPr>
          <w:szCs w:val="22"/>
        </w:rPr>
        <w:t>%</w:t>
      </w:r>
      <w:r w:rsidRPr="00641EA2">
        <w:rPr>
          <w:szCs w:val="22"/>
        </w:rPr>
        <w:t xml:space="preserve"> z</w:t>
      </w:r>
      <w:r w:rsidR="00CC2289">
        <w:rPr>
          <w:szCs w:val="22"/>
        </w:rPr>
        <w:t> </w:t>
      </w:r>
      <w:r w:rsidRPr="00641EA2">
        <w:rPr>
          <w:szCs w:val="22"/>
        </w:rPr>
        <w:t>C</w:t>
      </w:r>
      <w:r w:rsidRPr="001807EC">
        <w:rPr>
          <w:szCs w:val="22"/>
        </w:rPr>
        <w:t>eny</w:t>
      </w:r>
      <w:r w:rsidR="00CC2289">
        <w:rPr>
          <w:szCs w:val="22"/>
        </w:rPr>
        <w:t xml:space="preserve"> Díla</w:t>
      </w:r>
      <w:r w:rsidRPr="001807EC">
        <w:rPr>
          <w:szCs w:val="22"/>
        </w:rPr>
        <w:t xml:space="preserve">, a to za každý </w:t>
      </w:r>
      <w:r w:rsidR="00794630">
        <w:rPr>
          <w:szCs w:val="22"/>
        </w:rPr>
        <w:t xml:space="preserve">i započatý </w:t>
      </w:r>
      <w:r w:rsidRPr="001807EC">
        <w:rPr>
          <w:szCs w:val="22"/>
        </w:rPr>
        <w:t>den prodlení.</w:t>
      </w:r>
    </w:p>
    <w:p w14:paraId="6ED867C6" w14:textId="77777777" w:rsidR="00B20A4F" w:rsidRPr="001807EC" w:rsidRDefault="00B20A4F" w:rsidP="00B20A4F">
      <w:pPr>
        <w:ind w:left="567"/>
        <w:jc w:val="both"/>
        <w:rPr>
          <w:szCs w:val="22"/>
        </w:rPr>
      </w:pPr>
    </w:p>
    <w:p w14:paraId="5EAFE863" w14:textId="477F9512" w:rsidR="00B20A4F" w:rsidRPr="00D67D19" w:rsidRDefault="00B20A4F" w:rsidP="002B7F8A">
      <w:pPr>
        <w:numPr>
          <w:ilvl w:val="0"/>
          <w:numId w:val="13"/>
        </w:numPr>
        <w:jc w:val="both"/>
        <w:rPr>
          <w:szCs w:val="22"/>
        </w:rPr>
      </w:pPr>
      <w:r w:rsidRPr="001807EC">
        <w:rPr>
          <w:szCs w:val="22"/>
        </w:rPr>
        <w:t xml:space="preserve">Poruší-li </w:t>
      </w:r>
      <w:r w:rsidR="00CC2289">
        <w:rPr>
          <w:szCs w:val="22"/>
        </w:rPr>
        <w:t>Zhotovitel</w:t>
      </w:r>
      <w:r w:rsidRPr="001807EC">
        <w:rPr>
          <w:szCs w:val="22"/>
        </w:rPr>
        <w:t xml:space="preserve"> povinnost odstranit ve </w:t>
      </w:r>
      <w:r w:rsidR="00CC2289">
        <w:rPr>
          <w:szCs w:val="22"/>
        </w:rPr>
        <w:t>sjednané</w:t>
      </w:r>
      <w:r w:rsidRPr="001807EC">
        <w:rPr>
          <w:szCs w:val="22"/>
        </w:rPr>
        <w:t xml:space="preserve"> lhůtě vad</w:t>
      </w:r>
      <w:r w:rsidR="00CC2289">
        <w:rPr>
          <w:szCs w:val="22"/>
        </w:rPr>
        <w:t>u</w:t>
      </w:r>
      <w:r w:rsidRPr="001807EC">
        <w:rPr>
          <w:szCs w:val="22"/>
        </w:rPr>
        <w:t xml:space="preserve"> </w:t>
      </w:r>
      <w:r w:rsidR="00CC2289">
        <w:rPr>
          <w:szCs w:val="22"/>
        </w:rPr>
        <w:t>Díla,</w:t>
      </w:r>
      <w:r w:rsidRPr="001807EC">
        <w:rPr>
          <w:szCs w:val="22"/>
        </w:rPr>
        <w:t xml:space="preserve"> je povinen uhradit </w:t>
      </w:r>
      <w:r w:rsidR="00CC2289">
        <w:rPr>
          <w:szCs w:val="22"/>
        </w:rPr>
        <w:t>Objednateli</w:t>
      </w:r>
      <w:r w:rsidRPr="001807EC">
        <w:rPr>
          <w:szCs w:val="22"/>
        </w:rPr>
        <w:t xml:space="preserve"> smluvní pokutu ve výši </w:t>
      </w:r>
      <w:r w:rsidRPr="003C020F">
        <w:rPr>
          <w:szCs w:val="22"/>
          <w:lang w:eastAsia="en-US" w:bidi="en-US"/>
        </w:rPr>
        <w:t>0,1</w:t>
      </w:r>
      <w:r w:rsidRPr="001807EC">
        <w:rPr>
          <w:szCs w:val="22"/>
          <w:lang w:eastAsia="en-US" w:bidi="en-US"/>
        </w:rPr>
        <w:t xml:space="preserve"> </w:t>
      </w:r>
      <w:r w:rsidRPr="001807EC">
        <w:rPr>
          <w:szCs w:val="22"/>
        </w:rPr>
        <w:t>%</w:t>
      </w:r>
      <w:r w:rsidRPr="00641EA2">
        <w:rPr>
          <w:szCs w:val="22"/>
        </w:rPr>
        <w:t xml:space="preserve"> z</w:t>
      </w:r>
      <w:r w:rsidR="00947ED9">
        <w:rPr>
          <w:szCs w:val="22"/>
        </w:rPr>
        <w:t> </w:t>
      </w:r>
      <w:r w:rsidRPr="00641EA2">
        <w:rPr>
          <w:szCs w:val="22"/>
        </w:rPr>
        <w:t>C</w:t>
      </w:r>
      <w:r w:rsidRPr="001807EC">
        <w:rPr>
          <w:szCs w:val="22"/>
        </w:rPr>
        <w:t>eny</w:t>
      </w:r>
      <w:r w:rsidR="00947ED9">
        <w:rPr>
          <w:szCs w:val="22"/>
        </w:rPr>
        <w:t xml:space="preserve"> Díla</w:t>
      </w:r>
      <w:r w:rsidRPr="001807EC">
        <w:rPr>
          <w:szCs w:val="22"/>
        </w:rPr>
        <w:t xml:space="preserve">, a to za každý </w:t>
      </w:r>
      <w:r w:rsidR="007003C4">
        <w:rPr>
          <w:szCs w:val="22"/>
        </w:rPr>
        <w:t xml:space="preserve">i započatý </w:t>
      </w:r>
      <w:r w:rsidRPr="001807EC">
        <w:rPr>
          <w:szCs w:val="22"/>
        </w:rPr>
        <w:t xml:space="preserve">den prodlení. </w:t>
      </w:r>
      <w:r w:rsidR="00596087" w:rsidRPr="00C46D38">
        <w:rPr>
          <w:szCs w:val="22"/>
        </w:rPr>
        <w:t>Prodlení s plněním povinnosti podle předchozí věty je ukončeno dnem, kdy bude zjednána náprava Zhotovitelem nebo obstaráním náhradního plnění Objednatelem na náklady Zhotovitele</w:t>
      </w:r>
      <w:r w:rsidR="00200FA8">
        <w:rPr>
          <w:szCs w:val="22"/>
        </w:rPr>
        <w:t>.</w:t>
      </w:r>
      <w:r w:rsidR="00596087" w:rsidRPr="00C46D38">
        <w:rPr>
          <w:szCs w:val="22"/>
        </w:rPr>
        <w:t xml:space="preserve"> Úhradou smluvní pokuty nejsou dotčena práva Objednatele z vadného plnění Zhotovitele</w:t>
      </w:r>
      <w:r w:rsidR="00291E71">
        <w:rPr>
          <w:szCs w:val="22"/>
        </w:rPr>
        <w:t>.</w:t>
      </w:r>
    </w:p>
    <w:p w14:paraId="1D72FA81" w14:textId="77777777" w:rsidR="00B20A4F" w:rsidRPr="00D67D19" w:rsidRDefault="00B20A4F" w:rsidP="00B20A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5F00E6DA" w14:textId="6D0D1191" w:rsidR="00B20A4F" w:rsidRPr="00D67D19" w:rsidRDefault="00B20A4F" w:rsidP="002B7F8A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Zaplacení smluvní pokuty nezbavuje </w:t>
      </w:r>
      <w:r w:rsidR="00291E71">
        <w:rPr>
          <w:szCs w:val="22"/>
        </w:rPr>
        <w:t>Zhotovitele</w:t>
      </w:r>
      <w:r w:rsidRPr="00D67D19">
        <w:rPr>
          <w:szCs w:val="22"/>
        </w:rPr>
        <w:t xml:space="preserve"> povinnosti splnit dluh smluvní pokutou utvrzený.</w:t>
      </w:r>
    </w:p>
    <w:p w14:paraId="40A517AE" w14:textId="77777777" w:rsidR="00B20A4F" w:rsidRPr="00D67D19" w:rsidRDefault="00B20A4F" w:rsidP="00B20A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188A49ED" w14:textId="3D8D707B" w:rsidR="00B20A4F" w:rsidRPr="00D67D19" w:rsidRDefault="00291E71" w:rsidP="002B7F8A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Objednatel</w:t>
      </w:r>
      <w:r w:rsidR="00B20A4F" w:rsidRPr="00D67D19">
        <w:rPr>
          <w:szCs w:val="22"/>
        </w:rPr>
        <w:t xml:space="preserve"> je oprávněn požadovat náhradu škody a nemajetkové újmy způsobené porušením povinnosti</w:t>
      </w:r>
      <w:r w:rsidR="00B20A4F">
        <w:rPr>
          <w:szCs w:val="22"/>
        </w:rPr>
        <w:t xml:space="preserve"> </w:t>
      </w:r>
      <w:r>
        <w:rPr>
          <w:szCs w:val="22"/>
        </w:rPr>
        <w:t>Zhotovitele</w:t>
      </w:r>
      <w:r w:rsidR="00B20A4F" w:rsidRPr="00D67D19">
        <w:rPr>
          <w:szCs w:val="22"/>
        </w:rPr>
        <w:t>, na kterou se vztahuje smluvní pokuta, v plné výši.</w:t>
      </w:r>
    </w:p>
    <w:p w14:paraId="0C42C92A" w14:textId="77777777" w:rsidR="00B20A4F" w:rsidRPr="00D67D19" w:rsidRDefault="00B20A4F" w:rsidP="00B20A4F">
      <w:pPr>
        <w:ind w:left="567"/>
        <w:jc w:val="both"/>
        <w:rPr>
          <w:szCs w:val="22"/>
        </w:rPr>
      </w:pPr>
    </w:p>
    <w:p w14:paraId="792C0F58" w14:textId="5960303D" w:rsidR="00B20A4F" w:rsidRPr="00D67D19" w:rsidRDefault="00B20A4F" w:rsidP="002B7F8A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Splatnost smluvních pokut </w:t>
      </w:r>
      <w:r>
        <w:rPr>
          <w:szCs w:val="22"/>
        </w:rPr>
        <w:t>podle</w:t>
      </w:r>
      <w:r w:rsidRPr="00D67D19">
        <w:rPr>
          <w:szCs w:val="22"/>
        </w:rPr>
        <w:t xml:space="preserve"> </w:t>
      </w:r>
      <w:r w:rsidR="00291E71">
        <w:rPr>
          <w:szCs w:val="22"/>
        </w:rPr>
        <w:t>S</w:t>
      </w:r>
      <w:r w:rsidRPr="00D67D19">
        <w:rPr>
          <w:szCs w:val="22"/>
        </w:rPr>
        <w:t>mlouvy bude 15 dnů od doručení písemné výzvy k zaplacení smluvní pokuty straně povinné.</w:t>
      </w:r>
    </w:p>
    <w:p w14:paraId="35D0F41C" w14:textId="36DA850F" w:rsidR="008816A0" w:rsidRDefault="008816A0" w:rsidP="003E398D">
      <w:pPr>
        <w:jc w:val="both"/>
        <w:rPr>
          <w:szCs w:val="22"/>
        </w:rPr>
      </w:pPr>
    </w:p>
    <w:p w14:paraId="5E999D33" w14:textId="2F89211C" w:rsidR="009E4277" w:rsidRPr="001B03D1" w:rsidRDefault="009E4277" w:rsidP="009E4277">
      <w:pPr>
        <w:pStyle w:val="Nadpis1"/>
        <w:rPr>
          <w:szCs w:val="22"/>
        </w:rPr>
      </w:pPr>
      <w:r>
        <w:rPr>
          <w:szCs w:val="22"/>
          <w:lang w:val="cs-CZ"/>
        </w:rPr>
        <w:t>ODSTOUPENÍ OD SMLOUVY</w:t>
      </w:r>
    </w:p>
    <w:p w14:paraId="46308412" w14:textId="77777777" w:rsidR="009E4277" w:rsidRPr="00475393" w:rsidRDefault="009E4277" w:rsidP="009E4277">
      <w:pPr>
        <w:jc w:val="both"/>
        <w:rPr>
          <w:szCs w:val="22"/>
        </w:rPr>
      </w:pPr>
    </w:p>
    <w:p w14:paraId="0F35F1C4" w14:textId="37FD956F" w:rsidR="0063088A" w:rsidRDefault="0063088A" w:rsidP="0063088A">
      <w:pPr>
        <w:numPr>
          <w:ilvl w:val="0"/>
          <w:numId w:val="13"/>
        </w:numPr>
        <w:suppressAutoHyphens/>
        <w:jc w:val="both"/>
        <w:rPr>
          <w:szCs w:val="22"/>
        </w:rPr>
      </w:pPr>
      <w:r w:rsidRPr="00C46D38">
        <w:rPr>
          <w:szCs w:val="22"/>
        </w:rPr>
        <w:t>Objednatel je oprávněn od Smlouvy odstoupit z důvodů stanovených právními předpisy nebo sjednaných Smlouvou. Objednatel je oprávněn odstoupit od Smlouvy ohledně celého plnění i v případě, že Zhotovitel již zčásti plnil.</w:t>
      </w:r>
    </w:p>
    <w:p w14:paraId="66F85859" w14:textId="77777777" w:rsidR="0063088A" w:rsidRPr="00C46D38" w:rsidRDefault="0063088A" w:rsidP="0063088A">
      <w:pPr>
        <w:suppressAutoHyphens/>
        <w:ind w:left="709"/>
        <w:jc w:val="both"/>
        <w:rPr>
          <w:szCs w:val="22"/>
        </w:rPr>
      </w:pPr>
    </w:p>
    <w:p w14:paraId="261C8F92" w14:textId="77777777" w:rsidR="00282B9A" w:rsidRPr="00C46D38" w:rsidRDefault="00282B9A" w:rsidP="00282B9A">
      <w:pPr>
        <w:keepNext/>
        <w:numPr>
          <w:ilvl w:val="0"/>
          <w:numId w:val="13"/>
        </w:numPr>
        <w:suppressAutoHyphens/>
        <w:jc w:val="both"/>
        <w:rPr>
          <w:szCs w:val="22"/>
        </w:rPr>
      </w:pPr>
      <w:r w:rsidRPr="00C46D38">
        <w:rPr>
          <w:szCs w:val="22"/>
        </w:rPr>
        <w:t>Objednatel je oprávněn odstoupit od Smlouvy zejména:</w:t>
      </w:r>
    </w:p>
    <w:p w14:paraId="30BCABDB" w14:textId="54CEB1FF" w:rsidR="00282B9A" w:rsidRPr="00C46D38" w:rsidRDefault="00282B9A" w:rsidP="00282B9A">
      <w:pPr>
        <w:numPr>
          <w:ilvl w:val="1"/>
          <w:numId w:val="13"/>
        </w:numPr>
        <w:tabs>
          <w:tab w:val="clear" w:pos="710"/>
          <w:tab w:val="num" w:pos="851"/>
        </w:tabs>
        <w:suppressAutoHyphens/>
        <w:ind w:left="1276"/>
        <w:jc w:val="both"/>
        <w:rPr>
          <w:szCs w:val="22"/>
        </w:rPr>
      </w:pPr>
      <w:r w:rsidRPr="00C46D38">
        <w:rPr>
          <w:szCs w:val="22"/>
        </w:rPr>
        <w:t>bude-li Zhotovitel v prodlení s předáním Díla o více než</w:t>
      </w:r>
      <w:r w:rsidR="00BE1851">
        <w:rPr>
          <w:szCs w:val="22"/>
        </w:rPr>
        <w:t xml:space="preserve"> 15</w:t>
      </w:r>
      <w:r w:rsidRPr="00C46D38">
        <w:rPr>
          <w:szCs w:val="22"/>
          <w:lang w:eastAsia="en-US" w:bidi="en-US"/>
        </w:rPr>
        <w:t xml:space="preserve"> </w:t>
      </w:r>
      <w:r w:rsidRPr="00C46D38">
        <w:rPr>
          <w:szCs w:val="22"/>
        </w:rPr>
        <w:t>dnů nebo</w:t>
      </w:r>
    </w:p>
    <w:p w14:paraId="351AF385" w14:textId="77777777" w:rsidR="00282B9A" w:rsidRPr="00C46D38" w:rsidRDefault="00282B9A" w:rsidP="00282B9A">
      <w:pPr>
        <w:numPr>
          <w:ilvl w:val="1"/>
          <w:numId w:val="13"/>
        </w:numPr>
        <w:tabs>
          <w:tab w:val="clear" w:pos="710"/>
          <w:tab w:val="num" w:pos="851"/>
        </w:tabs>
        <w:suppressAutoHyphens/>
        <w:ind w:left="1276"/>
        <w:jc w:val="both"/>
        <w:rPr>
          <w:szCs w:val="22"/>
        </w:rPr>
      </w:pPr>
      <w:r w:rsidRPr="00C46D38">
        <w:rPr>
          <w:szCs w:val="22"/>
        </w:rPr>
        <w:t>jestliže Zhotovitel bezdůvodně přeruší provádění Díla nebo</w:t>
      </w:r>
    </w:p>
    <w:p w14:paraId="65FD136D" w14:textId="01E0D667" w:rsidR="00282B9A" w:rsidRPr="00C46D38" w:rsidRDefault="00282B9A" w:rsidP="00282B9A">
      <w:pPr>
        <w:numPr>
          <w:ilvl w:val="1"/>
          <w:numId w:val="13"/>
        </w:numPr>
        <w:tabs>
          <w:tab w:val="clear" w:pos="710"/>
          <w:tab w:val="num" w:pos="851"/>
        </w:tabs>
        <w:suppressAutoHyphens/>
        <w:ind w:left="1276"/>
        <w:jc w:val="both"/>
        <w:rPr>
          <w:szCs w:val="22"/>
        </w:rPr>
      </w:pPr>
      <w:r w:rsidRPr="00C46D38">
        <w:rPr>
          <w:szCs w:val="22"/>
        </w:rPr>
        <w:t>jestliže Zhotovitel neodstraní v průběhu provádění Díla vady zjištěné Objednatelem, a to ani v dodatečné lhůtě stanovené písemně Objednatelem nebo</w:t>
      </w:r>
    </w:p>
    <w:p w14:paraId="623B8F0C" w14:textId="3BBF298B" w:rsidR="00282B9A" w:rsidRDefault="00282B9A" w:rsidP="00282B9A">
      <w:pPr>
        <w:numPr>
          <w:ilvl w:val="1"/>
          <w:numId w:val="13"/>
        </w:numPr>
        <w:tabs>
          <w:tab w:val="clear" w:pos="710"/>
          <w:tab w:val="num" w:pos="851"/>
        </w:tabs>
        <w:suppressAutoHyphens/>
        <w:ind w:left="1276"/>
        <w:jc w:val="both"/>
        <w:rPr>
          <w:szCs w:val="22"/>
        </w:rPr>
      </w:pPr>
      <w:bookmarkStart w:id="19" w:name="_Hlk2073438"/>
      <w:r w:rsidRPr="00C46D38">
        <w:rPr>
          <w:szCs w:val="22"/>
        </w:rPr>
        <w:t>ukáže-li se jako nepravdivé jakékoliv prohlášení Zhotovitele uvedené v</w:t>
      </w:r>
      <w:r w:rsidR="00502627">
        <w:rPr>
          <w:szCs w:val="22"/>
        </w:rPr>
        <w:t>e</w:t>
      </w:r>
      <w:r w:rsidRPr="00C46D38">
        <w:rPr>
          <w:szCs w:val="22"/>
        </w:rPr>
        <w:t>  Smlouv</w:t>
      </w:r>
      <w:r w:rsidR="00502627">
        <w:rPr>
          <w:szCs w:val="22"/>
        </w:rPr>
        <w:t>ě</w:t>
      </w:r>
      <w:r w:rsidRPr="00C46D38">
        <w:rPr>
          <w:szCs w:val="22"/>
        </w:rPr>
        <w:t xml:space="preserve"> nebo ocitne-li se Zhotovitel ve stavu úpadku nebo hrozícího úpadku</w:t>
      </w:r>
      <w:r>
        <w:rPr>
          <w:szCs w:val="22"/>
        </w:rPr>
        <w:t>.</w:t>
      </w:r>
    </w:p>
    <w:p w14:paraId="21EBA2F1" w14:textId="77777777" w:rsidR="00282B9A" w:rsidRPr="00C46D38" w:rsidRDefault="00282B9A" w:rsidP="00282B9A">
      <w:pPr>
        <w:suppressAutoHyphens/>
        <w:ind w:left="1276"/>
        <w:jc w:val="both"/>
        <w:rPr>
          <w:szCs w:val="22"/>
        </w:rPr>
      </w:pPr>
    </w:p>
    <w:bookmarkEnd w:id="19"/>
    <w:p w14:paraId="67D6BA62" w14:textId="0A6ABADA" w:rsidR="00282B9A" w:rsidRPr="00C46D38" w:rsidRDefault="00282B9A" w:rsidP="00282B9A">
      <w:pPr>
        <w:numPr>
          <w:ilvl w:val="0"/>
          <w:numId w:val="13"/>
        </w:numPr>
        <w:suppressAutoHyphens/>
        <w:jc w:val="both"/>
        <w:rPr>
          <w:szCs w:val="22"/>
        </w:rPr>
      </w:pPr>
      <w:r w:rsidRPr="00C46D38">
        <w:rPr>
          <w:szCs w:val="22"/>
        </w:rPr>
        <w:t xml:space="preserve">Smluvní strany se dále dohodly, že v případě odstoupení od Smlouvy budou zejména ujednání o odpovědnosti za vady Díla, odpovědnosti za škodu a nemajetkovou újmu, o sankcích a odstavce </w:t>
      </w:r>
      <w:r w:rsidR="00304D3B">
        <w:t>48</w:t>
      </w:r>
      <w:r w:rsidR="00304D3B" w:rsidRPr="00C46D38">
        <w:rPr>
          <w:szCs w:val="22"/>
        </w:rPr>
        <w:t xml:space="preserve"> </w:t>
      </w:r>
      <w:r w:rsidRPr="00C46D38">
        <w:rPr>
          <w:szCs w:val="22"/>
        </w:rPr>
        <w:t>trvat i po zániku závazků ze Smlouvy.</w:t>
      </w:r>
    </w:p>
    <w:p w14:paraId="33B942B4" w14:textId="77777777" w:rsidR="00282B9A" w:rsidRPr="00C46D38" w:rsidRDefault="00282B9A" w:rsidP="00282B9A">
      <w:pPr>
        <w:suppressAutoHyphens/>
        <w:ind w:left="567"/>
        <w:jc w:val="both"/>
        <w:rPr>
          <w:szCs w:val="22"/>
        </w:rPr>
      </w:pPr>
    </w:p>
    <w:p w14:paraId="1FDF8FBA" w14:textId="4241DB97" w:rsidR="009E4277" w:rsidRPr="00282B9A" w:rsidRDefault="00282B9A" w:rsidP="00282B9A">
      <w:pPr>
        <w:numPr>
          <w:ilvl w:val="0"/>
          <w:numId w:val="13"/>
        </w:numPr>
        <w:suppressAutoHyphens/>
        <w:jc w:val="both"/>
        <w:rPr>
          <w:szCs w:val="22"/>
        </w:rPr>
      </w:pPr>
      <w:bookmarkStart w:id="20" w:name="_Ref433128014"/>
      <w:r w:rsidRPr="00C46D38">
        <w:rPr>
          <w:szCs w:val="22"/>
        </w:rPr>
        <w:t>Pokud před dokončením Díla dojde k odstoupení od Smlouvy, předá Zhotovitel nedokončené Dílo Objednateli písemným protokolem podepsaným oběma Smluvními stranami, ve kterém bude popsán stupeň rozpracovanosti a současně předá Objednateli veškeré dokumenty, vztahující se k Dílu, získané za dobu trvání závazků ze Smlouvy, jakož i případné listiny předané Objednatelem Zhotoviteli k provedení Díla. Po vyhotovení a podepsání tohoto protokolu bude provedeno finanční vyrovnání Smluvních stran. Objednatel uhradí Zhotoviteli provedenou část Díla podle podmínek Smlouvy.</w:t>
      </w:r>
      <w:bookmarkEnd w:id="20"/>
    </w:p>
    <w:p w14:paraId="5803AC32" w14:textId="77777777" w:rsidR="002248D0" w:rsidRPr="001B03D1" w:rsidRDefault="002248D0" w:rsidP="00F5385F">
      <w:pPr>
        <w:rPr>
          <w:szCs w:val="22"/>
        </w:rPr>
      </w:pPr>
    </w:p>
    <w:p w14:paraId="1FF1D966" w14:textId="3798ADCA" w:rsidR="00593176" w:rsidRPr="001B03D1" w:rsidRDefault="007D6F4F" w:rsidP="006921A6">
      <w:pPr>
        <w:pStyle w:val="Nadpis1"/>
        <w:rPr>
          <w:szCs w:val="22"/>
        </w:rPr>
      </w:pPr>
      <w:r w:rsidRPr="00D67D19">
        <w:rPr>
          <w:szCs w:val="22"/>
        </w:rPr>
        <w:t>OSTATNÍ UJEDNÁNÍ</w:t>
      </w:r>
    </w:p>
    <w:p w14:paraId="2BE443E8" w14:textId="77777777" w:rsidR="007D6F4F" w:rsidRPr="00475393" w:rsidRDefault="007D6F4F" w:rsidP="003E398D">
      <w:pPr>
        <w:jc w:val="both"/>
        <w:rPr>
          <w:szCs w:val="22"/>
        </w:rPr>
      </w:pPr>
    </w:p>
    <w:p w14:paraId="6F0DED8D" w14:textId="59C28D4C" w:rsidR="007D6F4F" w:rsidRPr="00D67D19" w:rsidRDefault="00A32455" w:rsidP="0063088A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Zhotovitel</w:t>
      </w:r>
      <w:r w:rsidR="007D6F4F" w:rsidRPr="00D67D19">
        <w:rPr>
          <w:szCs w:val="22"/>
        </w:rPr>
        <w:t xml:space="preserve"> není oprávněn postoupit žádnou svou pohledávku za </w:t>
      </w:r>
      <w:r>
        <w:rPr>
          <w:szCs w:val="22"/>
        </w:rPr>
        <w:t>Objednatelem</w:t>
      </w:r>
      <w:r w:rsidR="007D6F4F" w:rsidRPr="00D67D19">
        <w:rPr>
          <w:szCs w:val="22"/>
        </w:rPr>
        <w:t xml:space="preserve"> vyplývající z</w:t>
      </w:r>
      <w:r>
        <w:rPr>
          <w:szCs w:val="22"/>
        </w:rPr>
        <w:t>e S</w:t>
      </w:r>
      <w:r w:rsidR="007D6F4F" w:rsidRPr="00D67D19">
        <w:rPr>
          <w:szCs w:val="22"/>
        </w:rPr>
        <w:t>mlouvy nebo vzniklou v souvislosti s</w:t>
      </w:r>
      <w:r>
        <w:rPr>
          <w:szCs w:val="22"/>
        </w:rPr>
        <w:t>e</w:t>
      </w:r>
      <w:r w:rsidR="007D6F4F" w:rsidRPr="00D67D19">
        <w:rPr>
          <w:szCs w:val="22"/>
        </w:rPr>
        <w:t> </w:t>
      </w:r>
      <w:r>
        <w:rPr>
          <w:szCs w:val="22"/>
        </w:rPr>
        <w:t>S</w:t>
      </w:r>
      <w:r w:rsidR="007D6F4F" w:rsidRPr="00D67D19">
        <w:rPr>
          <w:szCs w:val="22"/>
        </w:rPr>
        <w:t>mlouvou.</w:t>
      </w:r>
    </w:p>
    <w:p w14:paraId="045F2500" w14:textId="77777777" w:rsidR="007D6F4F" w:rsidRPr="00D67D19" w:rsidRDefault="007D6F4F" w:rsidP="007D6F4F">
      <w:pPr>
        <w:ind w:left="567"/>
        <w:jc w:val="both"/>
        <w:rPr>
          <w:szCs w:val="22"/>
        </w:rPr>
      </w:pPr>
    </w:p>
    <w:p w14:paraId="511B1E55" w14:textId="7AAAEAD1" w:rsidR="007D6F4F" w:rsidRPr="00D67D19" w:rsidRDefault="00A32455" w:rsidP="0063088A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Zhotovitel</w:t>
      </w:r>
      <w:r w:rsidR="007D6F4F" w:rsidRPr="00D67D19">
        <w:rPr>
          <w:szCs w:val="22"/>
        </w:rPr>
        <w:t xml:space="preserve"> není oprávněn provést jednostranné započtení žádné své pohledávky za </w:t>
      </w:r>
      <w:r w:rsidR="00250CB0">
        <w:rPr>
          <w:szCs w:val="22"/>
        </w:rPr>
        <w:t>Objednatelem</w:t>
      </w:r>
      <w:r w:rsidR="007D6F4F" w:rsidRPr="00D67D19">
        <w:rPr>
          <w:szCs w:val="22"/>
        </w:rPr>
        <w:t xml:space="preserve"> vyplývající z</w:t>
      </w:r>
      <w:r w:rsidR="00250CB0">
        <w:rPr>
          <w:szCs w:val="22"/>
        </w:rPr>
        <w:t>e</w:t>
      </w:r>
      <w:r w:rsidR="007D6F4F" w:rsidRPr="00D67D19">
        <w:rPr>
          <w:szCs w:val="22"/>
        </w:rPr>
        <w:t> </w:t>
      </w:r>
      <w:r w:rsidR="00250CB0">
        <w:rPr>
          <w:szCs w:val="22"/>
        </w:rPr>
        <w:t>S</w:t>
      </w:r>
      <w:r w:rsidR="007D6F4F" w:rsidRPr="00D67D19">
        <w:rPr>
          <w:szCs w:val="22"/>
        </w:rPr>
        <w:t>mlouvy nebo vzniklé v souvislosti s</w:t>
      </w:r>
      <w:r w:rsidR="00250CB0">
        <w:rPr>
          <w:szCs w:val="22"/>
        </w:rPr>
        <w:t>e</w:t>
      </w:r>
      <w:r w:rsidR="007D6F4F" w:rsidRPr="00D67D19">
        <w:rPr>
          <w:szCs w:val="22"/>
        </w:rPr>
        <w:t> </w:t>
      </w:r>
      <w:r w:rsidR="00250CB0">
        <w:rPr>
          <w:szCs w:val="22"/>
        </w:rPr>
        <w:t>S</w:t>
      </w:r>
      <w:r w:rsidR="007D6F4F" w:rsidRPr="00D67D19">
        <w:rPr>
          <w:szCs w:val="22"/>
        </w:rPr>
        <w:t xml:space="preserve">mlouvou na jakoukoliv pohledávku </w:t>
      </w:r>
      <w:r w:rsidR="00250CB0">
        <w:rPr>
          <w:szCs w:val="22"/>
        </w:rPr>
        <w:t>Objednatele</w:t>
      </w:r>
      <w:r w:rsidR="007D6F4F" w:rsidRPr="00D67D19">
        <w:rPr>
          <w:szCs w:val="22"/>
        </w:rPr>
        <w:t xml:space="preserve"> za </w:t>
      </w:r>
      <w:r w:rsidR="00250CB0">
        <w:rPr>
          <w:szCs w:val="22"/>
        </w:rPr>
        <w:t>Zhotovitelem</w:t>
      </w:r>
      <w:r w:rsidR="007D6F4F" w:rsidRPr="00D67D19">
        <w:rPr>
          <w:szCs w:val="22"/>
        </w:rPr>
        <w:t>.</w:t>
      </w:r>
    </w:p>
    <w:p w14:paraId="1867789A" w14:textId="77777777" w:rsidR="007D6F4F" w:rsidRPr="00D67D19" w:rsidRDefault="007D6F4F" w:rsidP="007D6F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548A57A1" w14:textId="419C9E4D" w:rsidR="007D6F4F" w:rsidRPr="00D67D19" w:rsidRDefault="00250CB0" w:rsidP="0063088A">
      <w:pPr>
        <w:keepNext/>
        <w:keepLines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lastRenderedPageBreak/>
        <w:t>Objednatel</w:t>
      </w:r>
      <w:r w:rsidR="007D6F4F" w:rsidRPr="00D67D19">
        <w:rPr>
          <w:szCs w:val="22"/>
        </w:rPr>
        <w:t xml:space="preserve"> je oprávněn provést jednostranné započtení jakékoliv své splatné i nesplatné pohledávky za </w:t>
      </w:r>
      <w:r w:rsidR="00523E0F">
        <w:rPr>
          <w:szCs w:val="22"/>
        </w:rPr>
        <w:t>Zhotovitelem</w:t>
      </w:r>
      <w:r w:rsidR="007D6F4F" w:rsidRPr="00D67D19">
        <w:rPr>
          <w:szCs w:val="22"/>
        </w:rPr>
        <w:t xml:space="preserve"> vyplývající z</w:t>
      </w:r>
      <w:r w:rsidR="00523E0F">
        <w:rPr>
          <w:szCs w:val="22"/>
        </w:rPr>
        <w:t>e</w:t>
      </w:r>
      <w:r w:rsidR="007D6F4F" w:rsidRPr="00D67D19">
        <w:rPr>
          <w:szCs w:val="22"/>
        </w:rPr>
        <w:t> </w:t>
      </w:r>
      <w:r w:rsidR="00523E0F">
        <w:rPr>
          <w:szCs w:val="22"/>
        </w:rPr>
        <w:t>S</w:t>
      </w:r>
      <w:r w:rsidR="007D6F4F" w:rsidRPr="00D67D19">
        <w:rPr>
          <w:szCs w:val="22"/>
        </w:rPr>
        <w:t>mlouvy nebo vzniklé v souvislosti s</w:t>
      </w:r>
      <w:r w:rsidR="00523E0F">
        <w:rPr>
          <w:szCs w:val="22"/>
        </w:rPr>
        <w:t>e</w:t>
      </w:r>
      <w:r w:rsidR="007D6F4F" w:rsidRPr="00D67D19">
        <w:rPr>
          <w:szCs w:val="22"/>
        </w:rPr>
        <w:t> </w:t>
      </w:r>
      <w:r w:rsidR="00523E0F">
        <w:rPr>
          <w:szCs w:val="22"/>
        </w:rPr>
        <w:t>S</w:t>
      </w:r>
      <w:r w:rsidR="007D6F4F" w:rsidRPr="00D67D19">
        <w:rPr>
          <w:szCs w:val="22"/>
        </w:rPr>
        <w:t xml:space="preserve">mlouvou (zejm. smluvní pokutu) na </w:t>
      </w:r>
      <w:r w:rsidR="007D6F4F">
        <w:rPr>
          <w:szCs w:val="22"/>
        </w:rPr>
        <w:t xml:space="preserve">jakoukoliv </w:t>
      </w:r>
      <w:r w:rsidR="007D6F4F" w:rsidRPr="00D67D19">
        <w:rPr>
          <w:szCs w:val="22"/>
        </w:rPr>
        <w:t>splatn</w:t>
      </w:r>
      <w:r w:rsidR="007D6F4F">
        <w:rPr>
          <w:szCs w:val="22"/>
        </w:rPr>
        <w:t>ou</w:t>
      </w:r>
      <w:r w:rsidR="007D6F4F" w:rsidRPr="00D67D19">
        <w:rPr>
          <w:szCs w:val="22"/>
        </w:rPr>
        <w:t xml:space="preserve"> i nesplatn</w:t>
      </w:r>
      <w:r w:rsidR="007D6F4F">
        <w:rPr>
          <w:szCs w:val="22"/>
        </w:rPr>
        <w:t>ou</w:t>
      </w:r>
      <w:r w:rsidR="007D6F4F" w:rsidRPr="00D67D19">
        <w:rPr>
          <w:szCs w:val="22"/>
        </w:rPr>
        <w:t xml:space="preserve"> </w:t>
      </w:r>
      <w:r w:rsidR="007D6F4F">
        <w:rPr>
          <w:szCs w:val="22"/>
        </w:rPr>
        <w:t xml:space="preserve">pohledávku </w:t>
      </w:r>
      <w:r w:rsidR="00523E0F">
        <w:rPr>
          <w:szCs w:val="22"/>
        </w:rPr>
        <w:t>Zhotovitele</w:t>
      </w:r>
      <w:r w:rsidR="007D6F4F" w:rsidRPr="00D67D19">
        <w:rPr>
          <w:szCs w:val="22"/>
        </w:rPr>
        <w:t xml:space="preserve"> za </w:t>
      </w:r>
      <w:r w:rsidR="00523E0F">
        <w:rPr>
          <w:szCs w:val="22"/>
        </w:rPr>
        <w:t>Objednatelem</w:t>
      </w:r>
      <w:r w:rsidR="007D6F4F" w:rsidRPr="00D67D19">
        <w:rPr>
          <w:szCs w:val="22"/>
        </w:rPr>
        <w:t>.</w:t>
      </w:r>
    </w:p>
    <w:p w14:paraId="5A50915B" w14:textId="77777777" w:rsidR="007D6F4F" w:rsidRPr="00D67D19" w:rsidRDefault="007D6F4F" w:rsidP="007D6F4F">
      <w:pPr>
        <w:jc w:val="both"/>
        <w:rPr>
          <w:szCs w:val="22"/>
        </w:rPr>
      </w:pPr>
    </w:p>
    <w:p w14:paraId="5FE5300A" w14:textId="51B622FC" w:rsidR="007D6F4F" w:rsidRPr="00D67D19" w:rsidRDefault="007D6F4F" w:rsidP="0063088A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Poruší-li </w:t>
      </w:r>
      <w:r w:rsidR="004B7707">
        <w:rPr>
          <w:szCs w:val="22"/>
        </w:rPr>
        <w:t>Zhotovitel</w:t>
      </w:r>
      <w:r w:rsidRPr="00D67D19">
        <w:rPr>
          <w:szCs w:val="22"/>
        </w:rPr>
        <w:t xml:space="preserve"> v souvislosti s</w:t>
      </w:r>
      <w:r w:rsidR="004B7707">
        <w:rPr>
          <w:szCs w:val="22"/>
        </w:rPr>
        <w:t>e</w:t>
      </w:r>
      <w:r w:rsidRPr="00D67D19">
        <w:rPr>
          <w:szCs w:val="22"/>
        </w:rPr>
        <w:t> </w:t>
      </w:r>
      <w:r w:rsidR="004B7707">
        <w:rPr>
          <w:szCs w:val="22"/>
        </w:rPr>
        <w:t>S</w:t>
      </w:r>
      <w:r w:rsidRPr="00D67D19">
        <w:rPr>
          <w:szCs w:val="22"/>
        </w:rPr>
        <w:t>mlouvu jakoukoli svoji povinnost,</w:t>
      </w:r>
      <w:r>
        <w:rPr>
          <w:szCs w:val="22"/>
        </w:rPr>
        <w:t xml:space="preserve"> </w:t>
      </w:r>
      <w:r w:rsidRPr="00D67D19">
        <w:rPr>
          <w:szCs w:val="22"/>
        </w:rPr>
        <w:t xml:space="preserve">nahradí </w:t>
      </w:r>
      <w:r w:rsidR="004B7707">
        <w:rPr>
          <w:szCs w:val="22"/>
        </w:rPr>
        <w:t>Objednateli</w:t>
      </w:r>
      <w:r w:rsidRPr="00D67D19">
        <w:rPr>
          <w:szCs w:val="22"/>
        </w:rPr>
        <w:t xml:space="preserve"> škodu a nemajetkovou újmu z toho vzniklou. Povinnosti k náhradě se </w:t>
      </w:r>
      <w:r w:rsidR="005A47E4">
        <w:rPr>
          <w:szCs w:val="22"/>
        </w:rPr>
        <w:t>Zhotovitel</w:t>
      </w:r>
      <w:r w:rsidRPr="00D67D19">
        <w:rPr>
          <w:szCs w:val="22"/>
        </w:rPr>
        <w:t xml:space="preserve"> zprostí, prokáže-li, že mu ve splnění povinnosti zabrán</w:t>
      </w:r>
      <w:r>
        <w:rPr>
          <w:szCs w:val="22"/>
        </w:rPr>
        <w:t>ila mimořádná nepředvídatelná a </w:t>
      </w:r>
      <w:r w:rsidRPr="00D67D19">
        <w:rPr>
          <w:szCs w:val="22"/>
        </w:rPr>
        <w:t xml:space="preserve">nepřekonatelná překážka vzniklá nezávisle na jeho vůli. Překážka vzniklá z osobních poměrů </w:t>
      </w:r>
      <w:r w:rsidR="005A47E4">
        <w:rPr>
          <w:szCs w:val="22"/>
        </w:rPr>
        <w:t>Zhotovitele</w:t>
      </w:r>
      <w:r w:rsidRPr="00D67D19">
        <w:rPr>
          <w:szCs w:val="22"/>
        </w:rPr>
        <w:t xml:space="preserve"> nebo vzniklá až v době, kdy byl </w:t>
      </w:r>
      <w:r w:rsidR="005A47E4">
        <w:rPr>
          <w:szCs w:val="22"/>
        </w:rPr>
        <w:t>Zhotovitel</w:t>
      </w:r>
      <w:r w:rsidRPr="00D67D19">
        <w:rPr>
          <w:szCs w:val="22"/>
        </w:rPr>
        <w:t xml:space="preserve"> s plněním povinnosti v prodlení, ani překážka, kterou byl</w:t>
      </w:r>
      <w:r w:rsidR="005A47E4">
        <w:rPr>
          <w:szCs w:val="22"/>
        </w:rPr>
        <w:t xml:space="preserve"> Zhotovitel</w:t>
      </w:r>
      <w:r w:rsidRPr="00D67D19">
        <w:rPr>
          <w:szCs w:val="22"/>
        </w:rPr>
        <w:t xml:space="preserve"> povinen překonat, jej však povinnosti k náhradě nezprostí.</w:t>
      </w:r>
    </w:p>
    <w:p w14:paraId="611C7A12" w14:textId="77777777" w:rsidR="007D6F4F" w:rsidRPr="001B03D1" w:rsidRDefault="007D6F4F" w:rsidP="007D6F4F">
      <w:pPr>
        <w:jc w:val="both"/>
        <w:rPr>
          <w:szCs w:val="22"/>
          <w:lang w:eastAsia="ar-SA"/>
        </w:rPr>
      </w:pPr>
    </w:p>
    <w:p w14:paraId="57F4A7C0" w14:textId="095D0593" w:rsidR="00D37B14" w:rsidRPr="001B03D1" w:rsidRDefault="007D6F4F" w:rsidP="005424D8">
      <w:pPr>
        <w:pStyle w:val="Nadpis1"/>
        <w:rPr>
          <w:szCs w:val="22"/>
        </w:rPr>
      </w:pPr>
      <w:bookmarkStart w:id="21" w:name="_Toc383117526"/>
      <w:r w:rsidRPr="00D67D19">
        <w:rPr>
          <w:szCs w:val="22"/>
        </w:rPr>
        <w:t xml:space="preserve">ZÁVĚREČNÁ </w:t>
      </w:r>
      <w:r w:rsidR="00D37B14" w:rsidRPr="001B03D1">
        <w:rPr>
          <w:szCs w:val="22"/>
        </w:rPr>
        <w:t>UJEDNÁNÍ</w:t>
      </w:r>
      <w:bookmarkEnd w:id="21"/>
    </w:p>
    <w:p w14:paraId="5FD45DD8" w14:textId="77777777" w:rsidR="002248D0" w:rsidRPr="001B03D1" w:rsidRDefault="002248D0" w:rsidP="005424D8">
      <w:pPr>
        <w:keepNext/>
        <w:keepLines/>
        <w:rPr>
          <w:szCs w:val="22"/>
          <w:lang w:eastAsia="ar-SA"/>
        </w:rPr>
      </w:pPr>
    </w:p>
    <w:p w14:paraId="16A8E084" w14:textId="33B666D8" w:rsidR="007D6F4F" w:rsidRPr="00D67D19" w:rsidRDefault="007D6F4F" w:rsidP="0063088A">
      <w:pPr>
        <w:keepNext/>
        <w:keepLines/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>Veškerá práva a povinnosti Smluvních stran vyplývající z</w:t>
      </w:r>
      <w:r w:rsidR="001F7B66">
        <w:rPr>
          <w:szCs w:val="22"/>
        </w:rPr>
        <w:t>e</w:t>
      </w:r>
      <w:r w:rsidRPr="00D67D19">
        <w:rPr>
          <w:szCs w:val="22"/>
        </w:rPr>
        <w:t xml:space="preserve"> </w:t>
      </w:r>
      <w:r w:rsidR="001F7B66">
        <w:rPr>
          <w:szCs w:val="22"/>
        </w:rPr>
        <w:t>S</w:t>
      </w:r>
      <w:r w:rsidRPr="00D67D19">
        <w:rPr>
          <w:szCs w:val="22"/>
        </w:rPr>
        <w:t>mlouvy se řídí českým právním řádem</w:t>
      </w:r>
      <w:r w:rsidR="00533702">
        <w:rPr>
          <w:szCs w:val="22"/>
        </w:rPr>
        <w:t>, zejména Občanským zákoníkem</w:t>
      </w:r>
      <w:r w:rsidRPr="00D67D19">
        <w:rPr>
          <w:szCs w:val="22"/>
        </w:rPr>
        <w:t xml:space="preserve">. Smluvní strany se dohodly, že ustanovení právních předpisů, která nemají donucující účinky, mají přednost před obchodními zvyklostmi, pokud </w:t>
      </w:r>
      <w:r w:rsidR="001F7B66">
        <w:rPr>
          <w:szCs w:val="22"/>
        </w:rPr>
        <w:t>S</w:t>
      </w:r>
      <w:r w:rsidRPr="00D67D19">
        <w:rPr>
          <w:szCs w:val="22"/>
        </w:rPr>
        <w:t>mlouva nestanoví jinak.</w:t>
      </w:r>
    </w:p>
    <w:p w14:paraId="67B9D9C7" w14:textId="77777777" w:rsidR="007D6F4F" w:rsidRPr="00D67D19" w:rsidRDefault="007D6F4F" w:rsidP="007D6F4F">
      <w:pPr>
        <w:ind w:left="567"/>
        <w:jc w:val="both"/>
        <w:rPr>
          <w:szCs w:val="22"/>
        </w:rPr>
      </w:pPr>
    </w:p>
    <w:p w14:paraId="5FE49F7A" w14:textId="326CB6D1" w:rsidR="007D6F4F" w:rsidRPr="00D67D19" w:rsidRDefault="007D6F4F" w:rsidP="0063088A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>Všechny spory vznikající z</w:t>
      </w:r>
      <w:r w:rsidR="00A871A7">
        <w:rPr>
          <w:szCs w:val="22"/>
        </w:rPr>
        <w:t>e</w:t>
      </w:r>
      <w:r w:rsidRPr="00D67D19">
        <w:rPr>
          <w:szCs w:val="22"/>
        </w:rPr>
        <w:t> </w:t>
      </w:r>
      <w:r w:rsidR="00A871A7">
        <w:rPr>
          <w:szCs w:val="22"/>
        </w:rPr>
        <w:t>S</w:t>
      </w:r>
      <w:r w:rsidRPr="00D67D19">
        <w:rPr>
          <w:szCs w:val="22"/>
        </w:rPr>
        <w:t xml:space="preserve">mlouvy a v souvislosti s ní budou </w:t>
      </w:r>
      <w:r>
        <w:rPr>
          <w:szCs w:val="22"/>
        </w:rPr>
        <w:t>podle</w:t>
      </w:r>
      <w:r w:rsidRPr="00D67D19">
        <w:rPr>
          <w:szCs w:val="22"/>
        </w:rPr>
        <w:t xml:space="preserve"> vůle Smluvních stran rozhodovány soudy České republiky, jakožto soudy výlučně příslušnými.</w:t>
      </w:r>
    </w:p>
    <w:p w14:paraId="60C6F2A5" w14:textId="77777777" w:rsidR="007D6F4F" w:rsidRPr="00D67D19" w:rsidRDefault="007D6F4F" w:rsidP="007D6F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4B57904A" w14:textId="75E9234F" w:rsidR="007D6F4F" w:rsidRPr="00D67D19" w:rsidRDefault="00A871A7" w:rsidP="0063088A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S</w:t>
      </w:r>
      <w:r w:rsidR="007D6F4F" w:rsidRPr="00D67D19">
        <w:rPr>
          <w:szCs w:val="22"/>
        </w:rPr>
        <w:t xml:space="preserve">mlouvu lze měnit pouze písemnými dodatky. Jakékoli změny </w:t>
      </w:r>
      <w:r>
        <w:rPr>
          <w:szCs w:val="22"/>
        </w:rPr>
        <w:t>S</w:t>
      </w:r>
      <w:r w:rsidR="007D6F4F" w:rsidRPr="00D67D19">
        <w:rPr>
          <w:szCs w:val="22"/>
        </w:rPr>
        <w:t>mlouvy učiněné jinou než písemnou formou jsou vyloučeny.</w:t>
      </w:r>
    </w:p>
    <w:p w14:paraId="79473362" w14:textId="77777777" w:rsidR="007D6F4F" w:rsidRPr="00D67D19" w:rsidRDefault="007D6F4F" w:rsidP="007D6F4F">
      <w:pPr>
        <w:pStyle w:val="Odstavecseseznamem"/>
        <w:rPr>
          <w:rFonts w:ascii="Calibri" w:hAnsi="Calibri"/>
          <w:sz w:val="22"/>
          <w:szCs w:val="22"/>
          <w:lang w:val="cs-CZ"/>
        </w:rPr>
      </w:pPr>
    </w:p>
    <w:p w14:paraId="63A05296" w14:textId="30061AC6" w:rsidR="007D6F4F" w:rsidRDefault="00A871A7" w:rsidP="00A8336F">
      <w:pPr>
        <w:numPr>
          <w:ilvl w:val="0"/>
          <w:numId w:val="13"/>
        </w:numPr>
        <w:jc w:val="both"/>
        <w:rPr>
          <w:szCs w:val="22"/>
        </w:rPr>
      </w:pPr>
      <w:r w:rsidRPr="00BE1851">
        <w:rPr>
          <w:szCs w:val="22"/>
        </w:rPr>
        <w:t>S</w:t>
      </w:r>
      <w:r w:rsidR="007D6F4F" w:rsidRPr="00BE1851">
        <w:rPr>
          <w:szCs w:val="22"/>
        </w:rPr>
        <w:t xml:space="preserve">mlouva je sepsána ve </w:t>
      </w:r>
      <w:r w:rsidR="005341B6" w:rsidRPr="00BE1851">
        <w:rPr>
          <w:szCs w:val="22"/>
        </w:rPr>
        <w:t xml:space="preserve">třech </w:t>
      </w:r>
      <w:r w:rsidR="007D6F4F" w:rsidRPr="00BE1851">
        <w:rPr>
          <w:szCs w:val="22"/>
        </w:rPr>
        <w:t>vyhotoveních,</w:t>
      </w:r>
      <w:r w:rsidR="005341B6" w:rsidRPr="00BE1851">
        <w:rPr>
          <w:szCs w:val="22"/>
        </w:rPr>
        <w:t xml:space="preserve"> dva stejnopisy jsou určeny pro objednatele a jeden pro zhotovitele</w:t>
      </w:r>
      <w:r w:rsidR="007D6F4F" w:rsidRPr="00BE1851">
        <w:rPr>
          <w:szCs w:val="22"/>
        </w:rPr>
        <w:t>.</w:t>
      </w:r>
      <w:r w:rsidR="00E1262E" w:rsidRPr="00BE1851">
        <w:rPr>
          <w:szCs w:val="22"/>
        </w:rPr>
        <w:t xml:space="preserve"> </w:t>
      </w:r>
    </w:p>
    <w:p w14:paraId="52D18F42" w14:textId="77777777" w:rsidR="00BE1851" w:rsidRDefault="00BE1851" w:rsidP="00BE1851">
      <w:pPr>
        <w:pStyle w:val="Odstavecseseznamem"/>
        <w:rPr>
          <w:szCs w:val="22"/>
        </w:rPr>
      </w:pPr>
    </w:p>
    <w:p w14:paraId="753DFA03" w14:textId="343C5DDE" w:rsidR="00BE1851" w:rsidRPr="00BE1851" w:rsidRDefault="00BE1851" w:rsidP="00A8336F">
      <w:pPr>
        <w:numPr>
          <w:ilvl w:val="0"/>
          <w:numId w:val="13"/>
        </w:numPr>
        <w:jc w:val="both"/>
        <w:rPr>
          <w:szCs w:val="22"/>
        </w:rPr>
      </w:pPr>
      <w:r w:rsidRPr="00BE1851">
        <w:rPr>
          <w:szCs w:val="22"/>
        </w:rPr>
        <w:t>Smlouva</w:t>
      </w:r>
      <w:r w:rsidRPr="006E4F52">
        <w:rPr>
          <w:szCs w:val="22"/>
        </w:rPr>
        <w:t xml:space="preserve"> nabývá platnosti dnem jejího podpisu oběma Smluvními stranami a účinnosti dnem jejího zveřejnění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07A7D55D" w14:textId="77777777" w:rsidR="00EA0D8D" w:rsidRPr="001B03D1" w:rsidRDefault="00EA0D8D" w:rsidP="001E2737">
      <w:pPr>
        <w:jc w:val="both"/>
        <w:rPr>
          <w:szCs w:val="22"/>
        </w:rPr>
      </w:pPr>
    </w:p>
    <w:p w14:paraId="4A9066F3" w14:textId="77777777" w:rsidR="007F22C9" w:rsidRPr="001B03D1" w:rsidRDefault="007F22C9" w:rsidP="001E2737">
      <w:pPr>
        <w:jc w:val="both"/>
        <w:rPr>
          <w:szCs w:val="22"/>
        </w:rPr>
      </w:pPr>
    </w:p>
    <w:p w14:paraId="20CA526B" w14:textId="2585F2E3" w:rsidR="007F22C9" w:rsidRDefault="001D49A8" w:rsidP="001E2737">
      <w:pPr>
        <w:jc w:val="both"/>
        <w:rPr>
          <w:szCs w:val="22"/>
        </w:rPr>
      </w:pPr>
      <w:r w:rsidRPr="001D49A8">
        <w:rPr>
          <w:szCs w:val="22"/>
        </w:rPr>
        <w:t>Příloha č. 1 – Cenová nabídka</w:t>
      </w:r>
    </w:p>
    <w:p w14:paraId="1EC3BD11" w14:textId="361016B6" w:rsidR="00BE1851" w:rsidRDefault="00BE1851" w:rsidP="001E2737">
      <w:pPr>
        <w:jc w:val="both"/>
        <w:rPr>
          <w:szCs w:val="22"/>
        </w:rPr>
      </w:pPr>
    </w:p>
    <w:p w14:paraId="22440708" w14:textId="2C46F3B4" w:rsidR="00BE1851" w:rsidRDefault="00BE1851" w:rsidP="001E2737">
      <w:pPr>
        <w:jc w:val="both"/>
        <w:rPr>
          <w:szCs w:val="22"/>
        </w:rPr>
      </w:pPr>
    </w:p>
    <w:p w14:paraId="39000DA4" w14:textId="7EF01FD3" w:rsidR="00BE1851" w:rsidRDefault="00BE1851" w:rsidP="001E2737">
      <w:pPr>
        <w:jc w:val="both"/>
        <w:rPr>
          <w:szCs w:val="22"/>
        </w:rPr>
      </w:pPr>
    </w:p>
    <w:p w14:paraId="5D01CF32" w14:textId="77777777" w:rsidR="00BE1851" w:rsidRPr="001B03D1" w:rsidRDefault="00BE1851" w:rsidP="001E2737">
      <w:pPr>
        <w:jc w:val="both"/>
        <w:rPr>
          <w:szCs w:val="22"/>
        </w:rPr>
      </w:pPr>
    </w:p>
    <w:p w14:paraId="06CAD3FF" w14:textId="79F50E96" w:rsidR="007F22C9" w:rsidRPr="001B03D1" w:rsidRDefault="007F22C9" w:rsidP="00C95A69">
      <w:pPr>
        <w:keepNext/>
        <w:jc w:val="both"/>
        <w:rPr>
          <w:b/>
          <w:szCs w:val="22"/>
        </w:rPr>
      </w:pPr>
      <w:r w:rsidRPr="001B03D1">
        <w:rPr>
          <w:szCs w:val="22"/>
        </w:rPr>
        <w:t xml:space="preserve">V </w:t>
      </w:r>
      <w:r w:rsidR="0008478A">
        <w:rPr>
          <w:szCs w:val="22"/>
        </w:rPr>
        <w:t>Jihlavě</w:t>
      </w:r>
      <w:r w:rsidRPr="001B03D1">
        <w:rPr>
          <w:szCs w:val="22"/>
        </w:rPr>
        <w:t xml:space="preserve"> dne </w:t>
      </w:r>
      <w:r w:rsidR="0008478A">
        <w:rPr>
          <w:szCs w:val="22"/>
        </w:rPr>
        <w:t>10. 4. 2024</w:t>
      </w:r>
      <w:r w:rsidR="0008478A">
        <w:rPr>
          <w:szCs w:val="22"/>
        </w:rPr>
        <w:tab/>
      </w:r>
      <w:r w:rsidR="0008478A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  <w:t xml:space="preserve">V </w:t>
      </w:r>
      <w:r w:rsidR="0008478A">
        <w:rPr>
          <w:szCs w:val="22"/>
        </w:rPr>
        <w:t>Jihlavě</w:t>
      </w:r>
      <w:r w:rsidRPr="001B03D1">
        <w:rPr>
          <w:szCs w:val="22"/>
        </w:rPr>
        <w:t xml:space="preserve"> dne </w:t>
      </w:r>
      <w:r w:rsidR="0008478A">
        <w:rPr>
          <w:szCs w:val="22"/>
        </w:rPr>
        <w:t>15. 4. 2024</w:t>
      </w:r>
    </w:p>
    <w:p w14:paraId="2E338700" w14:textId="77777777" w:rsidR="007F22C9" w:rsidRPr="001B03D1" w:rsidRDefault="007F22C9" w:rsidP="00C95A69">
      <w:pPr>
        <w:keepNext/>
        <w:rPr>
          <w:b/>
          <w:szCs w:val="22"/>
        </w:rPr>
      </w:pPr>
    </w:p>
    <w:p w14:paraId="09CEC8AB" w14:textId="77777777" w:rsidR="007F22C9" w:rsidRPr="001B03D1" w:rsidRDefault="007F22C9" w:rsidP="00C95A69">
      <w:pPr>
        <w:keepNext/>
        <w:rPr>
          <w:b/>
          <w:szCs w:val="22"/>
        </w:rPr>
      </w:pPr>
    </w:p>
    <w:p w14:paraId="5CF50E67" w14:textId="77777777" w:rsidR="007F22C9" w:rsidRPr="001B03D1" w:rsidRDefault="007F22C9" w:rsidP="00C95A69">
      <w:pPr>
        <w:keepNext/>
        <w:rPr>
          <w:szCs w:val="22"/>
        </w:rPr>
      </w:pPr>
      <w:r w:rsidRPr="001B03D1">
        <w:rPr>
          <w:szCs w:val="22"/>
        </w:rPr>
        <w:t>_______</w:t>
      </w:r>
      <w:r w:rsidR="004E5ABA" w:rsidRPr="001B03D1">
        <w:rPr>
          <w:szCs w:val="22"/>
        </w:rPr>
        <w:t>______________________________</w:t>
      </w:r>
      <w:r w:rsidRPr="001B03D1">
        <w:rPr>
          <w:szCs w:val="22"/>
        </w:rPr>
        <w:tab/>
      </w:r>
      <w:r w:rsidR="004E5ABA" w:rsidRPr="001B03D1">
        <w:rPr>
          <w:szCs w:val="22"/>
        </w:rPr>
        <w:tab/>
      </w:r>
      <w:r w:rsidRPr="001B03D1">
        <w:rPr>
          <w:szCs w:val="22"/>
        </w:rPr>
        <w:t>_____________________________________</w:t>
      </w:r>
    </w:p>
    <w:p w14:paraId="61992C0C" w14:textId="268BE578" w:rsidR="002105D3" w:rsidRDefault="00A871A7" w:rsidP="00EC2702">
      <w:pPr>
        <w:rPr>
          <w:b/>
          <w:szCs w:val="22"/>
        </w:rPr>
      </w:pPr>
      <w:r>
        <w:rPr>
          <w:b/>
          <w:szCs w:val="22"/>
        </w:rPr>
        <w:t>Objednatel</w:t>
      </w:r>
      <w:r w:rsidR="007D6F4F" w:rsidRPr="007D6F4F">
        <w:rPr>
          <w:b/>
          <w:szCs w:val="22"/>
        </w:rPr>
        <w:tab/>
      </w:r>
      <w:r w:rsidR="007D6F4F" w:rsidRPr="007D6F4F">
        <w:rPr>
          <w:b/>
          <w:szCs w:val="22"/>
        </w:rPr>
        <w:tab/>
      </w:r>
      <w:r w:rsidR="007D6F4F" w:rsidRPr="007D6F4F">
        <w:rPr>
          <w:b/>
          <w:szCs w:val="22"/>
        </w:rPr>
        <w:tab/>
      </w:r>
      <w:r w:rsidR="007D6F4F" w:rsidRPr="007D6F4F">
        <w:rPr>
          <w:b/>
          <w:szCs w:val="22"/>
        </w:rPr>
        <w:tab/>
      </w:r>
      <w:r w:rsidR="007D6F4F" w:rsidRPr="007D6F4F">
        <w:rPr>
          <w:b/>
          <w:szCs w:val="22"/>
        </w:rPr>
        <w:tab/>
      </w:r>
      <w:r w:rsidR="007D6F4F" w:rsidRPr="007D6F4F">
        <w:rPr>
          <w:b/>
          <w:szCs w:val="22"/>
        </w:rPr>
        <w:tab/>
      </w:r>
      <w:r>
        <w:rPr>
          <w:b/>
          <w:szCs w:val="22"/>
        </w:rPr>
        <w:t>Zhotovitel</w:t>
      </w:r>
    </w:p>
    <w:p w14:paraId="6FCADC62" w14:textId="77777777" w:rsidR="00FF286E" w:rsidRDefault="00FF286E" w:rsidP="00EC2702">
      <w:pPr>
        <w:rPr>
          <w:b/>
          <w:szCs w:val="22"/>
        </w:rPr>
      </w:pPr>
    </w:p>
    <w:p w14:paraId="7B518B77" w14:textId="77777777" w:rsidR="00FF286E" w:rsidRPr="00EC2702" w:rsidRDefault="00FF286E" w:rsidP="00EC2702">
      <w:pPr>
        <w:rPr>
          <w:b/>
          <w:szCs w:val="22"/>
        </w:rPr>
      </w:pPr>
    </w:p>
    <w:sectPr w:rsidR="00FF286E" w:rsidRPr="00EC2702" w:rsidSect="00927862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7" w:right="1417" w:bottom="1417" w:left="1417" w:header="708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E50F8B" w16cid:durableId="38C58F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99D06" w14:textId="77777777" w:rsidR="00C559AA" w:rsidRDefault="00C559AA" w:rsidP="006C058C">
      <w:r>
        <w:separator/>
      </w:r>
    </w:p>
  </w:endnote>
  <w:endnote w:type="continuationSeparator" w:id="0">
    <w:p w14:paraId="719EE847" w14:textId="77777777" w:rsidR="00C559AA" w:rsidRDefault="00C559AA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9567B" w14:textId="77777777" w:rsidR="00623C0F" w:rsidRDefault="00623C0F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37906B" w14:textId="77777777" w:rsidR="00623C0F" w:rsidRDefault="00623C0F">
    <w:pPr>
      <w:pStyle w:val="Zpat"/>
    </w:pPr>
  </w:p>
  <w:p w14:paraId="0FAC0349" w14:textId="77777777" w:rsidR="00623C0F" w:rsidRDefault="00623C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  <w:lang w:val="cs-CZ"/>
      </w:rPr>
      <w:id w:val="2072003666"/>
      <w:docPartObj>
        <w:docPartGallery w:val="Page Numbers (Bottom of Page)"/>
        <w:docPartUnique/>
      </w:docPartObj>
    </w:sdtPr>
    <w:sdtEndPr/>
    <w:sdtContent>
      <w:p w14:paraId="7D26E6FB" w14:textId="031997A3" w:rsidR="00623C0F" w:rsidRPr="00927862" w:rsidRDefault="00623C0F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27862">
          <w:rPr>
            <w:rFonts w:asciiTheme="minorHAnsi" w:hAnsiTheme="minorHAnsi" w:cstheme="minorHAnsi"/>
            <w:sz w:val="22"/>
            <w:szCs w:val="22"/>
            <w:lang w:val="cs-CZ"/>
          </w:rPr>
          <w:t xml:space="preserve">Stránka | </w: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2786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D3145" w:rsidRPr="006D3145">
          <w:rPr>
            <w:rFonts w:asciiTheme="minorHAnsi" w:hAnsiTheme="minorHAnsi" w:cstheme="minorHAnsi"/>
            <w:noProof/>
            <w:sz w:val="22"/>
            <w:szCs w:val="22"/>
            <w:lang w:val="cs-CZ"/>
          </w:rPr>
          <w:t>2</w:t>
        </w:r>
        <w:r w:rsidRPr="00927862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927862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</w:p>
    </w:sdtContent>
  </w:sdt>
  <w:p w14:paraId="587818CD" w14:textId="77777777" w:rsidR="00623C0F" w:rsidRPr="00005327" w:rsidRDefault="00623C0F" w:rsidP="007F1825">
    <w:pPr>
      <w:pStyle w:val="Zpat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FF52D" w14:textId="77777777" w:rsidR="00C559AA" w:rsidRDefault="00C559AA" w:rsidP="006C058C">
      <w:r>
        <w:separator/>
      </w:r>
    </w:p>
  </w:footnote>
  <w:footnote w:type="continuationSeparator" w:id="0">
    <w:p w14:paraId="785291BB" w14:textId="77777777" w:rsidR="00C559AA" w:rsidRDefault="00C559AA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02E7" w14:textId="77777777" w:rsidR="00623C0F" w:rsidRDefault="00623C0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680256B2" w14:textId="77777777" w:rsidR="00623C0F" w:rsidRDefault="00623C0F">
    <w:pPr>
      <w:pStyle w:val="Zhlav"/>
    </w:pPr>
  </w:p>
  <w:p w14:paraId="3CC4D164" w14:textId="77777777" w:rsidR="00623C0F" w:rsidRDefault="00623C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85B" w14:textId="0E4256FD" w:rsidR="00623C0F" w:rsidRPr="001B03D1" w:rsidRDefault="00623C0F" w:rsidP="00866029">
    <w:pPr>
      <w:pStyle w:val="Zhlav"/>
      <w:tabs>
        <w:tab w:val="left" w:pos="3919"/>
      </w:tabs>
      <w:jc w:val="center"/>
      <w:rPr>
        <w:rFonts w:ascii="Calibri" w:hAnsi="Calibri"/>
        <w:color w:val="0070C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494490"/>
    <w:multiLevelType w:val="hybridMultilevel"/>
    <w:tmpl w:val="A6EA092E"/>
    <w:lvl w:ilvl="0" w:tplc="9EC201C6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6" w15:restartNumberingAfterBreak="0">
    <w:nsid w:val="3061423B"/>
    <w:multiLevelType w:val="multilevel"/>
    <w:tmpl w:val="5E52FECA"/>
    <w:lvl w:ilvl="0">
      <w:start w:val="3"/>
      <w:numFmt w:val="decimal"/>
      <w:lvlText w:val="%1."/>
      <w:lvlJc w:val="left"/>
      <w:pPr>
        <w:ind w:left="709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993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709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993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33A2501"/>
    <w:multiLevelType w:val="multilevel"/>
    <w:tmpl w:val="5E52FECA"/>
    <w:lvl w:ilvl="0">
      <w:start w:val="3"/>
      <w:numFmt w:val="decimal"/>
      <w:lvlText w:val="%1."/>
      <w:lvlJc w:val="left"/>
      <w:pPr>
        <w:ind w:left="709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993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2E67C2"/>
    <w:multiLevelType w:val="hybridMultilevel"/>
    <w:tmpl w:val="964EB7E2"/>
    <w:lvl w:ilvl="0" w:tplc="CA62C99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25"/>
  </w:num>
  <w:num w:numId="4">
    <w:abstractNumId w:val="5"/>
  </w:num>
  <w:num w:numId="5">
    <w:abstractNumId w:val="31"/>
  </w:num>
  <w:num w:numId="6">
    <w:abstractNumId w:val="30"/>
  </w:num>
  <w:num w:numId="7">
    <w:abstractNumId w:val="18"/>
  </w:num>
  <w:num w:numId="8">
    <w:abstractNumId w:val="26"/>
  </w:num>
  <w:num w:numId="9">
    <w:abstractNumId w:val="36"/>
  </w:num>
  <w:num w:numId="10">
    <w:abstractNumId w:val="14"/>
  </w:num>
  <w:num w:numId="11">
    <w:abstractNumId w:val="28"/>
  </w:num>
  <w:num w:numId="12">
    <w:abstractNumId w:val="24"/>
  </w:num>
  <w:num w:numId="13">
    <w:abstractNumId w:val="21"/>
  </w:num>
  <w:num w:numId="14">
    <w:abstractNumId w:val="11"/>
  </w:num>
  <w:num w:numId="15">
    <w:abstractNumId w:val="10"/>
  </w:num>
  <w:num w:numId="16">
    <w:abstractNumId w:val="43"/>
  </w:num>
  <w:num w:numId="17">
    <w:abstractNumId w:val="23"/>
  </w:num>
  <w:num w:numId="18">
    <w:abstractNumId w:val="1"/>
  </w:num>
  <w:num w:numId="19">
    <w:abstractNumId w:val="9"/>
  </w:num>
  <w:num w:numId="20">
    <w:abstractNumId w:val="19"/>
  </w:num>
  <w:num w:numId="21">
    <w:abstractNumId w:val="0"/>
  </w:num>
  <w:num w:numId="22">
    <w:abstractNumId w:val="42"/>
  </w:num>
  <w:num w:numId="23">
    <w:abstractNumId w:val="41"/>
  </w:num>
  <w:num w:numId="24">
    <w:abstractNumId w:val="6"/>
  </w:num>
  <w:num w:numId="25">
    <w:abstractNumId w:val="35"/>
  </w:num>
  <w:num w:numId="26">
    <w:abstractNumId w:val="12"/>
  </w:num>
  <w:num w:numId="27">
    <w:abstractNumId w:val="4"/>
  </w:num>
  <w:num w:numId="28">
    <w:abstractNumId w:val="7"/>
  </w:num>
  <w:num w:numId="29">
    <w:abstractNumId w:val="44"/>
  </w:num>
  <w:num w:numId="30">
    <w:abstractNumId w:val="8"/>
  </w:num>
  <w:num w:numId="31">
    <w:abstractNumId w:val="33"/>
  </w:num>
  <w:num w:numId="32">
    <w:abstractNumId w:val="27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7"/>
  </w:num>
  <w:num w:numId="37">
    <w:abstractNumId w:val="29"/>
  </w:num>
  <w:num w:numId="38">
    <w:abstractNumId w:val="37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9"/>
  </w:num>
  <w:num w:numId="42">
    <w:abstractNumId w:val="38"/>
  </w:num>
  <w:num w:numId="43">
    <w:abstractNumId w:val="3"/>
  </w:num>
  <w:num w:numId="44">
    <w:abstractNumId w:val="9"/>
    <w:lvlOverride w:ilvl="0">
      <w:startOverride w:val="5"/>
    </w:lvlOverride>
  </w:num>
  <w:num w:numId="45">
    <w:abstractNumId w:val="15"/>
  </w:num>
  <w:num w:numId="46">
    <w:abstractNumId w:val="2"/>
  </w:num>
  <w:num w:numId="47">
    <w:abstractNumId w:val="40"/>
  </w:num>
  <w:num w:numId="48">
    <w:abstractNumId w:val="1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3230"/>
    <w:rsid w:val="00003701"/>
    <w:rsid w:val="00003F0D"/>
    <w:rsid w:val="00005327"/>
    <w:rsid w:val="0000627E"/>
    <w:rsid w:val="00007BA4"/>
    <w:rsid w:val="0001137A"/>
    <w:rsid w:val="00011E81"/>
    <w:rsid w:val="00012A03"/>
    <w:rsid w:val="00013BAD"/>
    <w:rsid w:val="0001736E"/>
    <w:rsid w:val="00020C8E"/>
    <w:rsid w:val="000226A5"/>
    <w:rsid w:val="0002451F"/>
    <w:rsid w:val="00024680"/>
    <w:rsid w:val="00024C8A"/>
    <w:rsid w:val="0002503B"/>
    <w:rsid w:val="00033653"/>
    <w:rsid w:val="0003508E"/>
    <w:rsid w:val="00036601"/>
    <w:rsid w:val="00036A11"/>
    <w:rsid w:val="00037775"/>
    <w:rsid w:val="00041D73"/>
    <w:rsid w:val="00045081"/>
    <w:rsid w:val="000476A3"/>
    <w:rsid w:val="00051D5D"/>
    <w:rsid w:val="00054D90"/>
    <w:rsid w:val="00055AEC"/>
    <w:rsid w:val="000573CD"/>
    <w:rsid w:val="00057963"/>
    <w:rsid w:val="000619E5"/>
    <w:rsid w:val="000716C7"/>
    <w:rsid w:val="00073A88"/>
    <w:rsid w:val="000752D8"/>
    <w:rsid w:val="00076B5F"/>
    <w:rsid w:val="00076B76"/>
    <w:rsid w:val="000774B8"/>
    <w:rsid w:val="00077D78"/>
    <w:rsid w:val="000836BD"/>
    <w:rsid w:val="0008478A"/>
    <w:rsid w:val="00086736"/>
    <w:rsid w:val="000910C1"/>
    <w:rsid w:val="0009183A"/>
    <w:rsid w:val="00091AFE"/>
    <w:rsid w:val="00096A20"/>
    <w:rsid w:val="00097430"/>
    <w:rsid w:val="000A1C13"/>
    <w:rsid w:val="000A1DEF"/>
    <w:rsid w:val="000A31A5"/>
    <w:rsid w:val="000A3974"/>
    <w:rsid w:val="000A5740"/>
    <w:rsid w:val="000A6CAA"/>
    <w:rsid w:val="000B0EEE"/>
    <w:rsid w:val="000B4D63"/>
    <w:rsid w:val="000B5B42"/>
    <w:rsid w:val="000B6399"/>
    <w:rsid w:val="000B7102"/>
    <w:rsid w:val="000C096A"/>
    <w:rsid w:val="000C4B7C"/>
    <w:rsid w:val="000D0A72"/>
    <w:rsid w:val="000D0D1E"/>
    <w:rsid w:val="000D210E"/>
    <w:rsid w:val="000E1219"/>
    <w:rsid w:val="000F240C"/>
    <w:rsid w:val="000F2A22"/>
    <w:rsid w:val="000F495F"/>
    <w:rsid w:val="000F781B"/>
    <w:rsid w:val="00100650"/>
    <w:rsid w:val="00104183"/>
    <w:rsid w:val="001063B3"/>
    <w:rsid w:val="00107611"/>
    <w:rsid w:val="0011068E"/>
    <w:rsid w:val="001114F0"/>
    <w:rsid w:val="00111B4F"/>
    <w:rsid w:val="00112CA7"/>
    <w:rsid w:val="001130BD"/>
    <w:rsid w:val="00113B8D"/>
    <w:rsid w:val="001140E1"/>
    <w:rsid w:val="0011543A"/>
    <w:rsid w:val="001159E0"/>
    <w:rsid w:val="001221C0"/>
    <w:rsid w:val="00133792"/>
    <w:rsid w:val="00143271"/>
    <w:rsid w:val="00143D53"/>
    <w:rsid w:val="00144D41"/>
    <w:rsid w:val="00145CCA"/>
    <w:rsid w:val="00145E17"/>
    <w:rsid w:val="00150C41"/>
    <w:rsid w:val="001528F2"/>
    <w:rsid w:val="001531A0"/>
    <w:rsid w:val="00156293"/>
    <w:rsid w:val="00157558"/>
    <w:rsid w:val="00163BAE"/>
    <w:rsid w:val="0016413A"/>
    <w:rsid w:val="00165FAE"/>
    <w:rsid w:val="00167018"/>
    <w:rsid w:val="00171893"/>
    <w:rsid w:val="00171F22"/>
    <w:rsid w:val="0017374E"/>
    <w:rsid w:val="001762E0"/>
    <w:rsid w:val="00177F05"/>
    <w:rsid w:val="00180479"/>
    <w:rsid w:val="001814AC"/>
    <w:rsid w:val="001828D5"/>
    <w:rsid w:val="001840B9"/>
    <w:rsid w:val="001854F0"/>
    <w:rsid w:val="00186B9B"/>
    <w:rsid w:val="00186F5A"/>
    <w:rsid w:val="00193D9D"/>
    <w:rsid w:val="00196BC7"/>
    <w:rsid w:val="001A0FD2"/>
    <w:rsid w:val="001A1057"/>
    <w:rsid w:val="001A1DFF"/>
    <w:rsid w:val="001A5B60"/>
    <w:rsid w:val="001A62A7"/>
    <w:rsid w:val="001B03D1"/>
    <w:rsid w:val="001B07A8"/>
    <w:rsid w:val="001B0E49"/>
    <w:rsid w:val="001B451E"/>
    <w:rsid w:val="001B5F83"/>
    <w:rsid w:val="001B6A6C"/>
    <w:rsid w:val="001B75F0"/>
    <w:rsid w:val="001C0E84"/>
    <w:rsid w:val="001C3230"/>
    <w:rsid w:val="001C4D61"/>
    <w:rsid w:val="001C4EB1"/>
    <w:rsid w:val="001D0F7C"/>
    <w:rsid w:val="001D14F0"/>
    <w:rsid w:val="001D22BA"/>
    <w:rsid w:val="001D3707"/>
    <w:rsid w:val="001D442C"/>
    <w:rsid w:val="001D49A8"/>
    <w:rsid w:val="001D4A41"/>
    <w:rsid w:val="001D5B74"/>
    <w:rsid w:val="001D653A"/>
    <w:rsid w:val="001D6D8C"/>
    <w:rsid w:val="001D6F76"/>
    <w:rsid w:val="001D7343"/>
    <w:rsid w:val="001D792C"/>
    <w:rsid w:val="001E1DD8"/>
    <w:rsid w:val="001E2737"/>
    <w:rsid w:val="001E6D4A"/>
    <w:rsid w:val="001F426F"/>
    <w:rsid w:val="001F601E"/>
    <w:rsid w:val="001F6036"/>
    <w:rsid w:val="001F7923"/>
    <w:rsid w:val="001F7B66"/>
    <w:rsid w:val="00200FA8"/>
    <w:rsid w:val="00201B54"/>
    <w:rsid w:val="00202E88"/>
    <w:rsid w:val="0020481F"/>
    <w:rsid w:val="002105D3"/>
    <w:rsid w:val="0021157F"/>
    <w:rsid w:val="0021292B"/>
    <w:rsid w:val="00212CA9"/>
    <w:rsid w:val="0021322B"/>
    <w:rsid w:val="0022052F"/>
    <w:rsid w:val="002220B9"/>
    <w:rsid w:val="00222F6A"/>
    <w:rsid w:val="002248D0"/>
    <w:rsid w:val="002258A8"/>
    <w:rsid w:val="00230165"/>
    <w:rsid w:val="00230541"/>
    <w:rsid w:val="0023251D"/>
    <w:rsid w:val="002326BC"/>
    <w:rsid w:val="00232CC2"/>
    <w:rsid w:val="00232EC5"/>
    <w:rsid w:val="002331D6"/>
    <w:rsid w:val="00234FFF"/>
    <w:rsid w:val="00235BFF"/>
    <w:rsid w:val="00240BE3"/>
    <w:rsid w:val="002418A4"/>
    <w:rsid w:val="00243808"/>
    <w:rsid w:val="00245103"/>
    <w:rsid w:val="00245600"/>
    <w:rsid w:val="00246B9F"/>
    <w:rsid w:val="00250CB0"/>
    <w:rsid w:val="00253CC8"/>
    <w:rsid w:val="00254B51"/>
    <w:rsid w:val="00255DAA"/>
    <w:rsid w:val="0025625C"/>
    <w:rsid w:val="002574C9"/>
    <w:rsid w:val="00261C6A"/>
    <w:rsid w:val="002643B2"/>
    <w:rsid w:val="00265F56"/>
    <w:rsid w:val="00266744"/>
    <w:rsid w:val="00266FEE"/>
    <w:rsid w:val="0026756C"/>
    <w:rsid w:val="00267ADD"/>
    <w:rsid w:val="00270EFD"/>
    <w:rsid w:val="0027462B"/>
    <w:rsid w:val="002800E2"/>
    <w:rsid w:val="00280507"/>
    <w:rsid w:val="002826FA"/>
    <w:rsid w:val="00282ABE"/>
    <w:rsid w:val="00282B9A"/>
    <w:rsid w:val="00284869"/>
    <w:rsid w:val="00290E7F"/>
    <w:rsid w:val="00291E71"/>
    <w:rsid w:val="002938D6"/>
    <w:rsid w:val="00293F9D"/>
    <w:rsid w:val="002A1F2A"/>
    <w:rsid w:val="002A297E"/>
    <w:rsid w:val="002B03C4"/>
    <w:rsid w:val="002B2D24"/>
    <w:rsid w:val="002B6AB7"/>
    <w:rsid w:val="002B7F8A"/>
    <w:rsid w:val="002C0496"/>
    <w:rsid w:val="002C0E6D"/>
    <w:rsid w:val="002C0F7F"/>
    <w:rsid w:val="002C6B9F"/>
    <w:rsid w:val="002C7E28"/>
    <w:rsid w:val="002D0E59"/>
    <w:rsid w:val="002D22FF"/>
    <w:rsid w:val="002D3C5B"/>
    <w:rsid w:val="002D4C59"/>
    <w:rsid w:val="002D6449"/>
    <w:rsid w:val="002D6E26"/>
    <w:rsid w:val="002E25E9"/>
    <w:rsid w:val="002E2709"/>
    <w:rsid w:val="002E3339"/>
    <w:rsid w:val="002E373A"/>
    <w:rsid w:val="002E49E9"/>
    <w:rsid w:val="002F341D"/>
    <w:rsid w:val="002F454A"/>
    <w:rsid w:val="00300611"/>
    <w:rsid w:val="0030242B"/>
    <w:rsid w:val="00304D3B"/>
    <w:rsid w:val="0030547A"/>
    <w:rsid w:val="003058B6"/>
    <w:rsid w:val="003058BE"/>
    <w:rsid w:val="0030601C"/>
    <w:rsid w:val="00306CB7"/>
    <w:rsid w:val="003124B4"/>
    <w:rsid w:val="00317FF1"/>
    <w:rsid w:val="003277B3"/>
    <w:rsid w:val="00327A40"/>
    <w:rsid w:val="003300C2"/>
    <w:rsid w:val="00331AA0"/>
    <w:rsid w:val="00332283"/>
    <w:rsid w:val="00335EE2"/>
    <w:rsid w:val="0033783C"/>
    <w:rsid w:val="00340A3B"/>
    <w:rsid w:val="00342E2C"/>
    <w:rsid w:val="00345131"/>
    <w:rsid w:val="00346CBD"/>
    <w:rsid w:val="003504B4"/>
    <w:rsid w:val="00350D97"/>
    <w:rsid w:val="00354F05"/>
    <w:rsid w:val="0035655D"/>
    <w:rsid w:val="003575A2"/>
    <w:rsid w:val="00357BC4"/>
    <w:rsid w:val="003672F8"/>
    <w:rsid w:val="00370644"/>
    <w:rsid w:val="003709ED"/>
    <w:rsid w:val="00372E70"/>
    <w:rsid w:val="003735FE"/>
    <w:rsid w:val="00382EF0"/>
    <w:rsid w:val="00390D5A"/>
    <w:rsid w:val="00393242"/>
    <w:rsid w:val="00394E56"/>
    <w:rsid w:val="00394FC1"/>
    <w:rsid w:val="003A16AE"/>
    <w:rsid w:val="003A7CA1"/>
    <w:rsid w:val="003B1F79"/>
    <w:rsid w:val="003B39D8"/>
    <w:rsid w:val="003B40D6"/>
    <w:rsid w:val="003B43DB"/>
    <w:rsid w:val="003B4A11"/>
    <w:rsid w:val="003B4A6A"/>
    <w:rsid w:val="003B5A4D"/>
    <w:rsid w:val="003B6F69"/>
    <w:rsid w:val="003B7559"/>
    <w:rsid w:val="003C020F"/>
    <w:rsid w:val="003C0BC1"/>
    <w:rsid w:val="003C2FF1"/>
    <w:rsid w:val="003C4AB9"/>
    <w:rsid w:val="003C4B70"/>
    <w:rsid w:val="003C715E"/>
    <w:rsid w:val="003C7474"/>
    <w:rsid w:val="003D2E3F"/>
    <w:rsid w:val="003D346E"/>
    <w:rsid w:val="003D3828"/>
    <w:rsid w:val="003D4D08"/>
    <w:rsid w:val="003D59AC"/>
    <w:rsid w:val="003D683C"/>
    <w:rsid w:val="003D7422"/>
    <w:rsid w:val="003E01DE"/>
    <w:rsid w:val="003E0296"/>
    <w:rsid w:val="003E0BBA"/>
    <w:rsid w:val="003E1841"/>
    <w:rsid w:val="003E23B6"/>
    <w:rsid w:val="003E3190"/>
    <w:rsid w:val="003E32B8"/>
    <w:rsid w:val="003E398D"/>
    <w:rsid w:val="003E4BC6"/>
    <w:rsid w:val="003E5179"/>
    <w:rsid w:val="003E6EFE"/>
    <w:rsid w:val="003F0DEA"/>
    <w:rsid w:val="003F269D"/>
    <w:rsid w:val="003F484A"/>
    <w:rsid w:val="004028CE"/>
    <w:rsid w:val="00407124"/>
    <w:rsid w:val="0040752E"/>
    <w:rsid w:val="0041575B"/>
    <w:rsid w:val="00417354"/>
    <w:rsid w:val="00417A6D"/>
    <w:rsid w:val="004200B8"/>
    <w:rsid w:val="004225F8"/>
    <w:rsid w:val="004235BF"/>
    <w:rsid w:val="0042740F"/>
    <w:rsid w:val="0043247A"/>
    <w:rsid w:val="00432878"/>
    <w:rsid w:val="00432F9E"/>
    <w:rsid w:val="004332FC"/>
    <w:rsid w:val="00434C0F"/>
    <w:rsid w:val="0043528D"/>
    <w:rsid w:val="00436074"/>
    <w:rsid w:val="00453E01"/>
    <w:rsid w:val="00455F94"/>
    <w:rsid w:val="0045672C"/>
    <w:rsid w:val="004579D2"/>
    <w:rsid w:val="00460666"/>
    <w:rsid w:val="004619F9"/>
    <w:rsid w:val="004637C1"/>
    <w:rsid w:val="004648CF"/>
    <w:rsid w:val="00465101"/>
    <w:rsid w:val="0046560B"/>
    <w:rsid w:val="00465DD8"/>
    <w:rsid w:val="00470E39"/>
    <w:rsid w:val="00473C17"/>
    <w:rsid w:val="004746AD"/>
    <w:rsid w:val="004752B7"/>
    <w:rsid w:val="004752C2"/>
    <w:rsid w:val="004754C6"/>
    <w:rsid w:val="00475F91"/>
    <w:rsid w:val="00477658"/>
    <w:rsid w:val="00477B27"/>
    <w:rsid w:val="004803CA"/>
    <w:rsid w:val="00483D68"/>
    <w:rsid w:val="00484853"/>
    <w:rsid w:val="00485558"/>
    <w:rsid w:val="004904B4"/>
    <w:rsid w:val="0049384B"/>
    <w:rsid w:val="00493C26"/>
    <w:rsid w:val="00496066"/>
    <w:rsid w:val="004A081E"/>
    <w:rsid w:val="004A230C"/>
    <w:rsid w:val="004A254A"/>
    <w:rsid w:val="004A3D4F"/>
    <w:rsid w:val="004A476C"/>
    <w:rsid w:val="004A4E2C"/>
    <w:rsid w:val="004A5E3A"/>
    <w:rsid w:val="004A6074"/>
    <w:rsid w:val="004A63BB"/>
    <w:rsid w:val="004A7661"/>
    <w:rsid w:val="004B43CD"/>
    <w:rsid w:val="004B7707"/>
    <w:rsid w:val="004C0021"/>
    <w:rsid w:val="004C0AE3"/>
    <w:rsid w:val="004C2C3A"/>
    <w:rsid w:val="004C6508"/>
    <w:rsid w:val="004C65E8"/>
    <w:rsid w:val="004D25DB"/>
    <w:rsid w:val="004D5C30"/>
    <w:rsid w:val="004D62E6"/>
    <w:rsid w:val="004D6853"/>
    <w:rsid w:val="004E0C36"/>
    <w:rsid w:val="004E1705"/>
    <w:rsid w:val="004E552A"/>
    <w:rsid w:val="004E5ABA"/>
    <w:rsid w:val="004F0BA1"/>
    <w:rsid w:val="004F29E7"/>
    <w:rsid w:val="004F308C"/>
    <w:rsid w:val="004F4D86"/>
    <w:rsid w:val="004F7BAD"/>
    <w:rsid w:val="004F7C62"/>
    <w:rsid w:val="00501185"/>
    <w:rsid w:val="00501CBF"/>
    <w:rsid w:val="00502112"/>
    <w:rsid w:val="00502627"/>
    <w:rsid w:val="00502932"/>
    <w:rsid w:val="00502CBA"/>
    <w:rsid w:val="005071AD"/>
    <w:rsid w:val="00510BA0"/>
    <w:rsid w:val="0051276F"/>
    <w:rsid w:val="00513F73"/>
    <w:rsid w:val="00517AE0"/>
    <w:rsid w:val="005207B6"/>
    <w:rsid w:val="0052337F"/>
    <w:rsid w:val="00523BE5"/>
    <w:rsid w:val="00523E0F"/>
    <w:rsid w:val="00525482"/>
    <w:rsid w:val="00525EA1"/>
    <w:rsid w:val="00526EC9"/>
    <w:rsid w:val="00527C0E"/>
    <w:rsid w:val="00527F59"/>
    <w:rsid w:val="0053068B"/>
    <w:rsid w:val="005318F2"/>
    <w:rsid w:val="00532502"/>
    <w:rsid w:val="0053254E"/>
    <w:rsid w:val="00533702"/>
    <w:rsid w:val="00533B64"/>
    <w:rsid w:val="00533CC1"/>
    <w:rsid w:val="005341B6"/>
    <w:rsid w:val="00535570"/>
    <w:rsid w:val="00536BF6"/>
    <w:rsid w:val="005370D8"/>
    <w:rsid w:val="005406FD"/>
    <w:rsid w:val="00540FB1"/>
    <w:rsid w:val="00541414"/>
    <w:rsid w:val="00541DFE"/>
    <w:rsid w:val="005424D8"/>
    <w:rsid w:val="005434D9"/>
    <w:rsid w:val="00543649"/>
    <w:rsid w:val="00544912"/>
    <w:rsid w:val="0054634F"/>
    <w:rsid w:val="00551CE9"/>
    <w:rsid w:val="00556E12"/>
    <w:rsid w:val="005713B1"/>
    <w:rsid w:val="005714CC"/>
    <w:rsid w:val="00573A0E"/>
    <w:rsid w:val="0057497B"/>
    <w:rsid w:val="0057625E"/>
    <w:rsid w:val="00581884"/>
    <w:rsid w:val="00583E0C"/>
    <w:rsid w:val="005911F2"/>
    <w:rsid w:val="00593176"/>
    <w:rsid w:val="00594B9E"/>
    <w:rsid w:val="00595A71"/>
    <w:rsid w:val="00596087"/>
    <w:rsid w:val="005A1A5A"/>
    <w:rsid w:val="005A3086"/>
    <w:rsid w:val="005A4463"/>
    <w:rsid w:val="005A47E4"/>
    <w:rsid w:val="005A5487"/>
    <w:rsid w:val="005A6031"/>
    <w:rsid w:val="005A7864"/>
    <w:rsid w:val="005B0B37"/>
    <w:rsid w:val="005B5548"/>
    <w:rsid w:val="005B5D0E"/>
    <w:rsid w:val="005B7808"/>
    <w:rsid w:val="005C31AB"/>
    <w:rsid w:val="005C3287"/>
    <w:rsid w:val="005C7067"/>
    <w:rsid w:val="005D1E71"/>
    <w:rsid w:val="005D44B4"/>
    <w:rsid w:val="005D57AD"/>
    <w:rsid w:val="005D693B"/>
    <w:rsid w:val="005D7F40"/>
    <w:rsid w:val="005E1C19"/>
    <w:rsid w:val="005E2F80"/>
    <w:rsid w:val="005E551A"/>
    <w:rsid w:val="005E5F82"/>
    <w:rsid w:val="005E6226"/>
    <w:rsid w:val="005E69D4"/>
    <w:rsid w:val="005E7025"/>
    <w:rsid w:val="005F02AB"/>
    <w:rsid w:val="005F05A2"/>
    <w:rsid w:val="005F067A"/>
    <w:rsid w:val="005F233D"/>
    <w:rsid w:val="005F379B"/>
    <w:rsid w:val="005F69E7"/>
    <w:rsid w:val="00600906"/>
    <w:rsid w:val="00601FB6"/>
    <w:rsid w:val="00602036"/>
    <w:rsid w:val="00602B68"/>
    <w:rsid w:val="00602E85"/>
    <w:rsid w:val="006127C5"/>
    <w:rsid w:val="00615482"/>
    <w:rsid w:val="006168EC"/>
    <w:rsid w:val="006174F4"/>
    <w:rsid w:val="00617D56"/>
    <w:rsid w:val="0062354E"/>
    <w:rsid w:val="00623C0F"/>
    <w:rsid w:val="006243E5"/>
    <w:rsid w:val="006258C5"/>
    <w:rsid w:val="0062741D"/>
    <w:rsid w:val="0063088A"/>
    <w:rsid w:val="00631380"/>
    <w:rsid w:val="006332C8"/>
    <w:rsid w:val="006343CE"/>
    <w:rsid w:val="006377FF"/>
    <w:rsid w:val="00641814"/>
    <w:rsid w:val="00643CED"/>
    <w:rsid w:val="006445D3"/>
    <w:rsid w:val="0064549D"/>
    <w:rsid w:val="006514DD"/>
    <w:rsid w:val="00657873"/>
    <w:rsid w:val="00657A3D"/>
    <w:rsid w:val="00657BF6"/>
    <w:rsid w:val="0066339C"/>
    <w:rsid w:val="00663BA8"/>
    <w:rsid w:val="006657AD"/>
    <w:rsid w:val="00666D0C"/>
    <w:rsid w:val="00667B7B"/>
    <w:rsid w:val="00670D84"/>
    <w:rsid w:val="00671F18"/>
    <w:rsid w:val="0067312E"/>
    <w:rsid w:val="0068034A"/>
    <w:rsid w:val="00680EF5"/>
    <w:rsid w:val="0068649B"/>
    <w:rsid w:val="006878F4"/>
    <w:rsid w:val="0069053D"/>
    <w:rsid w:val="006921A6"/>
    <w:rsid w:val="006930C7"/>
    <w:rsid w:val="00694DFC"/>
    <w:rsid w:val="00696B9E"/>
    <w:rsid w:val="006A2AED"/>
    <w:rsid w:val="006A4DDC"/>
    <w:rsid w:val="006A5189"/>
    <w:rsid w:val="006A5EE4"/>
    <w:rsid w:val="006A760C"/>
    <w:rsid w:val="006B2FFC"/>
    <w:rsid w:val="006B6606"/>
    <w:rsid w:val="006C058C"/>
    <w:rsid w:val="006C4043"/>
    <w:rsid w:val="006C7641"/>
    <w:rsid w:val="006D0247"/>
    <w:rsid w:val="006D0AC8"/>
    <w:rsid w:val="006D0D99"/>
    <w:rsid w:val="006D227A"/>
    <w:rsid w:val="006D2FDF"/>
    <w:rsid w:val="006D3145"/>
    <w:rsid w:val="006D3945"/>
    <w:rsid w:val="006D4545"/>
    <w:rsid w:val="006D54CF"/>
    <w:rsid w:val="006D5816"/>
    <w:rsid w:val="006D7464"/>
    <w:rsid w:val="006E09CE"/>
    <w:rsid w:val="006E1209"/>
    <w:rsid w:val="006E153C"/>
    <w:rsid w:val="006E398A"/>
    <w:rsid w:val="006E3BE0"/>
    <w:rsid w:val="006E4F52"/>
    <w:rsid w:val="006E59D9"/>
    <w:rsid w:val="006E5B44"/>
    <w:rsid w:val="006E5B65"/>
    <w:rsid w:val="006E5F71"/>
    <w:rsid w:val="006F0674"/>
    <w:rsid w:val="006F08D3"/>
    <w:rsid w:val="006F119B"/>
    <w:rsid w:val="006F3B14"/>
    <w:rsid w:val="006F488C"/>
    <w:rsid w:val="006F57AA"/>
    <w:rsid w:val="007003C4"/>
    <w:rsid w:val="00701D23"/>
    <w:rsid w:val="00702438"/>
    <w:rsid w:val="00702C26"/>
    <w:rsid w:val="00705B71"/>
    <w:rsid w:val="0070707F"/>
    <w:rsid w:val="00707566"/>
    <w:rsid w:val="0070756F"/>
    <w:rsid w:val="00711436"/>
    <w:rsid w:val="007126A3"/>
    <w:rsid w:val="00713F02"/>
    <w:rsid w:val="00716834"/>
    <w:rsid w:val="00716B45"/>
    <w:rsid w:val="007208A2"/>
    <w:rsid w:val="00721AB4"/>
    <w:rsid w:val="00725EED"/>
    <w:rsid w:val="00727FC7"/>
    <w:rsid w:val="00730A7F"/>
    <w:rsid w:val="00734E5D"/>
    <w:rsid w:val="007358FB"/>
    <w:rsid w:val="00736A0E"/>
    <w:rsid w:val="00736D96"/>
    <w:rsid w:val="00737A28"/>
    <w:rsid w:val="00741188"/>
    <w:rsid w:val="0074238A"/>
    <w:rsid w:val="007446DD"/>
    <w:rsid w:val="00746FCF"/>
    <w:rsid w:val="0075125D"/>
    <w:rsid w:val="007519FC"/>
    <w:rsid w:val="00752C75"/>
    <w:rsid w:val="007540A2"/>
    <w:rsid w:val="00754476"/>
    <w:rsid w:val="00757E0C"/>
    <w:rsid w:val="00760EDA"/>
    <w:rsid w:val="00763D21"/>
    <w:rsid w:val="0076447C"/>
    <w:rsid w:val="007664E8"/>
    <w:rsid w:val="00766805"/>
    <w:rsid w:val="00766913"/>
    <w:rsid w:val="00767445"/>
    <w:rsid w:val="00770DBE"/>
    <w:rsid w:val="007710D6"/>
    <w:rsid w:val="0077119F"/>
    <w:rsid w:val="0077202A"/>
    <w:rsid w:val="007752F0"/>
    <w:rsid w:val="0078109D"/>
    <w:rsid w:val="00784CCC"/>
    <w:rsid w:val="0079365C"/>
    <w:rsid w:val="00793670"/>
    <w:rsid w:val="007944E9"/>
    <w:rsid w:val="00794630"/>
    <w:rsid w:val="00794694"/>
    <w:rsid w:val="007968C1"/>
    <w:rsid w:val="00797133"/>
    <w:rsid w:val="007977A3"/>
    <w:rsid w:val="007A1708"/>
    <w:rsid w:val="007A3922"/>
    <w:rsid w:val="007A4C15"/>
    <w:rsid w:val="007A63BA"/>
    <w:rsid w:val="007A6D97"/>
    <w:rsid w:val="007B2EF5"/>
    <w:rsid w:val="007B36BA"/>
    <w:rsid w:val="007B5B1B"/>
    <w:rsid w:val="007C18F8"/>
    <w:rsid w:val="007C3914"/>
    <w:rsid w:val="007C5473"/>
    <w:rsid w:val="007C60EA"/>
    <w:rsid w:val="007C65ED"/>
    <w:rsid w:val="007C685E"/>
    <w:rsid w:val="007C78C0"/>
    <w:rsid w:val="007D587A"/>
    <w:rsid w:val="007D6F4F"/>
    <w:rsid w:val="007E12E8"/>
    <w:rsid w:val="007E1FDB"/>
    <w:rsid w:val="007E28BD"/>
    <w:rsid w:val="007E51F8"/>
    <w:rsid w:val="007E602A"/>
    <w:rsid w:val="007F1740"/>
    <w:rsid w:val="007F181A"/>
    <w:rsid w:val="007F1825"/>
    <w:rsid w:val="007F22C9"/>
    <w:rsid w:val="007F2A78"/>
    <w:rsid w:val="007F363B"/>
    <w:rsid w:val="007F3BB5"/>
    <w:rsid w:val="007F4F3B"/>
    <w:rsid w:val="00804FAB"/>
    <w:rsid w:val="008058B8"/>
    <w:rsid w:val="00807F22"/>
    <w:rsid w:val="00811F7E"/>
    <w:rsid w:val="0081433E"/>
    <w:rsid w:val="008177D3"/>
    <w:rsid w:val="00817E60"/>
    <w:rsid w:val="00822C5E"/>
    <w:rsid w:val="00824990"/>
    <w:rsid w:val="00830198"/>
    <w:rsid w:val="00833E8E"/>
    <w:rsid w:val="00834084"/>
    <w:rsid w:val="00834B8C"/>
    <w:rsid w:val="00836184"/>
    <w:rsid w:val="00842916"/>
    <w:rsid w:val="00845DD7"/>
    <w:rsid w:val="0084663C"/>
    <w:rsid w:val="00846B49"/>
    <w:rsid w:val="008474A6"/>
    <w:rsid w:val="00847E14"/>
    <w:rsid w:val="008507CB"/>
    <w:rsid w:val="008526DB"/>
    <w:rsid w:val="0085311C"/>
    <w:rsid w:val="00853C02"/>
    <w:rsid w:val="00853FD1"/>
    <w:rsid w:val="00854357"/>
    <w:rsid w:val="008552AA"/>
    <w:rsid w:val="00860559"/>
    <w:rsid w:val="00860BD3"/>
    <w:rsid w:val="008611DC"/>
    <w:rsid w:val="00862625"/>
    <w:rsid w:val="00866029"/>
    <w:rsid w:val="0086622F"/>
    <w:rsid w:val="00867B5F"/>
    <w:rsid w:val="00867E94"/>
    <w:rsid w:val="00872419"/>
    <w:rsid w:val="00875B94"/>
    <w:rsid w:val="00877EA3"/>
    <w:rsid w:val="008816A0"/>
    <w:rsid w:val="008834C9"/>
    <w:rsid w:val="008839FB"/>
    <w:rsid w:val="00884CF6"/>
    <w:rsid w:val="00886278"/>
    <w:rsid w:val="00886EB2"/>
    <w:rsid w:val="008918EB"/>
    <w:rsid w:val="00891D10"/>
    <w:rsid w:val="008926A8"/>
    <w:rsid w:val="00893457"/>
    <w:rsid w:val="008962D1"/>
    <w:rsid w:val="008A0CEE"/>
    <w:rsid w:val="008A140E"/>
    <w:rsid w:val="008A184D"/>
    <w:rsid w:val="008A1865"/>
    <w:rsid w:val="008A20C0"/>
    <w:rsid w:val="008A688D"/>
    <w:rsid w:val="008A7650"/>
    <w:rsid w:val="008B399A"/>
    <w:rsid w:val="008B6FA3"/>
    <w:rsid w:val="008B767E"/>
    <w:rsid w:val="008C0F96"/>
    <w:rsid w:val="008C2046"/>
    <w:rsid w:val="008C3164"/>
    <w:rsid w:val="008C51FB"/>
    <w:rsid w:val="008D02AF"/>
    <w:rsid w:val="008D1E58"/>
    <w:rsid w:val="008D510C"/>
    <w:rsid w:val="008E0A92"/>
    <w:rsid w:val="008E132D"/>
    <w:rsid w:val="008E2478"/>
    <w:rsid w:val="008F06DB"/>
    <w:rsid w:val="008F1066"/>
    <w:rsid w:val="008F140E"/>
    <w:rsid w:val="008F34C0"/>
    <w:rsid w:val="008F5130"/>
    <w:rsid w:val="008F58CB"/>
    <w:rsid w:val="008F71E5"/>
    <w:rsid w:val="0090185B"/>
    <w:rsid w:val="00902A9E"/>
    <w:rsid w:val="009032F4"/>
    <w:rsid w:val="009050B2"/>
    <w:rsid w:val="00910D08"/>
    <w:rsid w:val="0091241A"/>
    <w:rsid w:val="00914C15"/>
    <w:rsid w:val="00914E42"/>
    <w:rsid w:val="00915C2F"/>
    <w:rsid w:val="00920147"/>
    <w:rsid w:val="00922373"/>
    <w:rsid w:val="009248B3"/>
    <w:rsid w:val="00927036"/>
    <w:rsid w:val="009271F4"/>
    <w:rsid w:val="00927862"/>
    <w:rsid w:val="009278EA"/>
    <w:rsid w:val="00932BF0"/>
    <w:rsid w:val="0093464E"/>
    <w:rsid w:val="00934F66"/>
    <w:rsid w:val="0093534D"/>
    <w:rsid w:val="009401B1"/>
    <w:rsid w:val="00940C59"/>
    <w:rsid w:val="009414E1"/>
    <w:rsid w:val="009449AA"/>
    <w:rsid w:val="00946E1B"/>
    <w:rsid w:val="00947ED9"/>
    <w:rsid w:val="00950A50"/>
    <w:rsid w:val="00960EDE"/>
    <w:rsid w:val="00960F00"/>
    <w:rsid w:val="00961380"/>
    <w:rsid w:val="00964059"/>
    <w:rsid w:val="00967138"/>
    <w:rsid w:val="00977E1F"/>
    <w:rsid w:val="00981B65"/>
    <w:rsid w:val="009837AC"/>
    <w:rsid w:val="00983ECB"/>
    <w:rsid w:val="0098449E"/>
    <w:rsid w:val="00986059"/>
    <w:rsid w:val="009877FC"/>
    <w:rsid w:val="009900CD"/>
    <w:rsid w:val="00991AE4"/>
    <w:rsid w:val="009945C8"/>
    <w:rsid w:val="00996BE6"/>
    <w:rsid w:val="009A0A09"/>
    <w:rsid w:val="009A1E2F"/>
    <w:rsid w:val="009A5128"/>
    <w:rsid w:val="009A53DD"/>
    <w:rsid w:val="009A5F81"/>
    <w:rsid w:val="009A6119"/>
    <w:rsid w:val="009A623D"/>
    <w:rsid w:val="009B0C10"/>
    <w:rsid w:val="009B1461"/>
    <w:rsid w:val="009B3E40"/>
    <w:rsid w:val="009B4F32"/>
    <w:rsid w:val="009B5332"/>
    <w:rsid w:val="009C0482"/>
    <w:rsid w:val="009C2364"/>
    <w:rsid w:val="009C2519"/>
    <w:rsid w:val="009C2DBD"/>
    <w:rsid w:val="009C31D6"/>
    <w:rsid w:val="009C5F85"/>
    <w:rsid w:val="009C5FB1"/>
    <w:rsid w:val="009D4210"/>
    <w:rsid w:val="009D57CF"/>
    <w:rsid w:val="009E4277"/>
    <w:rsid w:val="009E611C"/>
    <w:rsid w:val="009E6775"/>
    <w:rsid w:val="009E6A31"/>
    <w:rsid w:val="009F1243"/>
    <w:rsid w:val="009F1DE9"/>
    <w:rsid w:val="009F2165"/>
    <w:rsid w:val="009F4BD2"/>
    <w:rsid w:val="009F4C8A"/>
    <w:rsid w:val="009F586D"/>
    <w:rsid w:val="009F61E8"/>
    <w:rsid w:val="00A000DC"/>
    <w:rsid w:val="00A00948"/>
    <w:rsid w:val="00A01BA9"/>
    <w:rsid w:val="00A03AF8"/>
    <w:rsid w:val="00A03EDD"/>
    <w:rsid w:val="00A050ED"/>
    <w:rsid w:val="00A056A4"/>
    <w:rsid w:val="00A05742"/>
    <w:rsid w:val="00A06257"/>
    <w:rsid w:val="00A10A0F"/>
    <w:rsid w:val="00A11041"/>
    <w:rsid w:val="00A121FE"/>
    <w:rsid w:val="00A137EE"/>
    <w:rsid w:val="00A13ABB"/>
    <w:rsid w:val="00A148D9"/>
    <w:rsid w:val="00A17331"/>
    <w:rsid w:val="00A22A04"/>
    <w:rsid w:val="00A231AD"/>
    <w:rsid w:val="00A27AF8"/>
    <w:rsid w:val="00A27F15"/>
    <w:rsid w:val="00A30637"/>
    <w:rsid w:val="00A31AA2"/>
    <w:rsid w:val="00A32455"/>
    <w:rsid w:val="00A34C4B"/>
    <w:rsid w:val="00A3518A"/>
    <w:rsid w:val="00A364BF"/>
    <w:rsid w:val="00A37E32"/>
    <w:rsid w:val="00A40124"/>
    <w:rsid w:val="00A41DD5"/>
    <w:rsid w:val="00A42DC5"/>
    <w:rsid w:val="00A4340E"/>
    <w:rsid w:val="00A45F5D"/>
    <w:rsid w:val="00A4674A"/>
    <w:rsid w:val="00A526DB"/>
    <w:rsid w:val="00A564FC"/>
    <w:rsid w:val="00A56A4E"/>
    <w:rsid w:val="00A57DE2"/>
    <w:rsid w:val="00A602D9"/>
    <w:rsid w:val="00A62AC3"/>
    <w:rsid w:val="00A63BE6"/>
    <w:rsid w:val="00A645FD"/>
    <w:rsid w:val="00A64F10"/>
    <w:rsid w:val="00A65EC0"/>
    <w:rsid w:val="00A66D2E"/>
    <w:rsid w:val="00A66F0E"/>
    <w:rsid w:val="00A7026F"/>
    <w:rsid w:val="00A704B5"/>
    <w:rsid w:val="00A7069F"/>
    <w:rsid w:val="00A753FF"/>
    <w:rsid w:val="00A76DEA"/>
    <w:rsid w:val="00A77CD2"/>
    <w:rsid w:val="00A8118C"/>
    <w:rsid w:val="00A84B67"/>
    <w:rsid w:val="00A871A7"/>
    <w:rsid w:val="00A8789F"/>
    <w:rsid w:val="00A919CC"/>
    <w:rsid w:val="00AA0436"/>
    <w:rsid w:val="00AA309A"/>
    <w:rsid w:val="00AA3884"/>
    <w:rsid w:val="00AA3E4F"/>
    <w:rsid w:val="00AA500C"/>
    <w:rsid w:val="00AA59BF"/>
    <w:rsid w:val="00AB10F6"/>
    <w:rsid w:val="00AB1353"/>
    <w:rsid w:val="00AB4861"/>
    <w:rsid w:val="00AB4C1B"/>
    <w:rsid w:val="00AC1608"/>
    <w:rsid w:val="00AC2100"/>
    <w:rsid w:val="00AC319E"/>
    <w:rsid w:val="00AC54B6"/>
    <w:rsid w:val="00AC5E50"/>
    <w:rsid w:val="00AC78FB"/>
    <w:rsid w:val="00AC7EDA"/>
    <w:rsid w:val="00AD0B02"/>
    <w:rsid w:val="00AD1308"/>
    <w:rsid w:val="00AD30B8"/>
    <w:rsid w:val="00AD4558"/>
    <w:rsid w:val="00AD4EA2"/>
    <w:rsid w:val="00AD6E0B"/>
    <w:rsid w:val="00AD728E"/>
    <w:rsid w:val="00AE2F32"/>
    <w:rsid w:val="00AE3462"/>
    <w:rsid w:val="00AE4F78"/>
    <w:rsid w:val="00AE7C6D"/>
    <w:rsid w:val="00AF2E6C"/>
    <w:rsid w:val="00AF5663"/>
    <w:rsid w:val="00AF5C5D"/>
    <w:rsid w:val="00AF7D1D"/>
    <w:rsid w:val="00B01A54"/>
    <w:rsid w:val="00B03CCB"/>
    <w:rsid w:val="00B060E8"/>
    <w:rsid w:val="00B06AFC"/>
    <w:rsid w:val="00B07A89"/>
    <w:rsid w:val="00B11AD7"/>
    <w:rsid w:val="00B11BD5"/>
    <w:rsid w:val="00B14A1F"/>
    <w:rsid w:val="00B162F6"/>
    <w:rsid w:val="00B16880"/>
    <w:rsid w:val="00B2096A"/>
    <w:rsid w:val="00B20A4F"/>
    <w:rsid w:val="00B26106"/>
    <w:rsid w:val="00B26CC0"/>
    <w:rsid w:val="00B27C3F"/>
    <w:rsid w:val="00B30D92"/>
    <w:rsid w:val="00B32770"/>
    <w:rsid w:val="00B365AB"/>
    <w:rsid w:val="00B36773"/>
    <w:rsid w:val="00B40F05"/>
    <w:rsid w:val="00B4522A"/>
    <w:rsid w:val="00B46119"/>
    <w:rsid w:val="00B46C7A"/>
    <w:rsid w:val="00B505AE"/>
    <w:rsid w:val="00B52C1E"/>
    <w:rsid w:val="00B52F8E"/>
    <w:rsid w:val="00B53E9C"/>
    <w:rsid w:val="00B542AE"/>
    <w:rsid w:val="00B54AC7"/>
    <w:rsid w:val="00B570A7"/>
    <w:rsid w:val="00B60438"/>
    <w:rsid w:val="00B61AF9"/>
    <w:rsid w:val="00B63108"/>
    <w:rsid w:val="00B6529D"/>
    <w:rsid w:val="00B66467"/>
    <w:rsid w:val="00B678DB"/>
    <w:rsid w:val="00B71BB2"/>
    <w:rsid w:val="00B71D2F"/>
    <w:rsid w:val="00B72603"/>
    <w:rsid w:val="00B72B21"/>
    <w:rsid w:val="00B77914"/>
    <w:rsid w:val="00B806D6"/>
    <w:rsid w:val="00B81C0B"/>
    <w:rsid w:val="00B822AB"/>
    <w:rsid w:val="00B8410E"/>
    <w:rsid w:val="00B861E7"/>
    <w:rsid w:val="00B87986"/>
    <w:rsid w:val="00B90198"/>
    <w:rsid w:val="00B908F9"/>
    <w:rsid w:val="00B90C57"/>
    <w:rsid w:val="00B94061"/>
    <w:rsid w:val="00B95BC9"/>
    <w:rsid w:val="00BA12BB"/>
    <w:rsid w:val="00BA1851"/>
    <w:rsid w:val="00BA5F3D"/>
    <w:rsid w:val="00BA6248"/>
    <w:rsid w:val="00BA7D43"/>
    <w:rsid w:val="00BB2344"/>
    <w:rsid w:val="00BB4066"/>
    <w:rsid w:val="00BB6B20"/>
    <w:rsid w:val="00BC1521"/>
    <w:rsid w:val="00BC4650"/>
    <w:rsid w:val="00BC57DE"/>
    <w:rsid w:val="00BD4253"/>
    <w:rsid w:val="00BD4F14"/>
    <w:rsid w:val="00BD610E"/>
    <w:rsid w:val="00BD65C7"/>
    <w:rsid w:val="00BD6E15"/>
    <w:rsid w:val="00BD7169"/>
    <w:rsid w:val="00BD796B"/>
    <w:rsid w:val="00BE0209"/>
    <w:rsid w:val="00BE0D78"/>
    <w:rsid w:val="00BE1851"/>
    <w:rsid w:val="00BE26B9"/>
    <w:rsid w:val="00BE4386"/>
    <w:rsid w:val="00BF3C36"/>
    <w:rsid w:val="00BF4C0F"/>
    <w:rsid w:val="00BF592B"/>
    <w:rsid w:val="00BF6E8C"/>
    <w:rsid w:val="00C0633C"/>
    <w:rsid w:val="00C06D4C"/>
    <w:rsid w:val="00C10354"/>
    <w:rsid w:val="00C11FC2"/>
    <w:rsid w:val="00C127A6"/>
    <w:rsid w:val="00C1313D"/>
    <w:rsid w:val="00C16479"/>
    <w:rsid w:val="00C166F9"/>
    <w:rsid w:val="00C20BE8"/>
    <w:rsid w:val="00C22DD4"/>
    <w:rsid w:val="00C25D5B"/>
    <w:rsid w:val="00C25F70"/>
    <w:rsid w:val="00C331B6"/>
    <w:rsid w:val="00C40128"/>
    <w:rsid w:val="00C41093"/>
    <w:rsid w:val="00C44403"/>
    <w:rsid w:val="00C45D14"/>
    <w:rsid w:val="00C50F4B"/>
    <w:rsid w:val="00C51C86"/>
    <w:rsid w:val="00C52AC7"/>
    <w:rsid w:val="00C53C1C"/>
    <w:rsid w:val="00C54B62"/>
    <w:rsid w:val="00C559AA"/>
    <w:rsid w:val="00C55E0A"/>
    <w:rsid w:val="00C575D7"/>
    <w:rsid w:val="00C638CA"/>
    <w:rsid w:val="00C66DC1"/>
    <w:rsid w:val="00C74655"/>
    <w:rsid w:val="00C75512"/>
    <w:rsid w:val="00C75784"/>
    <w:rsid w:val="00C76315"/>
    <w:rsid w:val="00C8035A"/>
    <w:rsid w:val="00C83DFB"/>
    <w:rsid w:val="00C86A3E"/>
    <w:rsid w:val="00C87238"/>
    <w:rsid w:val="00C87F70"/>
    <w:rsid w:val="00C917AE"/>
    <w:rsid w:val="00C92189"/>
    <w:rsid w:val="00C94710"/>
    <w:rsid w:val="00C95A69"/>
    <w:rsid w:val="00C96DBE"/>
    <w:rsid w:val="00CA1884"/>
    <w:rsid w:val="00CA2000"/>
    <w:rsid w:val="00CA26E7"/>
    <w:rsid w:val="00CA438D"/>
    <w:rsid w:val="00CA439F"/>
    <w:rsid w:val="00CA488D"/>
    <w:rsid w:val="00CA4AEE"/>
    <w:rsid w:val="00CA6C26"/>
    <w:rsid w:val="00CA7650"/>
    <w:rsid w:val="00CB01C7"/>
    <w:rsid w:val="00CB0495"/>
    <w:rsid w:val="00CB1370"/>
    <w:rsid w:val="00CB56F6"/>
    <w:rsid w:val="00CB6359"/>
    <w:rsid w:val="00CB72A2"/>
    <w:rsid w:val="00CC0C57"/>
    <w:rsid w:val="00CC2289"/>
    <w:rsid w:val="00CC5176"/>
    <w:rsid w:val="00CD2167"/>
    <w:rsid w:val="00CD225F"/>
    <w:rsid w:val="00CD3699"/>
    <w:rsid w:val="00CD3B44"/>
    <w:rsid w:val="00CD475D"/>
    <w:rsid w:val="00CD4F31"/>
    <w:rsid w:val="00CD5BD1"/>
    <w:rsid w:val="00CD74A7"/>
    <w:rsid w:val="00CE053A"/>
    <w:rsid w:val="00CE3DA1"/>
    <w:rsid w:val="00CE3E03"/>
    <w:rsid w:val="00CE4E64"/>
    <w:rsid w:val="00CE6C8C"/>
    <w:rsid w:val="00CE6D97"/>
    <w:rsid w:val="00CF001A"/>
    <w:rsid w:val="00CF3A9D"/>
    <w:rsid w:val="00CF47CB"/>
    <w:rsid w:val="00D01E16"/>
    <w:rsid w:val="00D04271"/>
    <w:rsid w:val="00D04C9A"/>
    <w:rsid w:val="00D053D2"/>
    <w:rsid w:val="00D076BF"/>
    <w:rsid w:val="00D077BC"/>
    <w:rsid w:val="00D111C0"/>
    <w:rsid w:val="00D11EFC"/>
    <w:rsid w:val="00D123AF"/>
    <w:rsid w:val="00D13B0A"/>
    <w:rsid w:val="00D14764"/>
    <w:rsid w:val="00D14F3B"/>
    <w:rsid w:val="00D1779D"/>
    <w:rsid w:val="00D178E9"/>
    <w:rsid w:val="00D20F32"/>
    <w:rsid w:val="00D23619"/>
    <w:rsid w:val="00D242AA"/>
    <w:rsid w:val="00D276D6"/>
    <w:rsid w:val="00D32761"/>
    <w:rsid w:val="00D3303B"/>
    <w:rsid w:val="00D33D50"/>
    <w:rsid w:val="00D37B14"/>
    <w:rsid w:val="00D42144"/>
    <w:rsid w:val="00D426DF"/>
    <w:rsid w:val="00D43E24"/>
    <w:rsid w:val="00D4472B"/>
    <w:rsid w:val="00D46DB3"/>
    <w:rsid w:val="00D470B6"/>
    <w:rsid w:val="00D47CBF"/>
    <w:rsid w:val="00D52961"/>
    <w:rsid w:val="00D5354F"/>
    <w:rsid w:val="00D55639"/>
    <w:rsid w:val="00D5668E"/>
    <w:rsid w:val="00D57AEB"/>
    <w:rsid w:val="00D6095B"/>
    <w:rsid w:val="00D61A87"/>
    <w:rsid w:val="00D62BEC"/>
    <w:rsid w:val="00D66CAD"/>
    <w:rsid w:val="00D7319F"/>
    <w:rsid w:val="00D84B45"/>
    <w:rsid w:val="00D8665D"/>
    <w:rsid w:val="00D86771"/>
    <w:rsid w:val="00D873E6"/>
    <w:rsid w:val="00D87BFA"/>
    <w:rsid w:val="00D910CC"/>
    <w:rsid w:val="00D913A8"/>
    <w:rsid w:val="00D9410C"/>
    <w:rsid w:val="00D94567"/>
    <w:rsid w:val="00DA03B3"/>
    <w:rsid w:val="00DA1B81"/>
    <w:rsid w:val="00DA3411"/>
    <w:rsid w:val="00DA43D5"/>
    <w:rsid w:val="00DA497A"/>
    <w:rsid w:val="00DA5719"/>
    <w:rsid w:val="00DA6C81"/>
    <w:rsid w:val="00DB0714"/>
    <w:rsid w:val="00DB197D"/>
    <w:rsid w:val="00DB1DBD"/>
    <w:rsid w:val="00DB2FC5"/>
    <w:rsid w:val="00DB3969"/>
    <w:rsid w:val="00DB4A90"/>
    <w:rsid w:val="00DB5923"/>
    <w:rsid w:val="00DB5AB3"/>
    <w:rsid w:val="00DB5B64"/>
    <w:rsid w:val="00DB5C7D"/>
    <w:rsid w:val="00DB63A0"/>
    <w:rsid w:val="00DB7142"/>
    <w:rsid w:val="00DB7D09"/>
    <w:rsid w:val="00DC0403"/>
    <w:rsid w:val="00DC3744"/>
    <w:rsid w:val="00DC400F"/>
    <w:rsid w:val="00DC487E"/>
    <w:rsid w:val="00DC498B"/>
    <w:rsid w:val="00DC5241"/>
    <w:rsid w:val="00DD1687"/>
    <w:rsid w:val="00DD7AF3"/>
    <w:rsid w:val="00DE143A"/>
    <w:rsid w:val="00DE33F1"/>
    <w:rsid w:val="00DE6C0E"/>
    <w:rsid w:val="00DE73AF"/>
    <w:rsid w:val="00DE7AB0"/>
    <w:rsid w:val="00DE7AF3"/>
    <w:rsid w:val="00DE7C72"/>
    <w:rsid w:val="00DF4D32"/>
    <w:rsid w:val="00E00545"/>
    <w:rsid w:val="00E01204"/>
    <w:rsid w:val="00E01E03"/>
    <w:rsid w:val="00E040EB"/>
    <w:rsid w:val="00E059F3"/>
    <w:rsid w:val="00E077EB"/>
    <w:rsid w:val="00E112CA"/>
    <w:rsid w:val="00E1139E"/>
    <w:rsid w:val="00E1262E"/>
    <w:rsid w:val="00E12FCB"/>
    <w:rsid w:val="00E14C9C"/>
    <w:rsid w:val="00E14FC1"/>
    <w:rsid w:val="00E166EC"/>
    <w:rsid w:val="00E17276"/>
    <w:rsid w:val="00E20505"/>
    <w:rsid w:val="00E24E69"/>
    <w:rsid w:val="00E266A4"/>
    <w:rsid w:val="00E305F2"/>
    <w:rsid w:val="00E3218B"/>
    <w:rsid w:val="00E3683B"/>
    <w:rsid w:val="00E36D16"/>
    <w:rsid w:val="00E37054"/>
    <w:rsid w:val="00E37186"/>
    <w:rsid w:val="00E37594"/>
    <w:rsid w:val="00E379BD"/>
    <w:rsid w:val="00E42AA1"/>
    <w:rsid w:val="00E42DE4"/>
    <w:rsid w:val="00E43565"/>
    <w:rsid w:val="00E44D66"/>
    <w:rsid w:val="00E45C89"/>
    <w:rsid w:val="00E52011"/>
    <w:rsid w:val="00E526E6"/>
    <w:rsid w:val="00E56326"/>
    <w:rsid w:val="00E5719B"/>
    <w:rsid w:val="00E6223B"/>
    <w:rsid w:val="00E64753"/>
    <w:rsid w:val="00E66345"/>
    <w:rsid w:val="00E71A85"/>
    <w:rsid w:val="00E74444"/>
    <w:rsid w:val="00E7496B"/>
    <w:rsid w:val="00E76FB6"/>
    <w:rsid w:val="00E7710D"/>
    <w:rsid w:val="00E776C9"/>
    <w:rsid w:val="00E77887"/>
    <w:rsid w:val="00E80BD2"/>
    <w:rsid w:val="00E81E34"/>
    <w:rsid w:val="00E822C2"/>
    <w:rsid w:val="00E9116B"/>
    <w:rsid w:val="00E912A0"/>
    <w:rsid w:val="00E92472"/>
    <w:rsid w:val="00E93581"/>
    <w:rsid w:val="00E95834"/>
    <w:rsid w:val="00E95D94"/>
    <w:rsid w:val="00E967A0"/>
    <w:rsid w:val="00EA0D8D"/>
    <w:rsid w:val="00EA0DCF"/>
    <w:rsid w:val="00EA1B03"/>
    <w:rsid w:val="00EA261B"/>
    <w:rsid w:val="00EA2AA9"/>
    <w:rsid w:val="00EA6979"/>
    <w:rsid w:val="00EB0402"/>
    <w:rsid w:val="00EB12A1"/>
    <w:rsid w:val="00EB12E9"/>
    <w:rsid w:val="00EB213F"/>
    <w:rsid w:val="00EB3402"/>
    <w:rsid w:val="00EB5377"/>
    <w:rsid w:val="00EB7F64"/>
    <w:rsid w:val="00EC000A"/>
    <w:rsid w:val="00EC1C0E"/>
    <w:rsid w:val="00EC2702"/>
    <w:rsid w:val="00EC60E0"/>
    <w:rsid w:val="00ED18B1"/>
    <w:rsid w:val="00ED5DA9"/>
    <w:rsid w:val="00ED6E7F"/>
    <w:rsid w:val="00ED751F"/>
    <w:rsid w:val="00ED7996"/>
    <w:rsid w:val="00EE3840"/>
    <w:rsid w:val="00EE401C"/>
    <w:rsid w:val="00EF026A"/>
    <w:rsid w:val="00EF22E5"/>
    <w:rsid w:val="00EF29FD"/>
    <w:rsid w:val="00EF2C53"/>
    <w:rsid w:val="00EF3BCE"/>
    <w:rsid w:val="00EF54FE"/>
    <w:rsid w:val="00EF5CFD"/>
    <w:rsid w:val="00EF7D0A"/>
    <w:rsid w:val="00F0112E"/>
    <w:rsid w:val="00F0151A"/>
    <w:rsid w:val="00F015FB"/>
    <w:rsid w:val="00F0425B"/>
    <w:rsid w:val="00F04A2B"/>
    <w:rsid w:val="00F0605E"/>
    <w:rsid w:val="00F06F28"/>
    <w:rsid w:val="00F12D00"/>
    <w:rsid w:val="00F13750"/>
    <w:rsid w:val="00F14088"/>
    <w:rsid w:val="00F155CC"/>
    <w:rsid w:val="00F162C0"/>
    <w:rsid w:val="00F16EED"/>
    <w:rsid w:val="00F16FFE"/>
    <w:rsid w:val="00F20D11"/>
    <w:rsid w:val="00F237F8"/>
    <w:rsid w:val="00F27207"/>
    <w:rsid w:val="00F32A51"/>
    <w:rsid w:val="00F33BF0"/>
    <w:rsid w:val="00F415E0"/>
    <w:rsid w:val="00F41AC1"/>
    <w:rsid w:val="00F43C51"/>
    <w:rsid w:val="00F45AF3"/>
    <w:rsid w:val="00F4715A"/>
    <w:rsid w:val="00F47BC4"/>
    <w:rsid w:val="00F534BB"/>
    <w:rsid w:val="00F5385F"/>
    <w:rsid w:val="00F54AAF"/>
    <w:rsid w:val="00F55505"/>
    <w:rsid w:val="00F5690C"/>
    <w:rsid w:val="00F5690F"/>
    <w:rsid w:val="00F56E69"/>
    <w:rsid w:val="00F57957"/>
    <w:rsid w:val="00F57BA1"/>
    <w:rsid w:val="00F62BDB"/>
    <w:rsid w:val="00F63291"/>
    <w:rsid w:val="00F648B1"/>
    <w:rsid w:val="00F709D3"/>
    <w:rsid w:val="00F76A27"/>
    <w:rsid w:val="00F805A7"/>
    <w:rsid w:val="00F80CBE"/>
    <w:rsid w:val="00F91832"/>
    <w:rsid w:val="00F92425"/>
    <w:rsid w:val="00F949A7"/>
    <w:rsid w:val="00F97A38"/>
    <w:rsid w:val="00FA13C5"/>
    <w:rsid w:val="00FA2969"/>
    <w:rsid w:val="00FA467C"/>
    <w:rsid w:val="00FA4D4B"/>
    <w:rsid w:val="00FA5191"/>
    <w:rsid w:val="00FB082E"/>
    <w:rsid w:val="00FB0936"/>
    <w:rsid w:val="00FB155B"/>
    <w:rsid w:val="00FB1A09"/>
    <w:rsid w:val="00FB6752"/>
    <w:rsid w:val="00FB7823"/>
    <w:rsid w:val="00FC06D3"/>
    <w:rsid w:val="00FC5435"/>
    <w:rsid w:val="00FC5EDB"/>
    <w:rsid w:val="00FC6474"/>
    <w:rsid w:val="00FC65E1"/>
    <w:rsid w:val="00FD0058"/>
    <w:rsid w:val="00FD0D3E"/>
    <w:rsid w:val="00FD2F95"/>
    <w:rsid w:val="00FD6B38"/>
    <w:rsid w:val="00FD6BC9"/>
    <w:rsid w:val="00FE0935"/>
    <w:rsid w:val="00FE1FB2"/>
    <w:rsid w:val="00FE5435"/>
    <w:rsid w:val="00FF1810"/>
    <w:rsid w:val="00FF1B20"/>
    <w:rsid w:val="00FF286E"/>
    <w:rsid w:val="00FF422B"/>
    <w:rsid w:val="00FF5A4F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D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08C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val="x-none"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  <w:lang w:val="x-none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val="x-none"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table" w:styleId="Mkatabulky">
    <w:name w:val="Table Grid"/>
    <w:basedOn w:val="Normlntabulka"/>
    <w:uiPriority w:val="59"/>
    <w:rsid w:val="0098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4235BF"/>
    <w:pPr>
      <w:spacing w:before="240" w:after="240"/>
      <w:jc w:val="both"/>
    </w:pPr>
    <w:rPr>
      <w:rFonts w:eastAsia="Calibri"/>
      <w:szCs w:val="22"/>
      <w:lang w:eastAsia="en-US"/>
    </w:rPr>
  </w:style>
  <w:style w:type="paragraph" w:customStyle="1" w:styleId="Default">
    <w:name w:val="Default"/>
    <w:rsid w:val="00FF286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02528-C8B2-437C-B069-0BBCD55C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2024-04-24T14:35:00Z</dcterms:created>
  <dcterms:modified xsi:type="dcterms:W3CDTF">2024-04-24T14:35:00Z</dcterms:modified>
</cp:coreProperties>
</file>