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804BC" w14:textId="77777777" w:rsidR="0049424C" w:rsidRDefault="0049424C" w:rsidP="0049424C">
      <w:pPr>
        <w:jc w:val="center"/>
        <w:rPr>
          <w:b/>
          <w:bCs/>
          <w:smallCaps/>
          <w:sz w:val="28"/>
        </w:rPr>
      </w:pPr>
      <w:r w:rsidRPr="00442DB5">
        <w:rPr>
          <w:b/>
          <w:bCs/>
          <w:smallCaps/>
          <w:sz w:val="28"/>
        </w:rPr>
        <w:t>SMLOUVA O POSKYTNUTÍ DARU</w:t>
      </w:r>
    </w:p>
    <w:p w14:paraId="5DDB17D2" w14:textId="77777777" w:rsidR="007A5223" w:rsidRDefault="007A5223" w:rsidP="007A5223">
      <w:pPr>
        <w:jc w:val="center"/>
        <w:rPr>
          <w:b/>
          <w:bCs/>
          <w:sz w:val="22"/>
          <w:szCs w:val="22"/>
        </w:rPr>
      </w:pPr>
      <w:r w:rsidRPr="006845A8">
        <w:rPr>
          <w:b/>
          <w:bCs/>
          <w:sz w:val="22"/>
          <w:szCs w:val="22"/>
        </w:rPr>
        <w:t>číslo smlouvy I</w:t>
      </w:r>
      <w:r>
        <w:rPr>
          <w:b/>
          <w:bCs/>
          <w:sz w:val="22"/>
          <w:szCs w:val="22"/>
        </w:rPr>
        <w:t>D</w:t>
      </w:r>
      <w:r w:rsidRPr="006845A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3678</w:t>
      </w:r>
    </w:p>
    <w:p w14:paraId="05D1D7A3" w14:textId="79A86832" w:rsidR="007A5223" w:rsidRDefault="007A5223" w:rsidP="0049424C">
      <w:pPr>
        <w:jc w:val="center"/>
        <w:rPr>
          <w:b/>
          <w:bCs/>
          <w:smallCaps/>
          <w:sz w:val="28"/>
        </w:rPr>
      </w:pPr>
      <w:r>
        <w:rPr>
          <w:b/>
          <w:bCs/>
          <w:smallCaps/>
          <w:sz w:val="28"/>
        </w:rPr>
        <w:t xml:space="preserve"> a Smlouva o poskytnutí propagace </w:t>
      </w:r>
    </w:p>
    <w:p w14:paraId="5ECDCC27" w14:textId="77777777" w:rsidR="00C65F66" w:rsidRDefault="00C65F66" w:rsidP="0049424C">
      <w:pPr>
        <w:jc w:val="center"/>
        <w:rPr>
          <w:sz w:val="21"/>
        </w:rPr>
      </w:pPr>
    </w:p>
    <w:p w14:paraId="53BB4445" w14:textId="5E2CA0AE" w:rsidR="0049424C" w:rsidRPr="00442DB5" w:rsidRDefault="0049424C" w:rsidP="0049424C">
      <w:pPr>
        <w:jc w:val="center"/>
        <w:rPr>
          <w:sz w:val="21"/>
        </w:rPr>
      </w:pPr>
      <w:r w:rsidRPr="00442DB5">
        <w:rPr>
          <w:sz w:val="21"/>
        </w:rPr>
        <w:t xml:space="preserve">uzavřená podle zák. č. </w:t>
      </w:r>
      <w:r>
        <w:rPr>
          <w:sz w:val="21"/>
        </w:rPr>
        <w:t>89/2012</w:t>
      </w:r>
      <w:r w:rsidRPr="00442DB5">
        <w:rPr>
          <w:sz w:val="21"/>
        </w:rPr>
        <w:t xml:space="preserve"> Sb., občanský zákoník, v platném znění,</w:t>
      </w:r>
      <w:r w:rsidR="00AD77AE">
        <w:rPr>
          <w:sz w:val="21"/>
        </w:rPr>
        <w:t xml:space="preserve"> </w:t>
      </w:r>
    </w:p>
    <w:p w14:paraId="5236EA00" w14:textId="77777777" w:rsidR="0049424C" w:rsidRPr="00442DB5" w:rsidRDefault="0049424C" w:rsidP="0049424C">
      <w:pPr>
        <w:jc w:val="center"/>
        <w:rPr>
          <w:sz w:val="21"/>
        </w:rPr>
      </w:pPr>
      <w:r w:rsidRPr="00442DB5">
        <w:rPr>
          <w:sz w:val="21"/>
        </w:rPr>
        <w:t>(dále jen „občanský zákoník“)</w:t>
      </w:r>
    </w:p>
    <w:p w14:paraId="1FBBE129" w14:textId="77777777" w:rsidR="0049424C" w:rsidRPr="00442DB5" w:rsidRDefault="0049424C" w:rsidP="0049424C">
      <w:pPr>
        <w:rPr>
          <w:b/>
          <w:bCs/>
          <w:smallCaps/>
          <w:sz w:val="21"/>
        </w:rPr>
      </w:pPr>
    </w:p>
    <w:p w14:paraId="05B9AF99" w14:textId="77777777" w:rsidR="0049424C" w:rsidRPr="00442DB5" w:rsidRDefault="0049424C" w:rsidP="0049424C">
      <w:pPr>
        <w:rPr>
          <w:b/>
          <w:bCs/>
          <w:smallCaps/>
          <w:sz w:val="21"/>
        </w:rPr>
      </w:pPr>
      <w:r w:rsidRPr="00442DB5">
        <w:rPr>
          <w:b/>
          <w:bCs/>
          <w:smallCaps/>
          <w:sz w:val="21"/>
        </w:rPr>
        <w:t>Smluvní strany:</w:t>
      </w:r>
    </w:p>
    <w:p w14:paraId="3F9241EB" w14:textId="77777777" w:rsidR="0049424C" w:rsidRPr="005F4371" w:rsidRDefault="0049424C" w:rsidP="00A20229">
      <w:pPr>
        <w:rPr>
          <w:b/>
          <w:bCs/>
          <w:iCs/>
          <w:sz w:val="12"/>
          <w:szCs w:val="12"/>
        </w:rPr>
      </w:pPr>
    </w:p>
    <w:p w14:paraId="1B87CBBD" w14:textId="77777777" w:rsidR="00E74ABF" w:rsidRPr="00E74ABF" w:rsidRDefault="00E74ABF" w:rsidP="00983221">
      <w:pPr>
        <w:rPr>
          <w:b/>
          <w:bCs/>
          <w:sz w:val="21"/>
          <w:szCs w:val="21"/>
        </w:rPr>
      </w:pPr>
      <w:r w:rsidRPr="00E74ABF">
        <w:rPr>
          <w:b/>
          <w:bCs/>
          <w:sz w:val="21"/>
          <w:szCs w:val="21"/>
        </w:rPr>
        <w:t>České vysoké učení technické v Praze – Fakulta jaderná a fyzikálně inženýrská</w:t>
      </w:r>
    </w:p>
    <w:p w14:paraId="65B2AFE4" w14:textId="1D4EF305" w:rsidR="00C312E4" w:rsidRPr="009F0838" w:rsidRDefault="00E74ABF" w:rsidP="00E74ABF">
      <w:pPr>
        <w:rPr>
          <w:color w:val="000000" w:themeColor="text1"/>
          <w:sz w:val="21"/>
          <w:szCs w:val="21"/>
        </w:rPr>
      </w:pPr>
      <w:r w:rsidRPr="009F0838">
        <w:rPr>
          <w:color w:val="000000" w:themeColor="text1"/>
          <w:sz w:val="21"/>
          <w:szCs w:val="21"/>
        </w:rPr>
        <w:t>sídlo:</w:t>
      </w:r>
      <w:r w:rsidR="00C312E4" w:rsidRPr="009F0838">
        <w:rPr>
          <w:color w:val="000000" w:themeColor="text1"/>
          <w:sz w:val="21"/>
          <w:szCs w:val="21"/>
        </w:rPr>
        <w:t xml:space="preserve"> Jugoslávských partyzánů 1580/3, 160 </w:t>
      </w:r>
      <w:r w:rsidR="009F0838" w:rsidRPr="009F0838">
        <w:rPr>
          <w:color w:val="000000" w:themeColor="text1"/>
          <w:sz w:val="21"/>
          <w:szCs w:val="21"/>
        </w:rPr>
        <w:t>00 Praha</w:t>
      </w:r>
      <w:r w:rsidR="00C312E4" w:rsidRPr="009F0838">
        <w:rPr>
          <w:color w:val="000000" w:themeColor="text1"/>
          <w:sz w:val="21"/>
          <w:szCs w:val="21"/>
        </w:rPr>
        <w:t xml:space="preserve"> 6</w:t>
      </w:r>
      <w:r w:rsidRPr="009F0838">
        <w:rPr>
          <w:color w:val="000000" w:themeColor="text1"/>
          <w:sz w:val="21"/>
          <w:szCs w:val="21"/>
        </w:rPr>
        <w:t xml:space="preserve"> </w:t>
      </w:r>
    </w:p>
    <w:p w14:paraId="046A7E89" w14:textId="4DB8137D" w:rsidR="00E74ABF" w:rsidRPr="00E74ABF" w:rsidRDefault="00C312E4" w:rsidP="00E74ABF">
      <w:pPr>
        <w:rPr>
          <w:sz w:val="21"/>
          <w:szCs w:val="21"/>
        </w:rPr>
      </w:pPr>
      <w:r w:rsidRPr="009F0838">
        <w:rPr>
          <w:color w:val="000000" w:themeColor="text1"/>
          <w:sz w:val="21"/>
          <w:szCs w:val="21"/>
        </w:rPr>
        <w:t xml:space="preserve">kontaktní adresa: </w:t>
      </w:r>
      <w:r w:rsidR="00E74ABF" w:rsidRPr="009F0838">
        <w:rPr>
          <w:color w:val="000000" w:themeColor="text1"/>
          <w:sz w:val="21"/>
          <w:szCs w:val="21"/>
        </w:rPr>
        <w:t xml:space="preserve">Břehová 7, 115 19 Praha </w:t>
      </w:r>
      <w:r w:rsidR="00E74ABF" w:rsidRPr="00E74ABF">
        <w:rPr>
          <w:sz w:val="21"/>
          <w:szCs w:val="21"/>
        </w:rPr>
        <w:t>1</w:t>
      </w:r>
    </w:p>
    <w:p w14:paraId="21385145" w14:textId="6C737C4F" w:rsidR="00E74ABF" w:rsidRPr="00E74ABF" w:rsidRDefault="00E74ABF" w:rsidP="00E74ABF">
      <w:pPr>
        <w:rPr>
          <w:sz w:val="21"/>
          <w:szCs w:val="21"/>
        </w:rPr>
      </w:pPr>
      <w:r w:rsidRPr="00E74ABF">
        <w:rPr>
          <w:sz w:val="21"/>
          <w:szCs w:val="21"/>
        </w:rPr>
        <w:t>IČO: 68407700, DIČ: CZ68407700</w:t>
      </w:r>
    </w:p>
    <w:p w14:paraId="7A5C2EFC" w14:textId="34FE18B7" w:rsidR="00E74ABF" w:rsidRPr="00E74ABF" w:rsidRDefault="00E74ABF" w:rsidP="00E74ABF">
      <w:pPr>
        <w:rPr>
          <w:sz w:val="21"/>
          <w:szCs w:val="21"/>
        </w:rPr>
      </w:pPr>
      <w:r w:rsidRPr="00E74ABF">
        <w:rPr>
          <w:sz w:val="21"/>
          <w:szCs w:val="21"/>
        </w:rPr>
        <w:t xml:space="preserve">bankovní spojení: </w:t>
      </w:r>
      <w:r w:rsidR="00931DDB">
        <w:rPr>
          <w:sz w:val="21"/>
          <w:szCs w:val="21"/>
        </w:rPr>
        <w:t>XXX</w:t>
      </w:r>
    </w:p>
    <w:p w14:paraId="58AA1F38" w14:textId="0E3795FC" w:rsidR="00E74ABF" w:rsidRPr="00E74ABF" w:rsidRDefault="00E74ABF" w:rsidP="00E74ABF">
      <w:pPr>
        <w:rPr>
          <w:sz w:val="21"/>
          <w:szCs w:val="21"/>
        </w:rPr>
      </w:pPr>
      <w:r w:rsidRPr="00E74ABF">
        <w:rPr>
          <w:sz w:val="21"/>
          <w:szCs w:val="21"/>
        </w:rPr>
        <w:t xml:space="preserve">v zastoupení: doc. Ing. Václav Čuba, Ph.D., děkan fakulty </w:t>
      </w:r>
    </w:p>
    <w:p w14:paraId="4776DC6F" w14:textId="4C263CE4" w:rsidR="00395967" w:rsidRPr="00EC286B" w:rsidRDefault="00395967" w:rsidP="00395967">
      <w:pPr>
        <w:rPr>
          <w:sz w:val="21"/>
          <w:szCs w:val="21"/>
        </w:rPr>
      </w:pPr>
      <w:r w:rsidRPr="00EC286B">
        <w:rPr>
          <w:sz w:val="21"/>
          <w:szCs w:val="21"/>
        </w:rPr>
        <w:t>(dál</w:t>
      </w:r>
      <w:r w:rsidR="00983221">
        <w:rPr>
          <w:sz w:val="21"/>
          <w:szCs w:val="21"/>
        </w:rPr>
        <w:t>e</w:t>
      </w:r>
      <w:r w:rsidRPr="00EC286B">
        <w:rPr>
          <w:sz w:val="21"/>
          <w:szCs w:val="21"/>
        </w:rPr>
        <w:t xml:space="preserve"> jen „</w:t>
      </w:r>
      <w:r>
        <w:rPr>
          <w:sz w:val="21"/>
          <w:szCs w:val="21"/>
        </w:rPr>
        <w:t>obdarovaný</w:t>
      </w:r>
      <w:r w:rsidRPr="00EC286B">
        <w:rPr>
          <w:sz w:val="21"/>
          <w:szCs w:val="21"/>
        </w:rPr>
        <w:t>“)</w:t>
      </w:r>
    </w:p>
    <w:p w14:paraId="1A4406D9" w14:textId="749634BE" w:rsidR="0049424C" w:rsidRPr="00EC286B" w:rsidRDefault="000E52A3" w:rsidP="0049424C">
      <w:pPr>
        <w:rPr>
          <w:sz w:val="21"/>
          <w:szCs w:val="21"/>
        </w:rPr>
      </w:pPr>
      <w:r>
        <w:rPr>
          <w:sz w:val="21"/>
          <w:szCs w:val="21"/>
        </w:rPr>
        <w:t xml:space="preserve">                     </w:t>
      </w:r>
      <w:r w:rsidR="001A4BDC">
        <w:rPr>
          <w:sz w:val="21"/>
          <w:szCs w:val="21"/>
        </w:rPr>
        <w:t xml:space="preserve"> </w:t>
      </w:r>
    </w:p>
    <w:p w14:paraId="3EC768B5" w14:textId="77777777" w:rsidR="0049424C" w:rsidRPr="00EC286B" w:rsidRDefault="0049424C" w:rsidP="0049424C">
      <w:pPr>
        <w:rPr>
          <w:sz w:val="21"/>
          <w:szCs w:val="21"/>
        </w:rPr>
      </w:pPr>
      <w:r w:rsidRPr="00EC286B">
        <w:rPr>
          <w:sz w:val="21"/>
          <w:szCs w:val="21"/>
        </w:rPr>
        <w:t>a</w:t>
      </w:r>
    </w:p>
    <w:p w14:paraId="0308B23D" w14:textId="77777777" w:rsidR="0049424C" w:rsidRPr="00EC286B" w:rsidRDefault="0049424C" w:rsidP="0049424C">
      <w:pPr>
        <w:rPr>
          <w:sz w:val="21"/>
          <w:szCs w:val="21"/>
        </w:rPr>
      </w:pPr>
    </w:p>
    <w:p w14:paraId="7FAA7066" w14:textId="77777777" w:rsidR="0049424C" w:rsidRPr="00EC286B" w:rsidRDefault="0049424C" w:rsidP="0049424C">
      <w:pPr>
        <w:rPr>
          <w:b/>
          <w:bCs/>
          <w:sz w:val="21"/>
          <w:szCs w:val="21"/>
        </w:rPr>
      </w:pPr>
      <w:r w:rsidRPr="00EC286B">
        <w:rPr>
          <w:b/>
          <w:bCs/>
          <w:sz w:val="21"/>
          <w:szCs w:val="21"/>
        </w:rPr>
        <w:t xml:space="preserve">Nadace </w:t>
      </w:r>
      <w:r w:rsidRPr="00EC286B">
        <w:rPr>
          <w:rStyle w:val="platne1"/>
          <w:b/>
          <w:sz w:val="21"/>
          <w:szCs w:val="21"/>
        </w:rPr>
        <w:t>THE KELLNER FAMILY FOUNDATION</w:t>
      </w:r>
    </w:p>
    <w:p w14:paraId="48C3A114" w14:textId="20448DC1" w:rsidR="0049424C" w:rsidRPr="00EC286B" w:rsidRDefault="0049424C" w:rsidP="0049424C">
      <w:pPr>
        <w:rPr>
          <w:rStyle w:val="platne1"/>
          <w:sz w:val="21"/>
          <w:szCs w:val="21"/>
        </w:rPr>
      </w:pPr>
      <w:r w:rsidRPr="00EC286B">
        <w:rPr>
          <w:rStyle w:val="platne1"/>
          <w:sz w:val="21"/>
          <w:szCs w:val="21"/>
        </w:rPr>
        <w:t>se sídlem: Praha 6, Dejvice, Evropská 2690/17, PSČ 160 41</w:t>
      </w:r>
      <w:r w:rsidR="00DD65B4">
        <w:rPr>
          <w:rStyle w:val="platne1"/>
          <w:sz w:val="21"/>
          <w:szCs w:val="21"/>
        </w:rPr>
        <w:t xml:space="preserve">, </w:t>
      </w:r>
      <w:r w:rsidRPr="00EC286B">
        <w:rPr>
          <w:rStyle w:val="platne1"/>
          <w:sz w:val="21"/>
          <w:szCs w:val="21"/>
        </w:rPr>
        <w:t>IČ: 28902254</w:t>
      </w:r>
    </w:p>
    <w:p w14:paraId="14076551" w14:textId="77777777" w:rsidR="0049424C" w:rsidRPr="00EC286B" w:rsidRDefault="0049424C" w:rsidP="0049424C">
      <w:pPr>
        <w:rPr>
          <w:rStyle w:val="platne1"/>
          <w:sz w:val="21"/>
          <w:szCs w:val="21"/>
        </w:rPr>
      </w:pPr>
      <w:r w:rsidRPr="00EC286B">
        <w:rPr>
          <w:rStyle w:val="platne1"/>
          <w:sz w:val="21"/>
          <w:szCs w:val="21"/>
        </w:rPr>
        <w:t>zapsaná v nadačním rejstříku vedeném Městským soudem v Praze, oddíl N, vložka 746</w:t>
      </w:r>
    </w:p>
    <w:p w14:paraId="7AC6A139" w14:textId="3D7B650E" w:rsidR="0049424C" w:rsidRPr="0049424C" w:rsidRDefault="00DD403E" w:rsidP="0049424C">
      <w:pPr>
        <w:rPr>
          <w:sz w:val="21"/>
          <w:szCs w:val="21"/>
        </w:rPr>
      </w:pPr>
      <w:r>
        <w:rPr>
          <w:rStyle w:val="platne1"/>
          <w:sz w:val="21"/>
          <w:szCs w:val="21"/>
        </w:rPr>
        <w:t>zastoupen</w:t>
      </w:r>
      <w:r w:rsidR="009B1BC6">
        <w:rPr>
          <w:rStyle w:val="platne1"/>
          <w:sz w:val="21"/>
          <w:szCs w:val="21"/>
        </w:rPr>
        <w:t>a</w:t>
      </w:r>
      <w:r>
        <w:rPr>
          <w:rStyle w:val="platne1"/>
          <w:sz w:val="21"/>
          <w:szCs w:val="21"/>
        </w:rPr>
        <w:t xml:space="preserve"> paní</w:t>
      </w:r>
      <w:r w:rsidR="0049424C" w:rsidRPr="00726A77">
        <w:rPr>
          <w:rStyle w:val="platne1"/>
          <w:sz w:val="21"/>
          <w:szCs w:val="21"/>
        </w:rPr>
        <w:t xml:space="preserve"> </w:t>
      </w:r>
      <w:r w:rsidR="0049424C" w:rsidRPr="0049424C">
        <w:rPr>
          <w:sz w:val="21"/>
          <w:szCs w:val="21"/>
        </w:rPr>
        <w:t>Renátou Kellnerovou</w:t>
      </w:r>
      <w:r w:rsidR="0049424C" w:rsidRPr="0049424C">
        <w:rPr>
          <w:rStyle w:val="platne1"/>
          <w:sz w:val="21"/>
          <w:szCs w:val="21"/>
        </w:rPr>
        <w:t xml:space="preserve">, předsedkyní správní rady </w:t>
      </w:r>
    </w:p>
    <w:p w14:paraId="31240EE1" w14:textId="373A118A" w:rsidR="0049424C" w:rsidRPr="00EC286B" w:rsidRDefault="0049424C" w:rsidP="0049424C">
      <w:pPr>
        <w:rPr>
          <w:sz w:val="21"/>
          <w:szCs w:val="21"/>
        </w:rPr>
      </w:pPr>
      <w:r w:rsidRPr="0049424C">
        <w:rPr>
          <w:sz w:val="21"/>
          <w:szCs w:val="21"/>
        </w:rPr>
        <w:t xml:space="preserve">bankovní spojení: </w:t>
      </w:r>
      <w:r w:rsidR="00931DDB">
        <w:rPr>
          <w:sz w:val="21"/>
          <w:szCs w:val="21"/>
        </w:rPr>
        <w:t>XXX</w:t>
      </w:r>
    </w:p>
    <w:p w14:paraId="4F5B9B4A" w14:textId="77777777" w:rsidR="0049424C" w:rsidRDefault="0049424C" w:rsidP="0049424C">
      <w:pPr>
        <w:rPr>
          <w:sz w:val="21"/>
          <w:szCs w:val="21"/>
        </w:rPr>
      </w:pPr>
      <w:r w:rsidRPr="00EC286B">
        <w:rPr>
          <w:sz w:val="21"/>
          <w:szCs w:val="21"/>
        </w:rPr>
        <w:t>(dále jen „dárce“)</w:t>
      </w:r>
    </w:p>
    <w:p w14:paraId="2FDB269E" w14:textId="77777777" w:rsidR="0052185A" w:rsidRPr="00EC286B" w:rsidRDefault="0052185A" w:rsidP="0049424C">
      <w:pPr>
        <w:rPr>
          <w:sz w:val="21"/>
          <w:szCs w:val="21"/>
        </w:rPr>
      </w:pPr>
    </w:p>
    <w:p w14:paraId="08613FA7" w14:textId="77777777" w:rsidR="0049424C" w:rsidRPr="00EC286B" w:rsidRDefault="0049424C" w:rsidP="0049424C">
      <w:pPr>
        <w:jc w:val="center"/>
        <w:rPr>
          <w:b/>
          <w:bCs/>
          <w:sz w:val="21"/>
          <w:szCs w:val="21"/>
        </w:rPr>
      </w:pPr>
    </w:p>
    <w:p w14:paraId="15D38E03" w14:textId="43749985" w:rsidR="0049424C" w:rsidRDefault="0049424C" w:rsidP="0049424C">
      <w:pPr>
        <w:jc w:val="center"/>
        <w:rPr>
          <w:b/>
          <w:bCs/>
          <w:sz w:val="21"/>
        </w:rPr>
      </w:pPr>
      <w:r w:rsidRPr="00442DB5">
        <w:rPr>
          <w:b/>
          <w:bCs/>
          <w:sz w:val="21"/>
        </w:rPr>
        <w:t>čl. I.</w:t>
      </w:r>
      <w:r w:rsidR="00C42C34">
        <w:rPr>
          <w:b/>
          <w:bCs/>
          <w:sz w:val="21"/>
        </w:rPr>
        <w:t xml:space="preserve"> </w:t>
      </w:r>
      <w:r w:rsidRPr="00442DB5">
        <w:rPr>
          <w:b/>
          <w:bCs/>
          <w:sz w:val="21"/>
        </w:rPr>
        <w:t>Preambule</w:t>
      </w:r>
    </w:p>
    <w:p w14:paraId="4E1CC886" w14:textId="77777777" w:rsidR="00704989" w:rsidRPr="00442DB5" w:rsidRDefault="00704989" w:rsidP="0049424C">
      <w:pPr>
        <w:jc w:val="center"/>
        <w:rPr>
          <w:b/>
          <w:bCs/>
          <w:sz w:val="21"/>
        </w:rPr>
      </w:pPr>
    </w:p>
    <w:p w14:paraId="6FFBC03C" w14:textId="77777777" w:rsidR="0049424C" w:rsidRPr="00EB7909" w:rsidRDefault="0049424C" w:rsidP="0049424C">
      <w:pPr>
        <w:rPr>
          <w:b/>
          <w:bCs/>
          <w:smallCaps/>
          <w:sz w:val="21"/>
          <w:szCs w:val="21"/>
        </w:rPr>
      </w:pPr>
      <w:r w:rsidRPr="00EB7909">
        <w:rPr>
          <w:b/>
          <w:bCs/>
          <w:smallCaps/>
          <w:sz w:val="21"/>
          <w:szCs w:val="21"/>
        </w:rPr>
        <w:t xml:space="preserve">Vzhledem k tomu, že: </w:t>
      </w:r>
    </w:p>
    <w:p w14:paraId="280AB203" w14:textId="77777777" w:rsidR="0049424C" w:rsidRPr="005F4371" w:rsidRDefault="0049424C" w:rsidP="0049424C">
      <w:pPr>
        <w:rPr>
          <w:b/>
          <w:bCs/>
          <w:smallCaps/>
          <w:sz w:val="12"/>
          <w:szCs w:val="12"/>
        </w:rPr>
      </w:pPr>
    </w:p>
    <w:p w14:paraId="3D5BEC70" w14:textId="0329CAF1" w:rsidR="0049424C" w:rsidRPr="00531D4F" w:rsidRDefault="00277B27" w:rsidP="0049424C">
      <w:pPr>
        <w:pStyle w:val="Zkladntextodsazen2"/>
        <w:numPr>
          <w:ilvl w:val="0"/>
          <w:numId w:val="3"/>
        </w:numPr>
        <w:tabs>
          <w:tab w:val="clear" w:pos="720"/>
          <w:tab w:val="num" w:pos="540"/>
        </w:tabs>
        <w:spacing w:before="0"/>
        <w:ind w:left="539" w:hanging="539"/>
        <w:rPr>
          <w:sz w:val="20"/>
          <w:szCs w:val="20"/>
        </w:rPr>
      </w:pPr>
      <w:r w:rsidRPr="00531D4F">
        <w:rPr>
          <w:sz w:val="20"/>
          <w:szCs w:val="20"/>
        </w:rPr>
        <w:t>ú</w:t>
      </w:r>
      <w:r w:rsidR="0049424C" w:rsidRPr="00531D4F">
        <w:rPr>
          <w:sz w:val="20"/>
          <w:szCs w:val="20"/>
        </w:rPr>
        <w:t>čelem Nadace</w:t>
      </w:r>
      <w:r w:rsidR="005F4BDE" w:rsidRPr="00531D4F">
        <w:rPr>
          <w:sz w:val="20"/>
          <w:szCs w:val="20"/>
        </w:rPr>
        <w:t xml:space="preserve"> THE KELLNER FAMILY FOUNDATION</w:t>
      </w:r>
      <w:r w:rsidR="0049424C" w:rsidRPr="00531D4F">
        <w:rPr>
          <w:sz w:val="20"/>
          <w:szCs w:val="20"/>
        </w:rPr>
        <w:t xml:space="preserve"> je všestranně přispívat k rozvoji společnosti a zlepšovat kvalitu života lidí v místech svého působení, a to (i) podporou vzdělanosti na všech úrovních společnosti, (</w:t>
      </w:r>
      <w:proofErr w:type="spellStart"/>
      <w:r w:rsidR="0049424C" w:rsidRPr="00531D4F">
        <w:rPr>
          <w:sz w:val="20"/>
          <w:szCs w:val="20"/>
        </w:rPr>
        <w:t>ii</w:t>
      </w:r>
      <w:proofErr w:type="spellEnd"/>
      <w:r w:rsidR="0049424C" w:rsidRPr="00531D4F">
        <w:rPr>
          <w:sz w:val="20"/>
          <w:szCs w:val="20"/>
        </w:rPr>
        <w:t>) podporou filantropické činnosti ve společnosti, (</w:t>
      </w:r>
      <w:proofErr w:type="spellStart"/>
      <w:r w:rsidR="0049424C" w:rsidRPr="00531D4F">
        <w:rPr>
          <w:sz w:val="20"/>
          <w:szCs w:val="20"/>
        </w:rPr>
        <w:t>iii</w:t>
      </w:r>
      <w:proofErr w:type="spellEnd"/>
      <w:r w:rsidR="0049424C" w:rsidRPr="00531D4F">
        <w:rPr>
          <w:sz w:val="20"/>
          <w:szCs w:val="20"/>
        </w:rPr>
        <w:t xml:space="preserve">) podporou </w:t>
      </w:r>
      <w:r w:rsidR="0049424C" w:rsidRPr="00531D4F">
        <w:rPr>
          <w:rStyle w:val="platne1"/>
          <w:sz w:val="20"/>
          <w:szCs w:val="20"/>
        </w:rPr>
        <w:t>organizačního rozvoje nevládních neziskových organizací, (</w:t>
      </w:r>
      <w:proofErr w:type="spellStart"/>
      <w:r w:rsidR="0049424C" w:rsidRPr="00531D4F">
        <w:rPr>
          <w:rStyle w:val="platne1"/>
          <w:sz w:val="20"/>
          <w:szCs w:val="20"/>
        </w:rPr>
        <w:t>iv</w:t>
      </w:r>
      <w:proofErr w:type="spellEnd"/>
      <w:r w:rsidR="0049424C" w:rsidRPr="00531D4F">
        <w:rPr>
          <w:rStyle w:val="platne1"/>
          <w:sz w:val="20"/>
          <w:szCs w:val="20"/>
        </w:rPr>
        <w:t>) podporou zlepšování zdraví lidí ve společnosti, (v) podporou řešení sociálních problémů a rovných příležitostí ve společnosti, (</w:t>
      </w:r>
      <w:proofErr w:type="spellStart"/>
      <w:r w:rsidR="0049424C" w:rsidRPr="00531D4F">
        <w:rPr>
          <w:rStyle w:val="platne1"/>
          <w:sz w:val="20"/>
          <w:szCs w:val="20"/>
        </w:rPr>
        <w:t>vi</w:t>
      </w:r>
      <w:proofErr w:type="spellEnd"/>
      <w:r w:rsidR="0049424C" w:rsidRPr="00531D4F">
        <w:rPr>
          <w:rStyle w:val="platne1"/>
          <w:sz w:val="20"/>
          <w:szCs w:val="20"/>
        </w:rPr>
        <w:t>) podporou komunitního rozvoje, (</w:t>
      </w:r>
      <w:proofErr w:type="spellStart"/>
      <w:r w:rsidR="0049424C" w:rsidRPr="00531D4F">
        <w:rPr>
          <w:rStyle w:val="platne1"/>
          <w:sz w:val="20"/>
          <w:szCs w:val="20"/>
        </w:rPr>
        <w:t>vii</w:t>
      </w:r>
      <w:proofErr w:type="spellEnd"/>
      <w:r w:rsidR="0049424C" w:rsidRPr="00531D4F">
        <w:rPr>
          <w:rStyle w:val="platne1"/>
          <w:sz w:val="20"/>
          <w:szCs w:val="20"/>
        </w:rPr>
        <w:t>) podporou rozvoje veřejných prostranství a zlepšování životního prostředí, (</w:t>
      </w:r>
      <w:proofErr w:type="spellStart"/>
      <w:r w:rsidR="0049424C" w:rsidRPr="00531D4F">
        <w:rPr>
          <w:rStyle w:val="platne1"/>
          <w:sz w:val="20"/>
          <w:szCs w:val="20"/>
        </w:rPr>
        <w:t>viii</w:t>
      </w:r>
      <w:proofErr w:type="spellEnd"/>
      <w:r w:rsidR="0049424C" w:rsidRPr="00531D4F">
        <w:rPr>
          <w:rStyle w:val="platne1"/>
          <w:sz w:val="20"/>
          <w:szCs w:val="20"/>
        </w:rPr>
        <w:t>) podporou vědy, výzkumu a vývoje, (</w:t>
      </w:r>
      <w:proofErr w:type="spellStart"/>
      <w:r w:rsidR="0049424C" w:rsidRPr="00531D4F">
        <w:rPr>
          <w:rStyle w:val="platne1"/>
          <w:sz w:val="20"/>
          <w:szCs w:val="20"/>
        </w:rPr>
        <w:t>ix</w:t>
      </w:r>
      <w:proofErr w:type="spellEnd"/>
      <w:r w:rsidR="0049424C" w:rsidRPr="00531D4F">
        <w:rPr>
          <w:rStyle w:val="platne1"/>
          <w:sz w:val="20"/>
          <w:szCs w:val="20"/>
        </w:rPr>
        <w:t>) podporou při živelných a humanitárních katastrofách, (x) podporou sportu, (</w:t>
      </w:r>
      <w:proofErr w:type="spellStart"/>
      <w:r w:rsidR="0049424C" w:rsidRPr="00531D4F">
        <w:rPr>
          <w:rStyle w:val="platne1"/>
          <w:sz w:val="20"/>
          <w:szCs w:val="20"/>
        </w:rPr>
        <w:t>xi</w:t>
      </w:r>
      <w:proofErr w:type="spellEnd"/>
      <w:r w:rsidR="0049424C" w:rsidRPr="00531D4F">
        <w:rPr>
          <w:rStyle w:val="platne1"/>
          <w:sz w:val="20"/>
          <w:szCs w:val="20"/>
        </w:rPr>
        <w:t>) podporou kulturního rozvoje, umění a ochrany památek;</w:t>
      </w:r>
    </w:p>
    <w:p w14:paraId="64BBBD27" w14:textId="4CEFC9FA" w:rsidR="00FA032B" w:rsidRDefault="00FA032B" w:rsidP="00AD77AE">
      <w:pPr>
        <w:pStyle w:val="Odstavecseseznamem"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531D4F">
        <w:rPr>
          <w:rFonts w:ascii="Times New Roman" w:hAnsi="Times New Roman"/>
          <w:sz w:val="20"/>
          <w:szCs w:val="20"/>
        </w:rPr>
        <w:t xml:space="preserve">dárce se rozhodl vyhovět žádosti obdarovaného o poskytnutí nadačního příspěvku za </w:t>
      </w:r>
      <w:r w:rsidR="00090465" w:rsidRPr="00531D4F">
        <w:rPr>
          <w:rFonts w:ascii="Times New Roman" w:hAnsi="Times New Roman"/>
          <w:sz w:val="20"/>
          <w:szCs w:val="20"/>
        </w:rPr>
        <w:t xml:space="preserve">níže </w:t>
      </w:r>
      <w:r w:rsidR="00277B27" w:rsidRPr="00531D4F">
        <w:rPr>
          <w:rFonts w:ascii="Times New Roman" w:hAnsi="Times New Roman"/>
          <w:sz w:val="20"/>
          <w:szCs w:val="20"/>
        </w:rPr>
        <w:t xml:space="preserve">uvedeným </w:t>
      </w:r>
      <w:r w:rsidRPr="00531D4F">
        <w:rPr>
          <w:rFonts w:ascii="Times New Roman" w:hAnsi="Times New Roman"/>
          <w:sz w:val="20"/>
          <w:szCs w:val="20"/>
        </w:rPr>
        <w:t xml:space="preserve">účelem, </w:t>
      </w:r>
      <w:r w:rsidR="00AD77AE" w:rsidRPr="00531D4F">
        <w:rPr>
          <w:rFonts w:ascii="Times New Roman" w:hAnsi="Times New Roman"/>
          <w:sz w:val="20"/>
          <w:szCs w:val="20"/>
        </w:rPr>
        <w:t xml:space="preserve">když obdarovaný uvádí, že obdarovaný, konkrétně pak Fakulta </w:t>
      </w:r>
      <w:r w:rsidR="00D95746">
        <w:rPr>
          <w:rFonts w:ascii="Times New Roman" w:hAnsi="Times New Roman"/>
          <w:sz w:val="20"/>
          <w:szCs w:val="20"/>
        </w:rPr>
        <w:t>jaderná a fyzikálně inženýrská</w:t>
      </w:r>
      <w:r w:rsidR="00AD77AE" w:rsidRPr="00531D4F">
        <w:rPr>
          <w:rFonts w:ascii="Times New Roman" w:hAnsi="Times New Roman"/>
          <w:sz w:val="20"/>
          <w:szCs w:val="20"/>
        </w:rPr>
        <w:t xml:space="preserve">, </w:t>
      </w:r>
      <w:r w:rsidR="00D95746">
        <w:rPr>
          <w:rFonts w:ascii="Times New Roman" w:hAnsi="Times New Roman"/>
          <w:sz w:val="20"/>
          <w:szCs w:val="20"/>
        </w:rPr>
        <w:t xml:space="preserve">v roce </w:t>
      </w:r>
      <w:r w:rsidR="00AD77AE" w:rsidRPr="00531D4F">
        <w:rPr>
          <w:rFonts w:ascii="Times New Roman" w:hAnsi="Times New Roman"/>
          <w:sz w:val="20"/>
          <w:szCs w:val="20"/>
        </w:rPr>
        <w:t>2024</w:t>
      </w:r>
      <w:r w:rsidR="00D95746">
        <w:rPr>
          <w:rFonts w:ascii="Times New Roman" w:hAnsi="Times New Roman"/>
          <w:sz w:val="20"/>
          <w:szCs w:val="20"/>
        </w:rPr>
        <w:t xml:space="preserve"> pořádá akci s názvem „Týden vědy na </w:t>
      </w:r>
      <w:proofErr w:type="spellStart"/>
      <w:r w:rsidR="00D95746">
        <w:rPr>
          <w:rFonts w:ascii="Times New Roman" w:hAnsi="Times New Roman"/>
          <w:sz w:val="20"/>
          <w:szCs w:val="20"/>
        </w:rPr>
        <w:t>Jaderce</w:t>
      </w:r>
      <w:proofErr w:type="spellEnd"/>
      <w:r w:rsidR="00D95746">
        <w:rPr>
          <w:rFonts w:ascii="Times New Roman" w:hAnsi="Times New Roman"/>
          <w:sz w:val="20"/>
          <w:szCs w:val="20"/>
        </w:rPr>
        <w:t>“</w:t>
      </w:r>
      <w:r w:rsidR="00C244B7">
        <w:rPr>
          <w:rFonts w:ascii="Times New Roman" w:hAnsi="Times New Roman"/>
          <w:sz w:val="20"/>
          <w:szCs w:val="20"/>
        </w:rPr>
        <w:t xml:space="preserve"> (dále jen jako „Akce 2024“)</w:t>
      </w:r>
      <w:r w:rsidR="00AD77AE" w:rsidRPr="00531D4F">
        <w:rPr>
          <w:rFonts w:ascii="Times New Roman" w:hAnsi="Times New Roman"/>
          <w:sz w:val="20"/>
          <w:szCs w:val="20"/>
        </w:rPr>
        <w:t xml:space="preserve">, </w:t>
      </w:r>
      <w:r w:rsidR="00D95746">
        <w:rPr>
          <w:rFonts w:ascii="Times New Roman" w:hAnsi="Times New Roman"/>
          <w:sz w:val="20"/>
          <w:szCs w:val="20"/>
        </w:rPr>
        <w:t>což je akce</w:t>
      </w:r>
      <w:r w:rsidR="00C244B7">
        <w:rPr>
          <w:rFonts w:ascii="Times New Roman" w:hAnsi="Times New Roman"/>
          <w:sz w:val="20"/>
          <w:szCs w:val="20"/>
        </w:rPr>
        <w:t xml:space="preserve"> pro</w:t>
      </w:r>
      <w:r w:rsidR="00D95746">
        <w:rPr>
          <w:rFonts w:ascii="Times New Roman" w:hAnsi="Times New Roman"/>
          <w:sz w:val="20"/>
          <w:szCs w:val="20"/>
        </w:rPr>
        <w:t xml:space="preserve"> středoškolá</w:t>
      </w:r>
      <w:r w:rsidR="00C244B7">
        <w:rPr>
          <w:rFonts w:ascii="Times New Roman" w:hAnsi="Times New Roman"/>
          <w:sz w:val="20"/>
          <w:szCs w:val="20"/>
        </w:rPr>
        <w:t>ky</w:t>
      </w:r>
      <w:r w:rsidR="00D95746">
        <w:rPr>
          <w:rFonts w:ascii="Times New Roman" w:hAnsi="Times New Roman"/>
          <w:sz w:val="20"/>
          <w:szCs w:val="20"/>
        </w:rPr>
        <w:t xml:space="preserve"> z České republiky i Slovenska, kteří mají možnost se v průběhu jednoho týdne účastnit přednášek a vědeckých projektů, vyzkoušet si vědeckou práci v prostředích, kde vědci provádějí výzkum, a své výsledky mohou prezentovat formou konference a sborníkovým příspěvkem</w:t>
      </w:r>
      <w:r w:rsidR="00C244B7">
        <w:rPr>
          <w:rFonts w:ascii="Times New Roman" w:hAnsi="Times New Roman"/>
          <w:sz w:val="20"/>
          <w:szCs w:val="20"/>
        </w:rPr>
        <w:t xml:space="preserve"> (dále jen jako „Konference 2024“), </w:t>
      </w:r>
      <w:r w:rsidR="00AD77AE" w:rsidRPr="00531D4F">
        <w:rPr>
          <w:rFonts w:ascii="Times New Roman" w:hAnsi="Times New Roman"/>
          <w:sz w:val="20"/>
          <w:szCs w:val="20"/>
        </w:rPr>
        <w:t xml:space="preserve">  </w:t>
      </w:r>
    </w:p>
    <w:p w14:paraId="7DC357B2" w14:textId="77777777" w:rsidR="00D95746" w:rsidRDefault="00D95746" w:rsidP="00D95746">
      <w:pPr>
        <w:pStyle w:val="Odstavecseseznamem"/>
        <w:ind w:left="567"/>
        <w:jc w:val="both"/>
        <w:rPr>
          <w:rFonts w:ascii="Times New Roman" w:hAnsi="Times New Roman"/>
          <w:sz w:val="20"/>
          <w:szCs w:val="20"/>
        </w:rPr>
      </w:pPr>
    </w:p>
    <w:p w14:paraId="3D8CE158" w14:textId="77777777" w:rsidR="0049424C" w:rsidRPr="005F4371" w:rsidRDefault="0049424C" w:rsidP="0049424C">
      <w:pPr>
        <w:rPr>
          <w:b/>
          <w:bCs/>
          <w:smallCaps/>
          <w:sz w:val="12"/>
          <w:szCs w:val="12"/>
        </w:rPr>
      </w:pPr>
    </w:p>
    <w:p w14:paraId="60ADC070" w14:textId="77777777" w:rsidR="0049424C" w:rsidRPr="00EB7909" w:rsidRDefault="0049424C" w:rsidP="0049424C">
      <w:pPr>
        <w:rPr>
          <w:b/>
          <w:bCs/>
          <w:smallCaps/>
          <w:sz w:val="21"/>
          <w:szCs w:val="21"/>
        </w:rPr>
      </w:pPr>
      <w:r w:rsidRPr="00EB7909">
        <w:rPr>
          <w:b/>
          <w:bCs/>
          <w:smallCaps/>
          <w:sz w:val="21"/>
          <w:szCs w:val="21"/>
        </w:rPr>
        <w:t>se dnešního dne, měsíce a roku smluvní strany dohodly na následujícím:</w:t>
      </w:r>
    </w:p>
    <w:p w14:paraId="04BC6FDE" w14:textId="77777777" w:rsidR="0049424C" w:rsidRPr="00EB7909" w:rsidRDefault="0049424C" w:rsidP="0049424C">
      <w:pPr>
        <w:jc w:val="center"/>
        <w:rPr>
          <w:b/>
          <w:bCs/>
          <w:sz w:val="21"/>
          <w:szCs w:val="21"/>
        </w:rPr>
      </w:pPr>
    </w:p>
    <w:p w14:paraId="4C1C4FB2" w14:textId="77777777" w:rsidR="0049424C" w:rsidRPr="00EB7909" w:rsidRDefault="0049424C" w:rsidP="0049424C">
      <w:pPr>
        <w:jc w:val="center"/>
        <w:rPr>
          <w:b/>
          <w:bCs/>
          <w:sz w:val="21"/>
          <w:szCs w:val="21"/>
        </w:rPr>
      </w:pPr>
    </w:p>
    <w:p w14:paraId="752A3468" w14:textId="085D1FFD" w:rsidR="0049424C" w:rsidRDefault="0049424C" w:rsidP="0049424C">
      <w:pPr>
        <w:jc w:val="center"/>
        <w:rPr>
          <w:b/>
          <w:bCs/>
          <w:sz w:val="21"/>
          <w:szCs w:val="21"/>
        </w:rPr>
      </w:pPr>
      <w:r w:rsidRPr="00EB7909">
        <w:rPr>
          <w:b/>
          <w:bCs/>
          <w:sz w:val="21"/>
          <w:szCs w:val="21"/>
        </w:rPr>
        <w:t>čl. II.</w:t>
      </w:r>
      <w:r w:rsidR="00C42C34">
        <w:rPr>
          <w:b/>
          <w:bCs/>
          <w:sz w:val="21"/>
          <w:szCs w:val="21"/>
        </w:rPr>
        <w:t xml:space="preserve"> </w:t>
      </w:r>
      <w:r w:rsidRPr="00EB7909">
        <w:rPr>
          <w:b/>
          <w:bCs/>
          <w:sz w:val="21"/>
          <w:szCs w:val="21"/>
        </w:rPr>
        <w:t>Předmět smlouvy</w:t>
      </w:r>
    </w:p>
    <w:p w14:paraId="29DDD813" w14:textId="77777777" w:rsidR="00FA4355" w:rsidRPr="00531D4F" w:rsidRDefault="00FA4355" w:rsidP="0049424C">
      <w:pPr>
        <w:jc w:val="center"/>
        <w:rPr>
          <w:b/>
          <w:bCs/>
          <w:sz w:val="12"/>
          <w:szCs w:val="12"/>
        </w:rPr>
      </w:pPr>
    </w:p>
    <w:p w14:paraId="6F296454" w14:textId="748C42C9" w:rsidR="0049424C" w:rsidRPr="00EB7909" w:rsidRDefault="0049424C" w:rsidP="0049424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EB7909">
        <w:rPr>
          <w:sz w:val="21"/>
          <w:szCs w:val="21"/>
        </w:rPr>
        <w:t xml:space="preserve">Dárce má v úmyslu obdarovanému darovat finanční prostředky </w:t>
      </w:r>
      <w:r w:rsidR="00DB1049">
        <w:rPr>
          <w:sz w:val="21"/>
          <w:szCs w:val="21"/>
        </w:rPr>
        <w:t>ve výši</w:t>
      </w:r>
      <w:r w:rsidRPr="00EB7909">
        <w:rPr>
          <w:sz w:val="21"/>
          <w:szCs w:val="21"/>
        </w:rPr>
        <w:t xml:space="preserve"> </w:t>
      </w:r>
      <w:r w:rsidR="003440E5">
        <w:rPr>
          <w:b/>
          <w:bCs/>
          <w:sz w:val="21"/>
          <w:szCs w:val="21"/>
        </w:rPr>
        <w:t>7</w:t>
      </w:r>
      <w:r w:rsidR="009E0013">
        <w:rPr>
          <w:b/>
          <w:bCs/>
          <w:sz w:val="21"/>
          <w:szCs w:val="21"/>
        </w:rPr>
        <w:t>0</w:t>
      </w:r>
      <w:r w:rsidR="00FA032B" w:rsidRPr="00FA032B">
        <w:rPr>
          <w:b/>
          <w:bCs/>
          <w:sz w:val="21"/>
          <w:szCs w:val="21"/>
        </w:rPr>
        <w:t>.000</w:t>
      </w:r>
      <w:r w:rsidRPr="00780EA3">
        <w:rPr>
          <w:b/>
          <w:bCs/>
          <w:sz w:val="21"/>
          <w:szCs w:val="21"/>
        </w:rPr>
        <w:t xml:space="preserve">,- </w:t>
      </w:r>
      <w:r w:rsidR="001A4BDC">
        <w:rPr>
          <w:b/>
          <w:bCs/>
          <w:sz w:val="21"/>
          <w:szCs w:val="21"/>
        </w:rPr>
        <w:t>Kč</w:t>
      </w:r>
      <w:r w:rsidRPr="00EB7909">
        <w:rPr>
          <w:b/>
          <w:bCs/>
          <w:sz w:val="21"/>
          <w:szCs w:val="21"/>
        </w:rPr>
        <w:t xml:space="preserve"> </w:t>
      </w:r>
      <w:r w:rsidRPr="00EB7909">
        <w:rPr>
          <w:iCs/>
          <w:sz w:val="21"/>
          <w:szCs w:val="21"/>
        </w:rPr>
        <w:t>(slovy</w:t>
      </w:r>
      <w:r w:rsidR="00FE5466">
        <w:rPr>
          <w:iCs/>
          <w:sz w:val="21"/>
          <w:szCs w:val="21"/>
        </w:rPr>
        <w:t xml:space="preserve">: </w:t>
      </w:r>
      <w:r w:rsidR="003440E5">
        <w:rPr>
          <w:iCs/>
          <w:sz w:val="21"/>
          <w:szCs w:val="21"/>
        </w:rPr>
        <w:t>sedmdesát</w:t>
      </w:r>
      <w:r w:rsidR="009C68AD">
        <w:rPr>
          <w:iCs/>
          <w:sz w:val="21"/>
          <w:szCs w:val="21"/>
        </w:rPr>
        <w:t xml:space="preserve"> </w:t>
      </w:r>
      <w:r w:rsidR="00FA032B">
        <w:rPr>
          <w:iCs/>
          <w:sz w:val="21"/>
          <w:szCs w:val="21"/>
        </w:rPr>
        <w:t>tisíc</w:t>
      </w:r>
      <w:r w:rsidR="00471AE6">
        <w:rPr>
          <w:iCs/>
          <w:sz w:val="21"/>
          <w:szCs w:val="21"/>
        </w:rPr>
        <w:t xml:space="preserve"> </w:t>
      </w:r>
      <w:r w:rsidR="001A4BDC">
        <w:rPr>
          <w:iCs/>
          <w:sz w:val="21"/>
          <w:szCs w:val="21"/>
        </w:rPr>
        <w:t>korun českých</w:t>
      </w:r>
      <w:r w:rsidRPr="00EB7909">
        <w:rPr>
          <w:iCs/>
          <w:sz w:val="21"/>
          <w:szCs w:val="21"/>
        </w:rPr>
        <w:t xml:space="preserve">) </w:t>
      </w:r>
      <w:r w:rsidR="00FA032B">
        <w:rPr>
          <w:iCs/>
          <w:sz w:val="21"/>
          <w:szCs w:val="21"/>
        </w:rPr>
        <w:t xml:space="preserve">- </w:t>
      </w:r>
      <w:r w:rsidRPr="00EB7909">
        <w:rPr>
          <w:sz w:val="21"/>
          <w:szCs w:val="21"/>
        </w:rPr>
        <w:t>dále jen „Dar“.</w:t>
      </w:r>
    </w:p>
    <w:p w14:paraId="21FACFBF" w14:textId="74919DA9" w:rsidR="0049424C" w:rsidRDefault="0049424C" w:rsidP="0049424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</w:rPr>
      </w:pPr>
      <w:r w:rsidRPr="00EB7909">
        <w:rPr>
          <w:sz w:val="21"/>
          <w:szCs w:val="21"/>
        </w:rPr>
        <w:t>Dárce touto smlouvou poskytuje Dar obdarovanému za níže uvedených podmínek a obdarovaný</w:t>
      </w:r>
      <w:r w:rsidRPr="00442DB5">
        <w:rPr>
          <w:sz w:val="21"/>
        </w:rPr>
        <w:t xml:space="preserve"> Dar za těchto podmínek přijímá. </w:t>
      </w:r>
    </w:p>
    <w:p w14:paraId="1559E059" w14:textId="6CBB677B" w:rsidR="003440E5" w:rsidRDefault="003440E5" w:rsidP="0049424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</w:rPr>
      </w:pPr>
      <w:r>
        <w:rPr>
          <w:sz w:val="21"/>
        </w:rPr>
        <w:t>Dále pak se dárce a obdarovaný dohodli na cílené propagaci dárc</w:t>
      </w:r>
      <w:r w:rsidR="007A5223">
        <w:rPr>
          <w:sz w:val="21"/>
        </w:rPr>
        <w:t>e</w:t>
      </w:r>
      <w:r>
        <w:rPr>
          <w:sz w:val="21"/>
        </w:rPr>
        <w:t xml:space="preserve"> ze strany obdarovaného, jak je uvedeno v čl. III. odst. 7 této smlouvy. </w:t>
      </w:r>
    </w:p>
    <w:p w14:paraId="6C57D2D0" w14:textId="1189750B" w:rsidR="009C68AD" w:rsidRDefault="009C68AD" w:rsidP="009C68AD">
      <w:pPr>
        <w:pStyle w:val="Odstavecseseznamem"/>
      </w:pPr>
      <w:r>
        <w:t xml:space="preserve"> </w:t>
      </w:r>
    </w:p>
    <w:p w14:paraId="31D7D9E7" w14:textId="77777777" w:rsidR="007A5223" w:rsidRDefault="007A5223" w:rsidP="009C68AD">
      <w:pPr>
        <w:pStyle w:val="Odstavecseseznamem"/>
      </w:pPr>
    </w:p>
    <w:p w14:paraId="68D521C5" w14:textId="77777777" w:rsidR="007A5223" w:rsidRDefault="007A5223" w:rsidP="009C68AD">
      <w:pPr>
        <w:pStyle w:val="Odstavecseseznamem"/>
      </w:pPr>
    </w:p>
    <w:p w14:paraId="1095D6AC" w14:textId="77777777" w:rsidR="007A5223" w:rsidRDefault="007A5223" w:rsidP="009C68AD">
      <w:pPr>
        <w:pStyle w:val="Odstavecseseznamem"/>
      </w:pPr>
    </w:p>
    <w:p w14:paraId="279D879E" w14:textId="77777777" w:rsidR="00704989" w:rsidRPr="009C68AD" w:rsidRDefault="00704989" w:rsidP="009C68AD">
      <w:pPr>
        <w:pStyle w:val="Odstavecseseznamem"/>
      </w:pPr>
    </w:p>
    <w:p w14:paraId="6766A693" w14:textId="6AA61684" w:rsidR="0049424C" w:rsidRDefault="0049424C" w:rsidP="0049424C">
      <w:pPr>
        <w:jc w:val="center"/>
        <w:rPr>
          <w:b/>
          <w:bCs/>
          <w:sz w:val="21"/>
        </w:rPr>
      </w:pPr>
      <w:r w:rsidRPr="00442DB5">
        <w:rPr>
          <w:b/>
          <w:bCs/>
          <w:sz w:val="21"/>
        </w:rPr>
        <w:t>čl. III.</w:t>
      </w:r>
      <w:r w:rsidR="00C42C34">
        <w:rPr>
          <w:b/>
          <w:bCs/>
          <w:sz w:val="21"/>
        </w:rPr>
        <w:t xml:space="preserve"> </w:t>
      </w:r>
      <w:r w:rsidRPr="00442DB5">
        <w:rPr>
          <w:b/>
          <w:bCs/>
          <w:sz w:val="21"/>
        </w:rPr>
        <w:t>Účel a forma poskytnutí Daru</w:t>
      </w:r>
      <w:r w:rsidR="003440E5">
        <w:rPr>
          <w:b/>
          <w:bCs/>
          <w:sz w:val="21"/>
        </w:rPr>
        <w:t>, propagace dárce</w:t>
      </w:r>
    </w:p>
    <w:p w14:paraId="38422372" w14:textId="77777777" w:rsidR="00FA032B" w:rsidRPr="00531D4F" w:rsidRDefault="00FA032B" w:rsidP="0049424C">
      <w:pPr>
        <w:jc w:val="center"/>
        <w:rPr>
          <w:b/>
          <w:bCs/>
          <w:sz w:val="12"/>
          <w:szCs w:val="14"/>
        </w:rPr>
      </w:pPr>
    </w:p>
    <w:p w14:paraId="14FE36CA" w14:textId="32AAC56F" w:rsidR="00002C84" w:rsidRPr="00E36395" w:rsidRDefault="00FA032B" w:rsidP="00002C84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1"/>
          <w:szCs w:val="21"/>
        </w:rPr>
      </w:pPr>
      <w:r w:rsidRPr="009C68AD">
        <w:rPr>
          <w:bCs/>
          <w:sz w:val="21"/>
          <w:szCs w:val="21"/>
        </w:rPr>
        <w:t xml:space="preserve">Obdarovaný se zavazuje užít Dar výlučně </w:t>
      </w:r>
      <w:r w:rsidR="009B1BC6" w:rsidRPr="009B1BC6">
        <w:rPr>
          <w:sz w:val="22"/>
          <w:szCs w:val="22"/>
        </w:rPr>
        <w:t xml:space="preserve">na činnosti spojené </w:t>
      </w:r>
      <w:r w:rsidR="00C244B7">
        <w:rPr>
          <w:sz w:val="22"/>
          <w:szCs w:val="22"/>
        </w:rPr>
        <w:t>s</w:t>
      </w:r>
      <w:r w:rsidR="001413A9">
        <w:t xml:space="preserve"> </w:t>
      </w:r>
      <w:r w:rsidR="001413A9" w:rsidRPr="001413A9">
        <w:rPr>
          <w:sz w:val="21"/>
          <w:szCs w:val="21"/>
        </w:rPr>
        <w:t xml:space="preserve">organizací </w:t>
      </w:r>
      <w:r w:rsidR="00C244B7">
        <w:rPr>
          <w:sz w:val="21"/>
          <w:szCs w:val="21"/>
        </w:rPr>
        <w:t xml:space="preserve">Konference 2024, zejména pak za účelem úhrady cen účastníkům a odměn odborným lektorům </w:t>
      </w:r>
      <w:r w:rsidR="00AD5A07" w:rsidRPr="00E36395">
        <w:rPr>
          <w:bCs/>
          <w:sz w:val="21"/>
          <w:szCs w:val="21"/>
        </w:rPr>
        <w:t>(dále jen jako „Účel“)</w:t>
      </w:r>
      <w:r w:rsidRPr="00E36395">
        <w:rPr>
          <w:bCs/>
          <w:sz w:val="21"/>
          <w:szCs w:val="21"/>
        </w:rPr>
        <w:t>.</w:t>
      </w:r>
    </w:p>
    <w:p w14:paraId="5B638BF3" w14:textId="74ADB9AB" w:rsidR="00002C84" w:rsidRPr="00A20229" w:rsidRDefault="00002C84" w:rsidP="00002C84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1"/>
          <w:szCs w:val="21"/>
        </w:rPr>
      </w:pPr>
      <w:r w:rsidRPr="00A20229">
        <w:rPr>
          <w:sz w:val="21"/>
          <w:szCs w:val="21"/>
        </w:rPr>
        <w:t xml:space="preserve">Obdarovaný prohlašuje, že Dar přijímá, a zavazuje se ho využít </w:t>
      </w:r>
      <w:r w:rsidR="00EB5A55">
        <w:rPr>
          <w:sz w:val="21"/>
          <w:szCs w:val="21"/>
        </w:rPr>
        <w:t xml:space="preserve">pouze a jedině </w:t>
      </w:r>
      <w:r w:rsidRPr="00A20229">
        <w:rPr>
          <w:sz w:val="21"/>
          <w:szCs w:val="21"/>
        </w:rPr>
        <w:t>pro</w:t>
      </w:r>
      <w:r>
        <w:rPr>
          <w:sz w:val="21"/>
          <w:szCs w:val="21"/>
        </w:rPr>
        <w:t xml:space="preserve"> sjednaný Účel</w:t>
      </w:r>
      <w:r w:rsidR="007C5512">
        <w:rPr>
          <w:sz w:val="21"/>
          <w:szCs w:val="21"/>
        </w:rPr>
        <w:t xml:space="preserve">. </w:t>
      </w:r>
      <w:r w:rsidRPr="00A20229">
        <w:rPr>
          <w:sz w:val="21"/>
          <w:szCs w:val="21"/>
        </w:rPr>
        <w:t xml:space="preserve"> </w:t>
      </w:r>
      <w:r w:rsidR="009B1BC6">
        <w:rPr>
          <w:sz w:val="21"/>
          <w:szCs w:val="21"/>
        </w:rPr>
        <w:t>Obdarovaný se zavazuje provést písemné vyúčtování užití Daru a předložit je dárci nejpozději do 3</w:t>
      </w:r>
      <w:r w:rsidR="00C244B7">
        <w:rPr>
          <w:sz w:val="21"/>
          <w:szCs w:val="21"/>
        </w:rPr>
        <w:t>0</w:t>
      </w:r>
      <w:r w:rsidR="009B1BC6">
        <w:rPr>
          <w:sz w:val="21"/>
          <w:szCs w:val="21"/>
        </w:rPr>
        <w:t>.</w:t>
      </w:r>
      <w:r w:rsidR="00C244B7">
        <w:rPr>
          <w:sz w:val="21"/>
          <w:szCs w:val="21"/>
        </w:rPr>
        <w:t>9</w:t>
      </w:r>
      <w:r w:rsidR="009B1BC6">
        <w:rPr>
          <w:sz w:val="21"/>
          <w:szCs w:val="21"/>
        </w:rPr>
        <w:t>.202</w:t>
      </w:r>
      <w:r w:rsidR="00E61949">
        <w:rPr>
          <w:sz w:val="21"/>
          <w:szCs w:val="21"/>
        </w:rPr>
        <w:t>4</w:t>
      </w:r>
      <w:r w:rsidR="009B1BC6">
        <w:rPr>
          <w:sz w:val="21"/>
          <w:szCs w:val="21"/>
        </w:rPr>
        <w:t>.</w:t>
      </w:r>
    </w:p>
    <w:p w14:paraId="1DEAFF65" w14:textId="387B3428" w:rsidR="00002C84" w:rsidRPr="00002C84" w:rsidRDefault="007C5512" w:rsidP="0049424C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/>
          <w:sz w:val="21"/>
          <w:szCs w:val="21"/>
        </w:rPr>
      </w:pPr>
      <w:r>
        <w:rPr>
          <w:sz w:val="21"/>
          <w:szCs w:val="21"/>
        </w:rPr>
        <w:t xml:space="preserve">Obdarovaný uvádí, že mu náleží bankovní účet </w:t>
      </w:r>
      <w:r w:rsidR="00EB5A55">
        <w:rPr>
          <w:sz w:val="21"/>
          <w:szCs w:val="21"/>
        </w:rPr>
        <w:t>uvedený v záhlaví této smlouvy</w:t>
      </w:r>
      <w:r>
        <w:rPr>
          <w:sz w:val="21"/>
          <w:szCs w:val="21"/>
        </w:rPr>
        <w:t xml:space="preserve">, s nímž je obdarovaný oprávněn disponovat. Smluvní strany se dohodly, že </w:t>
      </w:r>
      <w:r w:rsidR="005F4BDE">
        <w:rPr>
          <w:sz w:val="21"/>
          <w:szCs w:val="21"/>
        </w:rPr>
        <w:t>d</w:t>
      </w:r>
      <w:r>
        <w:rPr>
          <w:sz w:val="21"/>
          <w:szCs w:val="21"/>
        </w:rPr>
        <w:t xml:space="preserve">árce poskytne Dar obdarovanému na bankovní účet </w:t>
      </w:r>
      <w:r w:rsidR="00663A30">
        <w:rPr>
          <w:sz w:val="21"/>
          <w:szCs w:val="21"/>
        </w:rPr>
        <w:t>popsan</w:t>
      </w:r>
      <w:r>
        <w:rPr>
          <w:sz w:val="21"/>
          <w:szCs w:val="21"/>
        </w:rPr>
        <w:t>ý v předchozí větě</w:t>
      </w:r>
      <w:r w:rsidR="001A4BDC">
        <w:rPr>
          <w:sz w:val="21"/>
          <w:szCs w:val="21"/>
        </w:rPr>
        <w:t xml:space="preserve"> do patnácti dní </w:t>
      </w:r>
      <w:r w:rsidR="005F4BDE">
        <w:rPr>
          <w:sz w:val="21"/>
          <w:szCs w:val="21"/>
        </w:rPr>
        <w:t xml:space="preserve">poté, co obdarovaný prokáže dárci, že obdarovaný řádně uveřejnil tuto smlouvu v registru smluv dle čl. V. odst. 3 této </w:t>
      </w:r>
      <w:r w:rsidR="001A4BDC">
        <w:rPr>
          <w:sz w:val="21"/>
          <w:szCs w:val="21"/>
        </w:rPr>
        <w:t>smlouvy</w:t>
      </w:r>
      <w:r w:rsidR="00002C84">
        <w:rPr>
          <w:sz w:val="21"/>
          <w:szCs w:val="21"/>
        </w:rPr>
        <w:t xml:space="preserve">. </w:t>
      </w:r>
    </w:p>
    <w:p w14:paraId="0EE92267" w14:textId="664DACEC" w:rsidR="0049424C" w:rsidRPr="00A20229" w:rsidRDefault="005F4371" w:rsidP="00A20229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Nesplní-li anebo p</w:t>
      </w:r>
      <w:r w:rsidR="0049424C" w:rsidRPr="00A20229">
        <w:rPr>
          <w:bCs/>
          <w:sz w:val="21"/>
          <w:szCs w:val="21"/>
        </w:rPr>
        <w:t>oruší–</w:t>
      </w:r>
      <w:proofErr w:type="spellStart"/>
      <w:r w:rsidR="0049424C" w:rsidRPr="00A20229">
        <w:rPr>
          <w:bCs/>
          <w:sz w:val="21"/>
          <w:szCs w:val="21"/>
        </w:rPr>
        <w:t>li</w:t>
      </w:r>
      <w:proofErr w:type="spellEnd"/>
      <w:r w:rsidR="0049424C" w:rsidRPr="00A20229">
        <w:rPr>
          <w:bCs/>
          <w:sz w:val="21"/>
          <w:szCs w:val="21"/>
        </w:rPr>
        <w:t xml:space="preserve"> obdarovaný povinnost užít Dar v souladu s</w:t>
      </w:r>
      <w:r w:rsidR="0052011B">
        <w:rPr>
          <w:bCs/>
          <w:sz w:val="21"/>
          <w:szCs w:val="21"/>
        </w:rPr>
        <w:t> </w:t>
      </w:r>
      <w:r w:rsidR="0049424C" w:rsidRPr="00A20229">
        <w:rPr>
          <w:bCs/>
          <w:sz w:val="21"/>
          <w:szCs w:val="21"/>
        </w:rPr>
        <w:t>Účelem</w:t>
      </w:r>
      <w:r w:rsidR="0052011B"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 xml:space="preserve">z jakéhokoli důvodu </w:t>
      </w:r>
      <w:r w:rsidR="0052011B">
        <w:rPr>
          <w:bCs/>
          <w:sz w:val="21"/>
          <w:szCs w:val="21"/>
        </w:rPr>
        <w:t>(</w:t>
      </w:r>
      <w:r>
        <w:rPr>
          <w:bCs/>
          <w:sz w:val="21"/>
          <w:szCs w:val="21"/>
        </w:rPr>
        <w:t xml:space="preserve">např. i </w:t>
      </w:r>
      <w:r w:rsidR="0052011B">
        <w:rPr>
          <w:bCs/>
          <w:sz w:val="21"/>
          <w:szCs w:val="21"/>
        </w:rPr>
        <w:t xml:space="preserve">z důvodu, </w:t>
      </w:r>
      <w:r>
        <w:rPr>
          <w:bCs/>
          <w:sz w:val="21"/>
          <w:szCs w:val="21"/>
        </w:rPr>
        <w:t>kdyby se</w:t>
      </w:r>
      <w:r w:rsidR="0052011B">
        <w:rPr>
          <w:bCs/>
          <w:sz w:val="21"/>
          <w:szCs w:val="21"/>
        </w:rPr>
        <w:t xml:space="preserve"> </w:t>
      </w:r>
      <w:r w:rsidR="00C244B7">
        <w:rPr>
          <w:bCs/>
          <w:sz w:val="21"/>
          <w:szCs w:val="21"/>
        </w:rPr>
        <w:t>Akce 2024 či Konference 2024</w:t>
      </w:r>
      <w:r w:rsidR="0052011B">
        <w:rPr>
          <w:bCs/>
          <w:sz w:val="21"/>
          <w:szCs w:val="21"/>
        </w:rPr>
        <w:t xml:space="preserve"> v roce 2024 neuskutečn</w:t>
      </w:r>
      <w:r>
        <w:rPr>
          <w:bCs/>
          <w:sz w:val="21"/>
          <w:szCs w:val="21"/>
        </w:rPr>
        <w:t>ily</w:t>
      </w:r>
      <w:r w:rsidR="0052011B">
        <w:rPr>
          <w:bCs/>
          <w:sz w:val="21"/>
          <w:szCs w:val="21"/>
        </w:rPr>
        <w:t>)</w:t>
      </w:r>
      <w:r w:rsidR="00AD5A07">
        <w:rPr>
          <w:bCs/>
          <w:sz w:val="21"/>
          <w:szCs w:val="21"/>
        </w:rPr>
        <w:t xml:space="preserve">, </w:t>
      </w:r>
      <w:r w:rsidR="0049424C" w:rsidRPr="00A20229">
        <w:rPr>
          <w:bCs/>
          <w:sz w:val="21"/>
          <w:szCs w:val="21"/>
        </w:rPr>
        <w:t xml:space="preserve">je dárce oprávněn odstoupit od této smlouvy, a obdarovaný je povinen Dar vrátit dárci ve lhůtě stanovené dárcem. Pro vyloučení pochybností se sjednává, že povinnost </w:t>
      </w:r>
      <w:r w:rsidR="00D53FF0">
        <w:rPr>
          <w:bCs/>
          <w:sz w:val="21"/>
          <w:szCs w:val="21"/>
        </w:rPr>
        <w:t>obdarovaného užít Dar v souladu s Účelem</w:t>
      </w:r>
      <w:r w:rsidR="0049424C" w:rsidRPr="00A20229">
        <w:rPr>
          <w:bCs/>
          <w:sz w:val="21"/>
          <w:szCs w:val="21"/>
        </w:rPr>
        <w:t xml:space="preserve"> je příkazem, jedná se tedy o darování s příkazem (sub </w:t>
      </w:r>
      <w:proofErr w:type="spellStart"/>
      <w:r w:rsidR="0049424C" w:rsidRPr="00A20229">
        <w:rPr>
          <w:bCs/>
          <w:sz w:val="21"/>
          <w:szCs w:val="21"/>
        </w:rPr>
        <w:t>modo</w:t>
      </w:r>
      <w:proofErr w:type="spellEnd"/>
      <w:r w:rsidR="0049424C" w:rsidRPr="00A20229">
        <w:rPr>
          <w:bCs/>
          <w:sz w:val="21"/>
          <w:szCs w:val="21"/>
        </w:rPr>
        <w:t>) podle § 2064 občanského zákoníku. Jednáním proti příkazu vzniká dárci nárok na vrácení Daru.</w:t>
      </w:r>
    </w:p>
    <w:p w14:paraId="0A1209FE" w14:textId="64CB3C9C" w:rsidR="00C42C34" w:rsidRPr="00AA15FD" w:rsidRDefault="00C42C34" w:rsidP="00C42C34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/>
          <w:bCs/>
          <w:sz w:val="21"/>
        </w:rPr>
      </w:pPr>
      <w:r w:rsidRPr="00A20229">
        <w:rPr>
          <w:bCs/>
          <w:sz w:val="21"/>
          <w:szCs w:val="21"/>
        </w:rPr>
        <w:t>V případě, že bude mít obdarovaný zájem</w:t>
      </w:r>
      <w:r w:rsidRPr="00ED39B4">
        <w:rPr>
          <w:bCs/>
          <w:sz w:val="21"/>
          <w:szCs w:val="21"/>
        </w:rPr>
        <w:t xml:space="preserve"> zveřejnit údaje o tom, že mu byl Dar dárcem poskytnut, je obdarovaný povinen si předem vyžádat předchozí písemný souhlas dárce s formou i způsobem zveřejnění takové informace</w:t>
      </w:r>
      <w:r>
        <w:rPr>
          <w:bCs/>
          <w:sz w:val="21"/>
          <w:szCs w:val="21"/>
        </w:rPr>
        <w:t xml:space="preserve">, ledaže tato smlouva výslovně stanoví jinak – viz ustanovení čl. III. odst. 6 </w:t>
      </w:r>
      <w:r w:rsidR="009453FF">
        <w:rPr>
          <w:bCs/>
          <w:sz w:val="21"/>
          <w:szCs w:val="21"/>
        </w:rPr>
        <w:t xml:space="preserve">a 7 </w:t>
      </w:r>
      <w:r>
        <w:rPr>
          <w:bCs/>
          <w:sz w:val="21"/>
          <w:szCs w:val="21"/>
        </w:rPr>
        <w:t>níže</w:t>
      </w:r>
      <w:r w:rsidRPr="00ED39B4">
        <w:rPr>
          <w:bCs/>
          <w:sz w:val="21"/>
          <w:szCs w:val="21"/>
        </w:rPr>
        <w:t xml:space="preserve">. </w:t>
      </w:r>
    </w:p>
    <w:p w14:paraId="20D97F98" w14:textId="71161902" w:rsidR="0049424C" w:rsidRPr="00C244B7" w:rsidRDefault="00C42C34" w:rsidP="00C42C34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/>
          <w:bCs/>
          <w:sz w:val="21"/>
        </w:rPr>
      </w:pPr>
      <w:r w:rsidRPr="00A23C6E">
        <w:rPr>
          <w:sz w:val="21"/>
          <w:szCs w:val="21"/>
        </w:rPr>
        <w:t>Dárce souhlasí</w:t>
      </w:r>
      <w:r w:rsidRPr="00A23C6E">
        <w:rPr>
          <w:b/>
          <w:bCs/>
          <w:sz w:val="21"/>
          <w:szCs w:val="21"/>
        </w:rPr>
        <w:t xml:space="preserve"> </w:t>
      </w:r>
      <w:r w:rsidRPr="00A23C6E">
        <w:rPr>
          <w:sz w:val="21"/>
          <w:szCs w:val="21"/>
        </w:rPr>
        <w:t xml:space="preserve">se zveřejněním svého názvu (loga) na internetových stránkách </w:t>
      </w:r>
      <w:r>
        <w:rPr>
          <w:sz w:val="21"/>
          <w:szCs w:val="21"/>
        </w:rPr>
        <w:t xml:space="preserve">obdarovaného </w:t>
      </w:r>
      <w:r w:rsidRPr="00A23C6E">
        <w:rPr>
          <w:sz w:val="21"/>
          <w:szCs w:val="21"/>
        </w:rPr>
        <w:t xml:space="preserve">či při pořádaných akcích obdarovaného v souvislosti s poskytnutým </w:t>
      </w:r>
      <w:r>
        <w:rPr>
          <w:sz w:val="21"/>
          <w:szCs w:val="21"/>
        </w:rPr>
        <w:t>D</w:t>
      </w:r>
      <w:r w:rsidRPr="00A23C6E">
        <w:rPr>
          <w:sz w:val="21"/>
          <w:szCs w:val="21"/>
        </w:rPr>
        <w:t xml:space="preserve">arem, přičemž však tato forma poděkování dárci nesmí přesahovat míru, kterou lze považovat za společenskou slušnost při poděkování za poskytnutí příspěvku „pro bono </w:t>
      </w:r>
      <w:proofErr w:type="spellStart"/>
      <w:r w:rsidRPr="00A23C6E">
        <w:rPr>
          <w:sz w:val="21"/>
          <w:szCs w:val="21"/>
        </w:rPr>
        <w:t>publico</w:t>
      </w:r>
      <w:proofErr w:type="spellEnd"/>
      <w:r w:rsidRPr="00A23C6E">
        <w:rPr>
          <w:sz w:val="21"/>
          <w:szCs w:val="21"/>
        </w:rPr>
        <w:t>“, a jejíž překročení by mohlo být posuzováno jako protiplnění za poskytnutí Daru</w:t>
      </w:r>
      <w:r w:rsidR="0049424C" w:rsidRPr="00ED39B4">
        <w:rPr>
          <w:bCs/>
          <w:sz w:val="21"/>
          <w:szCs w:val="21"/>
        </w:rPr>
        <w:t xml:space="preserve">. </w:t>
      </w:r>
    </w:p>
    <w:p w14:paraId="2FF3A9E7" w14:textId="77777777" w:rsidR="003440E5" w:rsidRPr="003440E5" w:rsidRDefault="00C244B7" w:rsidP="00C42C34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/>
          <w:bCs/>
          <w:sz w:val="21"/>
        </w:rPr>
      </w:pPr>
      <w:r>
        <w:rPr>
          <w:bCs/>
          <w:sz w:val="21"/>
          <w:szCs w:val="21"/>
        </w:rPr>
        <w:t>Dále se pak smluvní strany dohodly, že obdarovaný poskytne dárci cílené propagační služby spočívající v: (i) zajištění a distribuci triček pro účastníky Akce 2024/Konference 2024 s vytištěným logem dárce, a to dle požadavků dárce, a (</w:t>
      </w:r>
      <w:proofErr w:type="spellStart"/>
      <w:r>
        <w:rPr>
          <w:bCs/>
          <w:sz w:val="21"/>
          <w:szCs w:val="21"/>
        </w:rPr>
        <w:t>ii</w:t>
      </w:r>
      <w:proofErr w:type="spellEnd"/>
      <w:r>
        <w:rPr>
          <w:bCs/>
          <w:sz w:val="21"/>
          <w:szCs w:val="21"/>
        </w:rPr>
        <w:t>) umístění loga dárce na diplomy pro účastníky Akce 2024/Konference 2024, a to dle požadavků dárce</w:t>
      </w:r>
      <w:r w:rsidR="00AA0AB5">
        <w:rPr>
          <w:bCs/>
          <w:sz w:val="21"/>
          <w:szCs w:val="21"/>
        </w:rPr>
        <w:t xml:space="preserve"> (dále společně jen jako „Cílená propagace“)</w:t>
      </w:r>
      <w:r>
        <w:rPr>
          <w:bCs/>
          <w:sz w:val="21"/>
          <w:szCs w:val="21"/>
        </w:rPr>
        <w:t>. Smluvní strany se dohodly</w:t>
      </w:r>
      <w:r w:rsidR="00AA0AB5">
        <w:rPr>
          <w:bCs/>
          <w:sz w:val="21"/>
          <w:szCs w:val="21"/>
        </w:rPr>
        <w:t xml:space="preserve">, že dárce uhradí obdarovanému za provedení Cílené propagace odměnu ve výši </w:t>
      </w:r>
      <w:r w:rsidR="00AA0AB5" w:rsidRPr="003440E5">
        <w:rPr>
          <w:b/>
          <w:sz w:val="21"/>
          <w:szCs w:val="21"/>
        </w:rPr>
        <w:t>30.000,- Kč včetně DPH</w:t>
      </w:r>
      <w:r w:rsidR="00AA0AB5">
        <w:rPr>
          <w:bCs/>
          <w:sz w:val="21"/>
          <w:szCs w:val="21"/>
        </w:rPr>
        <w:t xml:space="preserve"> (dále jen jako „Odměna za Cílenou propagaci“). </w:t>
      </w:r>
    </w:p>
    <w:p w14:paraId="5B86BF99" w14:textId="6D99002A" w:rsidR="00C244B7" w:rsidRDefault="003440E5" w:rsidP="003440E5">
      <w:pPr>
        <w:tabs>
          <w:tab w:val="left" w:pos="284"/>
        </w:tabs>
        <w:ind w:left="284"/>
        <w:jc w:val="both"/>
        <w:rPr>
          <w:sz w:val="21"/>
          <w:szCs w:val="21"/>
        </w:rPr>
      </w:pPr>
      <w:r>
        <w:rPr>
          <w:bCs/>
          <w:sz w:val="21"/>
          <w:szCs w:val="21"/>
        </w:rPr>
        <w:t xml:space="preserve">Obdarovaný vystaví fakturu znějící na úhradu Odměny za Cílenou propagaci a doručí ji dárci </w:t>
      </w:r>
      <w:r>
        <w:rPr>
          <w:sz w:val="21"/>
          <w:szCs w:val="21"/>
        </w:rPr>
        <w:t xml:space="preserve">poté, co obdarovaný prokáže dárci, že obdarovaný řádně uveřejnil tuto smlouvu v registru smluv dle čl. V. odst. 3 této smlouvy; faktura bude mít splatnost nejméně 15 dní od jejího doručení dárci a dárce v této lhůtě fakturu uhradí. </w:t>
      </w:r>
    </w:p>
    <w:p w14:paraId="4FB187A2" w14:textId="2DB2AC90" w:rsidR="003440E5" w:rsidRDefault="003440E5" w:rsidP="003440E5">
      <w:pPr>
        <w:tabs>
          <w:tab w:val="left" w:pos="284"/>
        </w:tabs>
        <w:ind w:left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Obdarovaný prokáže dárci, že řádně provedl Cílenou propagaci, nejpozději do 30.9.2024. </w:t>
      </w:r>
    </w:p>
    <w:p w14:paraId="11E086DD" w14:textId="6B6E6BA2" w:rsidR="003440E5" w:rsidRPr="003440E5" w:rsidRDefault="003440E5" w:rsidP="003440E5">
      <w:pPr>
        <w:tabs>
          <w:tab w:val="left" w:pos="284"/>
        </w:tabs>
        <w:ind w:left="284"/>
        <w:jc w:val="both"/>
        <w:rPr>
          <w:b/>
          <w:bCs/>
          <w:sz w:val="21"/>
        </w:rPr>
      </w:pPr>
      <w:r>
        <w:rPr>
          <w:sz w:val="21"/>
          <w:szCs w:val="21"/>
        </w:rPr>
        <w:t xml:space="preserve">Nedojde-li k provedení Cílené propagace </w:t>
      </w:r>
      <w:r>
        <w:rPr>
          <w:bCs/>
          <w:sz w:val="21"/>
          <w:szCs w:val="21"/>
        </w:rPr>
        <w:t xml:space="preserve">z jakéhokoli důvodu (např. i z důvodu, kdyby se Akce 2024 či Konference 2024 v roce 2024 neuskutečnily a Cílené propagace by se tak </w:t>
      </w:r>
      <w:proofErr w:type="gramStart"/>
      <w:r>
        <w:rPr>
          <w:bCs/>
          <w:sz w:val="21"/>
          <w:szCs w:val="21"/>
        </w:rPr>
        <w:t>neuskutečnila</w:t>
      </w:r>
      <w:proofErr w:type="gramEnd"/>
      <w:r>
        <w:rPr>
          <w:bCs/>
          <w:sz w:val="21"/>
          <w:szCs w:val="21"/>
        </w:rPr>
        <w:t xml:space="preserve"> popř. minula účinkem), </w:t>
      </w:r>
      <w:r w:rsidRPr="00A20229">
        <w:rPr>
          <w:bCs/>
          <w:sz w:val="21"/>
          <w:szCs w:val="21"/>
        </w:rPr>
        <w:t xml:space="preserve">je dárce oprávněn odstoupit od této smlouvy, a obdarovaný je povinen </w:t>
      </w:r>
      <w:r>
        <w:rPr>
          <w:bCs/>
          <w:sz w:val="21"/>
          <w:szCs w:val="21"/>
        </w:rPr>
        <w:t xml:space="preserve">Odměnu za </w:t>
      </w:r>
      <w:r w:rsidR="0052185A">
        <w:rPr>
          <w:bCs/>
          <w:sz w:val="21"/>
          <w:szCs w:val="21"/>
        </w:rPr>
        <w:t xml:space="preserve">Cílenou </w:t>
      </w:r>
      <w:r w:rsidR="0052185A" w:rsidRPr="00A20229">
        <w:rPr>
          <w:bCs/>
          <w:sz w:val="21"/>
          <w:szCs w:val="21"/>
        </w:rPr>
        <w:t>propagaci</w:t>
      </w:r>
      <w:r>
        <w:rPr>
          <w:bCs/>
          <w:sz w:val="21"/>
          <w:szCs w:val="21"/>
        </w:rPr>
        <w:t xml:space="preserve"> </w:t>
      </w:r>
      <w:r w:rsidRPr="00A20229">
        <w:rPr>
          <w:bCs/>
          <w:sz w:val="21"/>
          <w:szCs w:val="21"/>
        </w:rPr>
        <w:t>vrátit dárci ve lhůtě stanovené dárcem.</w:t>
      </w:r>
    </w:p>
    <w:p w14:paraId="1317C6BA" w14:textId="77777777" w:rsidR="003440E5" w:rsidRPr="00ED39B4" w:rsidRDefault="003440E5" w:rsidP="003440E5">
      <w:pPr>
        <w:tabs>
          <w:tab w:val="left" w:pos="284"/>
        </w:tabs>
        <w:ind w:left="284"/>
        <w:jc w:val="both"/>
        <w:rPr>
          <w:b/>
          <w:bCs/>
          <w:sz w:val="21"/>
        </w:rPr>
      </w:pPr>
    </w:p>
    <w:p w14:paraId="5300AA35" w14:textId="1D605E99" w:rsidR="0049424C" w:rsidRDefault="0049424C" w:rsidP="0049424C">
      <w:pPr>
        <w:jc w:val="center"/>
        <w:rPr>
          <w:b/>
          <w:bCs/>
          <w:sz w:val="21"/>
        </w:rPr>
      </w:pPr>
    </w:p>
    <w:p w14:paraId="5B8E91BD" w14:textId="32BCDC9D" w:rsidR="0049424C" w:rsidRDefault="0049424C" w:rsidP="0049424C">
      <w:pPr>
        <w:jc w:val="center"/>
        <w:rPr>
          <w:b/>
          <w:bCs/>
          <w:sz w:val="21"/>
        </w:rPr>
      </w:pPr>
      <w:r w:rsidRPr="00442DB5">
        <w:rPr>
          <w:b/>
          <w:bCs/>
          <w:sz w:val="21"/>
        </w:rPr>
        <w:t>čl. IV.</w:t>
      </w:r>
      <w:r w:rsidR="00C42C34">
        <w:rPr>
          <w:b/>
          <w:bCs/>
          <w:sz w:val="21"/>
        </w:rPr>
        <w:t xml:space="preserve"> </w:t>
      </w:r>
      <w:r w:rsidRPr="00442DB5">
        <w:rPr>
          <w:b/>
          <w:bCs/>
          <w:sz w:val="21"/>
        </w:rPr>
        <w:t>Informační povinnost obdarovaného</w:t>
      </w:r>
      <w:r w:rsidR="007A5223">
        <w:rPr>
          <w:b/>
          <w:bCs/>
          <w:sz w:val="21"/>
        </w:rPr>
        <w:t xml:space="preserve"> ohledně užití Daru</w:t>
      </w:r>
    </w:p>
    <w:p w14:paraId="12713DE6" w14:textId="77777777" w:rsidR="00FA4355" w:rsidRPr="00531D4F" w:rsidRDefault="00FA4355" w:rsidP="0049424C">
      <w:pPr>
        <w:jc w:val="center"/>
        <w:rPr>
          <w:b/>
          <w:bCs/>
          <w:sz w:val="14"/>
          <w:szCs w:val="16"/>
        </w:rPr>
      </w:pPr>
    </w:p>
    <w:p w14:paraId="0779DB60" w14:textId="5F594B24" w:rsidR="00AD5A07" w:rsidRPr="00442DB5" w:rsidRDefault="00531D4F" w:rsidP="00AD5A07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sz w:val="21"/>
        </w:rPr>
      </w:pPr>
      <w:r>
        <w:rPr>
          <w:sz w:val="21"/>
        </w:rPr>
        <w:t>Nad rámec povinnosti podle čl. III. odst. 2 věty druhé této smlouvy, je n</w:t>
      </w:r>
      <w:r w:rsidR="0049424C" w:rsidRPr="00442DB5">
        <w:rPr>
          <w:sz w:val="21"/>
        </w:rPr>
        <w:t xml:space="preserve">a požádání dárce obdarovaný povinen dárci řádně prokázat, </w:t>
      </w:r>
      <w:r w:rsidR="006576AA">
        <w:rPr>
          <w:sz w:val="21"/>
        </w:rPr>
        <w:t>zda</w:t>
      </w:r>
      <w:r w:rsidR="0049424C" w:rsidRPr="00442DB5">
        <w:rPr>
          <w:sz w:val="21"/>
        </w:rPr>
        <w:t xml:space="preserve"> Dar</w:t>
      </w:r>
      <w:r w:rsidR="00FA4355">
        <w:rPr>
          <w:sz w:val="21"/>
        </w:rPr>
        <w:t>/část Daru</w:t>
      </w:r>
      <w:r w:rsidR="0049424C" w:rsidRPr="00442DB5">
        <w:rPr>
          <w:sz w:val="21"/>
        </w:rPr>
        <w:t xml:space="preserve"> užil</w:t>
      </w:r>
      <w:r w:rsidR="006576AA">
        <w:rPr>
          <w:sz w:val="21"/>
        </w:rPr>
        <w:t xml:space="preserve"> </w:t>
      </w:r>
      <w:r w:rsidR="0049424C" w:rsidRPr="00442DB5">
        <w:rPr>
          <w:sz w:val="21"/>
        </w:rPr>
        <w:t>v souladu s</w:t>
      </w:r>
      <w:r w:rsidR="00AD5A07">
        <w:rPr>
          <w:sz w:val="21"/>
        </w:rPr>
        <w:t> </w:t>
      </w:r>
      <w:r w:rsidR="0049424C" w:rsidRPr="00442DB5">
        <w:rPr>
          <w:sz w:val="21"/>
        </w:rPr>
        <w:t>Účelem. Řádným prokázáním se rozumí zpřístupnění veškerých relevantních údajů dárci</w:t>
      </w:r>
      <w:r>
        <w:rPr>
          <w:sz w:val="21"/>
        </w:rPr>
        <w:t>,</w:t>
      </w:r>
      <w:r w:rsidRPr="00531D4F">
        <w:rPr>
          <w:sz w:val="21"/>
        </w:rPr>
        <w:t xml:space="preserve"> </w:t>
      </w:r>
      <w:r w:rsidRPr="00442DB5">
        <w:rPr>
          <w:sz w:val="21"/>
        </w:rPr>
        <w:t>včetně možnosti přístupu dárce</w:t>
      </w:r>
      <w:r>
        <w:rPr>
          <w:sz w:val="21"/>
        </w:rPr>
        <w:t xml:space="preserve"> (resp. zástupce dárce)</w:t>
      </w:r>
      <w:r w:rsidRPr="00442DB5">
        <w:rPr>
          <w:sz w:val="21"/>
        </w:rPr>
        <w:t xml:space="preserve"> do účetní evidence obdarovaného a možnosti dárce</w:t>
      </w:r>
      <w:r>
        <w:rPr>
          <w:sz w:val="21"/>
        </w:rPr>
        <w:t xml:space="preserve"> (resp. zástupce dárce)</w:t>
      </w:r>
      <w:r w:rsidRPr="00442DB5">
        <w:rPr>
          <w:sz w:val="21"/>
        </w:rPr>
        <w:t xml:space="preserve"> provést kontrolu na místě v sídle obdarovaného či v jiném místě, ve kterém obdarovaný provozuje svou činnost</w:t>
      </w:r>
      <w:r w:rsidR="007A5223">
        <w:rPr>
          <w:sz w:val="21"/>
        </w:rPr>
        <w:t>.</w:t>
      </w:r>
    </w:p>
    <w:p w14:paraId="357429A4" w14:textId="08064D61" w:rsidR="0049424C" w:rsidRPr="00213328" w:rsidRDefault="0049424C" w:rsidP="0049424C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sz w:val="21"/>
        </w:rPr>
      </w:pPr>
      <w:r w:rsidRPr="00213328">
        <w:rPr>
          <w:sz w:val="21"/>
        </w:rPr>
        <w:t xml:space="preserve">V případě, že o to dárce požádá, je obdarovaný povinen poskytnout mu písemné potvrzení o </w:t>
      </w:r>
      <w:r w:rsidR="002818E3">
        <w:rPr>
          <w:sz w:val="21"/>
        </w:rPr>
        <w:t>obdržení</w:t>
      </w:r>
      <w:r w:rsidRPr="00213328">
        <w:rPr>
          <w:sz w:val="21"/>
        </w:rPr>
        <w:t xml:space="preserve"> </w:t>
      </w:r>
      <w:r w:rsidR="002818E3">
        <w:rPr>
          <w:sz w:val="21"/>
        </w:rPr>
        <w:t>D</w:t>
      </w:r>
      <w:r w:rsidRPr="00213328">
        <w:rPr>
          <w:sz w:val="21"/>
        </w:rPr>
        <w:t>aru.</w:t>
      </w:r>
    </w:p>
    <w:p w14:paraId="446E502B" w14:textId="5AABDC26" w:rsidR="0049424C" w:rsidRDefault="0049424C" w:rsidP="0049424C">
      <w:pPr>
        <w:numPr>
          <w:ilvl w:val="0"/>
          <w:numId w:val="4"/>
        </w:numPr>
        <w:tabs>
          <w:tab w:val="clear" w:pos="720"/>
          <w:tab w:val="num" w:pos="284"/>
          <w:tab w:val="num" w:pos="360"/>
        </w:tabs>
        <w:ind w:left="284" w:hanging="284"/>
        <w:jc w:val="both"/>
        <w:rPr>
          <w:sz w:val="21"/>
        </w:rPr>
      </w:pPr>
      <w:r>
        <w:rPr>
          <w:sz w:val="21"/>
        </w:rPr>
        <w:t xml:space="preserve">Poruší-li obdarovaný informační povinnost stanovenou mu touto smlouvou, </w:t>
      </w:r>
      <w:r w:rsidR="006576AA">
        <w:rPr>
          <w:sz w:val="21"/>
        </w:rPr>
        <w:t xml:space="preserve">včetně povinnosti dle tohoto článku IV., </w:t>
      </w:r>
      <w:r>
        <w:rPr>
          <w:sz w:val="21"/>
        </w:rPr>
        <w:t xml:space="preserve">je takové porušení smlouvy rovněž důvodem pro odstoupení od smlouvy ze strany dárce. V takovém případě je obdarovaný povinen vrátit Dar dárci. </w:t>
      </w:r>
    </w:p>
    <w:p w14:paraId="11ACACEB" w14:textId="512D9D47" w:rsidR="002818E3" w:rsidRPr="002818E3" w:rsidRDefault="002818E3" w:rsidP="00566BEF">
      <w:pPr>
        <w:numPr>
          <w:ilvl w:val="0"/>
          <w:numId w:val="4"/>
        </w:numPr>
        <w:tabs>
          <w:tab w:val="clear" w:pos="720"/>
          <w:tab w:val="num" w:pos="284"/>
          <w:tab w:val="num" w:pos="360"/>
        </w:tabs>
        <w:ind w:left="284" w:hanging="284"/>
        <w:jc w:val="both"/>
        <w:rPr>
          <w:sz w:val="21"/>
        </w:rPr>
      </w:pPr>
      <w:r w:rsidRPr="005668F7">
        <w:rPr>
          <w:sz w:val="21"/>
        </w:rPr>
        <w:t xml:space="preserve">Dárce je oprávněn odstoupit od této smlouvy, pokud obdarovaný poskytl dárci </w:t>
      </w:r>
      <w:r>
        <w:rPr>
          <w:sz w:val="21"/>
        </w:rPr>
        <w:t xml:space="preserve">nepřesné, </w:t>
      </w:r>
      <w:r w:rsidRPr="005668F7">
        <w:rPr>
          <w:sz w:val="21"/>
        </w:rPr>
        <w:t xml:space="preserve">nepravdivé </w:t>
      </w:r>
      <w:r>
        <w:rPr>
          <w:sz w:val="21"/>
        </w:rPr>
        <w:t>a</w:t>
      </w:r>
      <w:r w:rsidRPr="005668F7">
        <w:rPr>
          <w:sz w:val="21"/>
        </w:rPr>
        <w:t xml:space="preserve">nebo </w:t>
      </w:r>
      <w:r>
        <w:rPr>
          <w:sz w:val="21"/>
        </w:rPr>
        <w:t>zavádě</w:t>
      </w:r>
      <w:r w:rsidRPr="005668F7">
        <w:rPr>
          <w:sz w:val="21"/>
        </w:rPr>
        <w:t>jící údaje</w:t>
      </w:r>
      <w:r>
        <w:rPr>
          <w:sz w:val="21"/>
        </w:rPr>
        <w:t>, ať již</w:t>
      </w:r>
      <w:r w:rsidRPr="005668F7">
        <w:rPr>
          <w:sz w:val="21"/>
        </w:rPr>
        <w:t xml:space="preserve"> v žádosti </w:t>
      </w:r>
      <w:r>
        <w:rPr>
          <w:sz w:val="21"/>
        </w:rPr>
        <w:t xml:space="preserve">obdarovaného </w:t>
      </w:r>
      <w:r w:rsidRPr="005668F7">
        <w:rPr>
          <w:sz w:val="21"/>
        </w:rPr>
        <w:t xml:space="preserve">o poskytnutí </w:t>
      </w:r>
      <w:r>
        <w:rPr>
          <w:sz w:val="21"/>
        </w:rPr>
        <w:t>Daru</w:t>
      </w:r>
      <w:r w:rsidR="006A2B82">
        <w:rPr>
          <w:sz w:val="21"/>
        </w:rPr>
        <w:t>, v této smlouvě</w:t>
      </w:r>
      <w:r>
        <w:rPr>
          <w:sz w:val="21"/>
        </w:rPr>
        <w:t xml:space="preserve"> či jinak</w:t>
      </w:r>
      <w:r w:rsidRPr="005668F7">
        <w:rPr>
          <w:sz w:val="21"/>
        </w:rPr>
        <w:t>. Obdarovaný je v takovém případě povinen vrátit Dar dárci ve lhůtě stanovené dárcem</w:t>
      </w:r>
      <w:r>
        <w:rPr>
          <w:sz w:val="21"/>
        </w:rPr>
        <w:t>.</w:t>
      </w:r>
      <w:r w:rsidRPr="002818E3">
        <w:rPr>
          <w:sz w:val="21"/>
        </w:rPr>
        <w:t xml:space="preserve"> </w:t>
      </w:r>
    </w:p>
    <w:p w14:paraId="0DAF1B08" w14:textId="77777777" w:rsidR="002818E3" w:rsidRPr="00531D4F" w:rsidRDefault="002818E3" w:rsidP="00566BEF">
      <w:pPr>
        <w:tabs>
          <w:tab w:val="num" w:pos="720"/>
        </w:tabs>
        <w:ind w:left="284"/>
        <w:jc w:val="both"/>
        <w:rPr>
          <w:sz w:val="14"/>
          <w:szCs w:val="16"/>
        </w:rPr>
      </w:pPr>
    </w:p>
    <w:p w14:paraId="5706686C" w14:textId="77777777" w:rsidR="0049424C" w:rsidRDefault="0049424C" w:rsidP="0049424C">
      <w:pPr>
        <w:ind w:left="540"/>
        <w:jc w:val="both"/>
        <w:rPr>
          <w:sz w:val="21"/>
        </w:rPr>
      </w:pPr>
    </w:p>
    <w:p w14:paraId="2BE0D92B" w14:textId="0F6E8E7E" w:rsidR="0049424C" w:rsidRDefault="0049424C" w:rsidP="0049424C">
      <w:pPr>
        <w:jc w:val="center"/>
        <w:rPr>
          <w:b/>
          <w:bCs/>
          <w:sz w:val="21"/>
        </w:rPr>
      </w:pPr>
      <w:r>
        <w:rPr>
          <w:b/>
          <w:bCs/>
          <w:sz w:val="21"/>
        </w:rPr>
        <w:lastRenderedPageBreak/>
        <w:t>čl. V.</w:t>
      </w:r>
      <w:r w:rsidR="00C42C34">
        <w:rPr>
          <w:b/>
          <w:bCs/>
          <w:sz w:val="21"/>
        </w:rPr>
        <w:t xml:space="preserve"> </w:t>
      </w:r>
      <w:r w:rsidRPr="00442DB5">
        <w:rPr>
          <w:b/>
          <w:bCs/>
          <w:sz w:val="21"/>
        </w:rPr>
        <w:t>Závěrečná ustanovení</w:t>
      </w:r>
    </w:p>
    <w:p w14:paraId="1E554C59" w14:textId="77777777" w:rsidR="00FA4355" w:rsidRPr="00531D4F" w:rsidRDefault="00FA4355" w:rsidP="0049424C">
      <w:pPr>
        <w:jc w:val="center"/>
        <w:rPr>
          <w:b/>
          <w:bCs/>
          <w:sz w:val="14"/>
          <w:szCs w:val="16"/>
        </w:rPr>
      </w:pPr>
    </w:p>
    <w:p w14:paraId="6BF8099B" w14:textId="33504876" w:rsidR="0049424C" w:rsidRPr="008239D0" w:rsidRDefault="005C3206" w:rsidP="0049424C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sz w:val="21"/>
        </w:rPr>
      </w:pPr>
      <w:r>
        <w:rPr>
          <w:sz w:val="21"/>
        </w:rPr>
        <w:t xml:space="preserve">Tato smlouva se řídí právním řádem České republiky. </w:t>
      </w:r>
      <w:r w:rsidR="0049424C" w:rsidRPr="00442DB5">
        <w:rPr>
          <w:sz w:val="21"/>
        </w:rPr>
        <w:t>Otázky touto smlouvou výslovně neupravené se řídí příslušnými ustanoveními občanského zákoníku</w:t>
      </w:r>
      <w:r>
        <w:rPr>
          <w:sz w:val="21"/>
        </w:rPr>
        <w:t xml:space="preserve"> platného na území České republiky</w:t>
      </w:r>
      <w:r w:rsidR="0049424C">
        <w:rPr>
          <w:sz w:val="21"/>
        </w:rPr>
        <w:t>.</w:t>
      </w:r>
    </w:p>
    <w:p w14:paraId="6FC2FEF1" w14:textId="0214EBDD" w:rsidR="0049424C" w:rsidRDefault="0049424C" w:rsidP="0049424C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sz w:val="21"/>
        </w:rPr>
      </w:pPr>
      <w:r w:rsidRPr="00442DB5">
        <w:rPr>
          <w:sz w:val="21"/>
        </w:rPr>
        <w:t>Jakékoliv případné změny a doplnění této smlouvy lze učinit jen písemně formou dodatku podepsaného oběma smluvními stranami</w:t>
      </w:r>
      <w:r w:rsidR="009F6D2F">
        <w:rPr>
          <w:sz w:val="21"/>
        </w:rPr>
        <w:t>, jinak nejsou právně závazné</w:t>
      </w:r>
      <w:r w:rsidRPr="00442DB5">
        <w:rPr>
          <w:sz w:val="21"/>
        </w:rPr>
        <w:t>.</w:t>
      </w:r>
      <w:r>
        <w:rPr>
          <w:sz w:val="21"/>
        </w:rPr>
        <w:t xml:space="preserve"> Za písemnou formu nebude pro tento účel považována výměna emailových či jiných elektronických zpráv.</w:t>
      </w:r>
    </w:p>
    <w:p w14:paraId="364A5B43" w14:textId="31003174" w:rsidR="005F4371" w:rsidRPr="005F4371" w:rsidRDefault="005F4371" w:rsidP="0049424C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5F4371">
        <w:rPr>
          <w:color w:val="0D0D0D" w:themeColor="text1" w:themeTint="F2"/>
          <w:sz w:val="21"/>
          <w:szCs w:val="21"/>
        </w:rPr>
        <w:t xml:space="preserve">V souladu se zákonem č. 340/2015 Sb., o zvláštních podmínkách účinnosti některých smluv, uveřejňování těchto smluv a o registru smluv (zákon o registru smluv), ve znění pozdějších předpisů, zajistí obdarovaný uveřejnění celého textu této smlouvy (vyjma osobních </w:t>
      </w:r>
      <w:r w:rsidR="00A25CBA">
        <w:rPr>
          <w:color w:val="0D0D0D" w:themeColor="text1" w:themeTint="F2"/>
          <w:sz w:val="21"/>
          <w:szCs w:val="21"/>
        </w:rPr>
        <w:t xml:space="preserve">a dalších citlivých </w:t>
      </w:r>
      <w:r w:rsidRPr="005F4371">
        <w:rPr>
          <w:color w:val="0D0D0D" w:themeColor="text1" w:themeTint="F2"/>
          <w:sz w:val="21"/>
          <w:szCs w:val="21"/>
        </w:rPr>
        <w:t xml:space="preserve">údajů) a metadat smlouvy v registru smluv do 30 dnů od podpisu smlouvy oběma smluvními stranami. </w:t>
      </w:r>
      <w:r w:rsidR="003440E5">
        <w:rPr>
          <w:color w:val="0D0D0D" w:themeColor="text1" w:themeTint="F2"/>
          <w:sz w:val="21"/>
          <w:szCs w:val="21"/>
        </w:rPr>
        <w:t xml:space="preserve">Obdarovaný bere na vědomí a souhlasí s tím, že dárce nebude provádět uveřejnění této smlouvy v registru smluv, a že tedy procedura uveřejnění této smlouvy v registru smluv je plně v gesci obdarovaného.  </w:t>
      </w:r>
    </w:p>
    <w:p w14:paraId="26BB5FEF" w14:textId="77777777" w:rsidR="0049424C" w:rsidRPr="00442DB5" w:rsidRDefault="0049424C" w:rsidP="0049424C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sz w:val="21"/>
        </w:rPr>
      </w:pPr>
      <w:r w:rsidRPr="00442DB5">
        <w:rPr>
          <w:sz w:val="21"/>
        </w:rPr>
        <w:t xml:space="preserve">Tato smlouva je vyhotovena ve dvou stejnopisech, smluvní strany svým podpisem potvrzují, že každá převzala jeden výtisk a text smlouvy jednoznačně vystihuje jejich záměr. </w:t>
      </w:r>
    </w:p>
    <w:p w14:paraId="7D5C1B61" w14:textId="32D7582D" w:rsidR="0049424C" w:rsidRPr="00442DB5" w:rsidRDefault="0049424C" w:rsidP="0049424C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sz w:val="21"/>
        </w:rPr>
      </w:pPr>
      <w:r w:rsidRPr="00442DB5">
        <w:rPr>
          <w:sz w:val="21"/>
        </w:rPr>
        <w:t>Tato smlouva nabývá platnosti dnem podpisu oběma smluvními stranami</w:t>
      </w:r>
      <w:r w:rsidR="00531D4F">
        <w:rPr>
          <w:sz w:val="21"/>
        </w:rPr>
        <w:t xml:space="preserve"> a účinnosti dnem uveřejnění v registru smluv</w:t>
      </w:r>
      <w:r w:rsidRPr="00442DB5">
        <w:rPr>
          <w:sz w:val="21"/>
        </w:rPr>
        <w:t>.</w:t>
      </w:r>
    </w:p>
    <w:p w14:paraId="519343FC" w14:textId="697974EA" w:rsidR="0049424C" w:rsidRPr="00531D4F" w:rsidRDefault="0049424C" w:rsidP="0049424C">
      <w:pPr>
        <w:jc w:val="both"/>
        <w:rPr>
          <w:sz w:val="12"/>
          <w:szCs w:val="1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1"/>
        <w:gridCol w:w="4501"/>
      </w:tblGrid>
      <w:tr w:rsidR="0049424C" w:rsidRPr="00442DB5" w14:paraId="55E7EE9F" w14:textId="77777777" w:rsidTr="009F6D2F">
        <w:trPr>
          <w:trHeight w:val="258"/>
        </w:trPr>
        <w:tc>
          <w:tcPr>
            <w:tcW w:w="4501" w:type="dxa"/>
          </w:tcPr>
          <w:p w14:paraId="2B041570" w14:textId="77777777" w:rsidR="00A67FA3" w:rsidRDefault="00A67FA3" w:rsidP="00780EA3">
            <w:pPr>
              <w:jc w:val="both"/>
              <w:rPr>
                <w:sz w:val="21"/>
              </w:rPr>
            </w:pPr>
          </w:p>
          <w:p w14:paraId="4EE8AC40" w14:textId="77777777" w:rsidR="00A67FA3" w:rsidRDefault="00A67FA3" w:rsidP="00780EA3">
            <w:pPr>
              <w:jc w:val="both"/>
              <w:rPr>
                <w:sz w:val="21"/>
              </w:rPr>
            </w:pPr>
          </w:p>
          <w:p w14:paraId="571B57DA" w14:textId="77777777" w:rsidR="00A67FA3" w:rsidRDefault="00A67FA3" w:rsidP="00780EA3">
            <w:pPr>
              <w:jc w:val="both"/>
              <w:rPr>
                <w:sz w:val="21"/>
              </w:rPr>
            </w:pPr>
          </w:p>
          <w:p w14:paraId="430E3E30" w14:textId="25002619" w:rsidR="0049424C" w:rsidRPr="00442DB5" w:rsidRDefault="0049424C" w:rsidP="00780EA3">
            <w:pPr>
              <w:jc w:val="both"/>
              <w:rPr>
                <w:sz w:val="21"/>
              </w:rPr>
            </w:pPr>
            <w:r w:rsidRPr="00442DB5">
              <w:rPr>
                <w:sz w:val="21"/>
              </w:rPr>
              <w:t>V Praze dne</w:t>
            </w:r>
            <w:r w:rsidR="00E03AC2">
              <w:rPr>
                <w:sz w:val="21"/>
              </w:rPr>
              <w:t xml:space="preserve"> </w:t>
            </w:r>
            <w:r w:rsidR="00931DDB">
              <w:rPr>
                <w:sz w:val="21"/>
              </w:rPr>
              <w:t>15.4.</w:t>
            </w:r>
            <w:r w:rsidR="00C43FDD">
              <w:rPr>
                <w:sz w:val="21"/>
              </w:rPr>
              <w:t>202</w:t>
            </w:r>
            <w:r w:rsidR="00CB0208">
              <w:rPr>
                <w:sz w:val="21"/>
              </w:rPr>
              <w:t>4</w:t>
            </w:r>
          </w:p>
        </w:tc>
        <w:tc>
          <w:tcPr>
            <w:tcW w:w="4501" w:type="dxa"/>
          </w:tcPr>
          <w:p w14:paraId="3D015D29" w14:textId="77777777" w:rsidR="00A67FA3" w:rsidRDefault="0049424C" w:rsidP="00780EA3">
            <w:pPr>
              <w:jc w:val="both"/>
              <w:rPr>
                <w:sz w:val="21"/>
              </w:rPr>
            </w:pPr>
            <w:r>
              <w:rPr>
                <w:sz w:val="21"/>
              </w:rPr>
              <w:t xml:space="preserve">   </w:t>
            </w:r>
          </w:p>
          <w:p w14:paraId="0D44CB8F" w14:textId="77777777" w:rsidR="00A67FA3" w:rsidRDefault="00A67FA3" w:rsidP="00780EA3">
            <w:pPr>
              <w:jc w:val="both"/>
              <w:rPr>
                <w:sz w:val="21"/>
              </w:rPr>
            </w:pPr>
          </w:p>
          <w:p w14:paraId="321A7DF6" w14:textId="77777777" w:rsidR="00A67FA3" w:rsidRDefault="00A67FA3" w:rsidP="00780EA3">
            <w:pPr>
              <w:jc w:val="both"/>
              <w:rPr>
                <w:sz w:val="21"/>
              </w:rPr>
            </w:pPr>
          </w:p>
          <w:p w14:paraId="358E554F" w14:textId="3451ABDE" w:rsidR="0049424C" w:rsidRDefault="0049424C" w:rsidP="00780EA3">
            <w:pPr>
              <w:jc w:val="bot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A67FA3">
              <w:rPr>
                <w:sz w:val="21"/>
              </w:rPr>
              <w:t xml:space="preserve">       </w:t>
            </w:r>
            <w:r w:rsidRPr="00442DB5">
              <w:rPr>
                <w:sz w:val="21"/>
              </w:rPr>
              <w:t>V</w:t>
            </w:r>
            <w:r>
              <w:rPr>
                <w:sz w:val="21"/>
              </w:rPr>
              <w:t> </w:t>
            </w:r>
            <w:r w:rsidR="00A67FA3">
              <w:rPr>
                <w:sz w:val="21"/>
              </w:rPr>
              <w:t>Praze</w:t>
            </w:r>
            <w:r>
              <w:rPr>
                <w:sz w:val="21"/>
              </w:rPr>
              <w:t xml:space="preserve"> </w:t>
            </w:r>
            <w:r w:rsidRPr="00442DB5">
              <w:rPr>
                <w:sz w:val="21"/>
              </w:rPr>
              <w:t xml:space="preserve">dne </w:t>
            </w:r>
            <w:r w:rsidR="00931DDB">
              <w:rPr>
                <w:sz w:val="21"/>
              </w:rPr>
              <w:t>23</w:t>
            </w:r>
            <w:bookmarkStart w:id="0" w:name="_GoBack"/>
            <w:bookmarkEnd w:id="0"/>
            <w:r w:rsidR="00A67FA3">
              <w:rPr>
                <w:sz w:val="21"/>
              </w:rPr>
              <w:t>.4.</w:t>
            </w:r>
            <w:r w:rsidR="00C43FDD">
              <w:rPr>
                <w:sz w:val="21"/>
              </w:rPr>
              <w:t>202</w:t>
            </w:r>
            <w:r w:rsidR="00CB0208">
              <w:rPr>
                <w:sz w:val="21"/>
              </w:rPr>
              <w:t>4</w:t>
            </w:r>
          </w:p>
          <w:p w14:paraId="28E9563F" w14:textId="77777777" w:rsidR="00A67FA3" w:rsidRDefault="00A67FA3" w:rsidP="00780EA3">
            <w:pPr>
              <w:jc w:val="both"/>
              <w:rPr>
                <w:sz w:val="21"/>
              </w:rPr>
            </w:pPr>
          </w:p>
          <w:p w14:paraId="4DF6047E" w14:textId="77777777" w:rsidR="00A67FA3" w:rsidRDefault="00A67FA3" w:rsidP="00780EA3">
            <w:pPr>
              <w:jc w:val="both"/>
              <w:rPr>
                <w:sz w:val="21"/>
              </w:rPr>
            </w:pPr>
          </w:p>
          <w:p w14:paraId="0075F599" w14:textId="77777777" w:rsidR="00A67FA3" w:rsidRDefault="00A67FA3" w:rsidP="00780EA3">
            <w:pPr>
              <w:jc w:val="both"/>
              <w:rPr>
                <w:sz w:val="21"/>
              </w:rPr>
            </w:pPr>
          </w:p>
          <w:p w14:paraId="14748A3C" w14:textId="2341E5D2" w:rsidR="00A67FA3" w:rsidRPr="00442DB5" w:rsidRDefault="00A67FA3" w:rsidP="00780EA3">
            <w:pPr>
              <w:jc w:val="both"/>
              <w:rPr>
                <w:sz w:val="21"/>
              </w:rPr>
            </w:pPr>
          </w:p>
        </w:tc>
      </w:tr>
      <w:tr w:rsidR="0049424C" w:rsidRPr="00531D4F" w14:paraId="52C83EBA" w14:textId="77777777" w:rsidTr="009F6D2F">
        <w:trPr>
          <w:trHeight w:val="1610"/>
        </w:trPr>
        <w:tc>
          <w:tcPr>
            <w:tcW w:w="4501" w:type="dxa"/>
          </w:tcPr>
          <w:p w14:paraId="297316EE" w14:textId="21EF2E60" w:rsidR="0049424C" w:rsidRPr="00531D4F" w:rsidRDefault="0049424C" w:rsidP="00BB5A95">
            <w:pPr>
              <w:jc w:val="both"/>
              <w:rPr>
                <w:sz w:val="20"/>
                <w:szCs w:val="20"/>
              </w:rPr>
            </w:pPr>
          </w:p>
          <w:p w14:paraId="6FD2CAD9" w14:textId="77777777" w:rsidR="000E52A3" w:rsidRPr="00531D4F" w:rsidRDefault="000E52A3" w:rsidP="00BB5A95">
            <w:pPr>
              <w:jc w:val="both"/>
              <w:rPr>
                <w:sz w:val="12"/>
                <w:szCs w:val="12"/>
              </w:rPr>
            </w:pPr>
          </w:p>
          <w:p w14:paraId="3F4365FA" w14:textId="77777777" w:rsidR="0049424C" w:rsidRPr="00531D4F" w:rsidRDefault="0049424C" w:rsidP="00BB5A95">
            <w:pPr>
              <w:jc w:val="center"/>
              <w:rPr>
                <w:sz w:val="20"/>
                <w:szCs w:val="20"/>
              </w:rPr>
            </w:pPr>
          </w:p>
          <w:p w14:paraId="17AC0688" w14:textId="77777777" w:rsidR="0049424C" w:rsidRPr="00531D4F" w:rsidRDefault="0049424C" w:rsidP="00BB5A95">
            <w:pPr>
              <w:jc w:val="center"/>
              <w:rPr>
                <w:sz w:val="20"/>
                <w:szCs w:val="20"/>
              </w:rPr>
            </w:pPr>
            <w:r w:rsidRPr="00531D4F">
              <w:rPr>
                <w:sz w:val="20"/>
                <w:szCs w:val="20"/>
              </w:rPr>
              <w:t>.......................................................................</w:t>
            </w:r>
          </w:p>
          <w:p w14:paraId="3D8359A9" w14:textId="77777777" w:rsidR="0049424C" w:rsidRPr="00531D4F" w:rsidRDefault="0049424C" w:rsidP="00BB5A95">
            <w:pPr>
              <w:jc w:val="center"/>
              <w:rPr>
                <w:sz w:val="20"/>
                <w:szCs w:val="20"/>
              </w:rPr>
            </w:pPr>
            <w:r w:rsidRPr="00531D4F">
              <w:rPr>
                <w:sz w:val="20"/>
                <w:szCs w:val="20"/>
              </w:rPr>
              <w:t>Renáta Kellnerová</w:t>
            </w:r>
          </w:p>
          <w:p w14:paraId="73138275" w14:textId="6D2EF68F" w:rsidR="0049424C" w:rsidRPr="00531D4F" w:rsidRDefault="0049424C" w:rsidP="00BB5A95">
            <w:pPr>
              <w:jc w:val="center"/>
              <w:rPr>
                <w:sz w:val="20"/>
                <w:szCs w:val="20"/>
              </w:rPr>
            </w:pPr>
            <w:r w:rsidRPr="00531D4F">
              <w:rPr>
                <w:sz w:val="20"/>
                <w:szCs w:val="20"/>
              </w:rPr>
              <w:t>předsedkyně správní rady</w:t>
            </w:r>
          </w:p>
          <w:p w14:paraId="4E80A915" w14:textId="64F2E424" w:rsidR="0049424C" w:rsidRPr="00531D4F" w:rsidRDefault="0049424C" w:rsidP="00BB5A95">
            <w:pPr>
              <w:jc w:val="center"/>
              <w:rPr>
                <w:sz w:val="20"/>
                <w:szCs w:val="20"/>
              </w:rPr>
            </w:pPr>
            <w:r w:rsidRPr="00531D4F">
              <w:rPr>
                <w:bCs/>
                <w:sz w:val="20"/>
                <w:szCs w:val="20"/>
              </w:rPr>
              <w:t xml:space="preserve">Nadace </w:t>
            </w:r>
            <w:r w:rsidRPr="00531D4F">
              <w:rPr>
                <w:rStyle w:val="platne1"/>
                <w:sz w:val="20"/>
                <w:szCs w:val="20"/>
              </w:rPr>
              <w:t>THE KELLNER FAMILY FOUNDATION</w:t>
            </w:r>
          </w:p>
        </w:tc>
        <w:tc>
          <w:tcPr>
            <w:tcW w:w="4501" w:type="dxa"/>
          </w:tcPr>
          <w:p w14:paraId="38E357BB" w14:textId="77777777" w:rsidR="0049424C" w:rsidRPr="00531D4F" w:rsidRDefault="0049424C" w:rsidP="00BB5A95">
            <w:pPr>
              <w:jc w:val="both"/>
              <w:rPr>
                <w:sz w:val="20"/>
                <w:szCs w:val="20"/>
              </w:rPr>
            </w:pPr>
          </w:p>
          <w:p w14:paraId="5EDB2BDF" w14:textId="77777777" w:rsidR="000E52A3" w:rsidRPr="00531D4F" w:rsidRDefault="000E52A3" w:rsidP="00BB5A95">
            <w:pPr>
              <w:jc w:val="center"/>
              <w:rPr>
                <w:sz w:val="12"/>
                <w:szCs w:val="12"/>
              </w:rPr>
            </w:pPr>
          </w:p>
          <w:p w14:paraId="44F62E4B" w14:textId="77777777" w:rsidR="00AD5A07" w:rsidRPr="00531D4F" w:rsidRDefault="00AD5A07" w:rsidP="00BB5A95">
            <w:pPr>
              <w:jc w:val="center"/>
              <w:rPr>
                <w:sz w:val="20"/>
                <w:szCs w:val="20"/>
              </w:rPr>
            </w:pPr>
          </w:p>
          <w:p w14:paraId="5756AF79" w14:textId="77777777" w:rsidR="0049424C" w:rsidRPr="00531D4F" w:rsidRDefault="0049424C" w:rsidP="00BB5A95">
            <w:pPr>
              <w:jc w:val="center"/>
              <w:rPr>
                <w:sz w:val="20"/>
                <w:szCs w:val="20"/>
              </w:rPr>
            </w:pPr>
            <w:r w:rsidRPr="00531D4F">
              <w:rPr>
                <w:sz w:val="20"/>
                <w:szCs w:val="20"/>
              </w:rPr>
              <w:t>.......................................................................</w:t>
            </w:r>
          </w:p>
          <w:p w14:paraId="797FB8AD" w14:textId="77777777" w:rsidR="00E74ABF" w:rsidRDefault="00E74ABF" w:rsidP="00E74ABF">
            <w:pPr>
              <w:jc w:val="center"/>
              <w:rPr>
                <w:sz w:val="21"/>
                <w:szCs w:val="21"/>
              </w:rPr>
            </w:pPr>
            <w:r w:rsidRPr="00E74ABF">
              <w:rPr>
                <w:sz w:val="21"/>
                <w:szCs w:val="21"/>
              </w:rPr>
              <w:t>doc. Ing. Václav Čuba, Ph.D.</w:t>
            </w:r>
          </w:p>
          <w:p w14:paraId="7EF1F281" w14:textId="36750193" w:rsidR="00E74ABF" w:rsidRPr="00E74ABF" w:rsidRDefault="00E74ABF" w:rsidP="00E74ABF">
            <w:pPr>
              <w:jc w:val="center"/>
              <w:rPr>
                <w:sz w:val="21"/>
                <w:szCs w:val="21"/>
              </w:rPr>
            </w:pPr>
            <w:r w:rsidRPr="00E74ABF">
              <w:rPr>
                <w:sz w:val="21"/>
                <w:szCs w:val="21"/>
              </w:rPr>
              <w:t>děkan fakulty</w:t>
            </w:r>
          </w:p>
          <w:p w14:paraId="3AE8C624" w14:textId="77777777" w:rsidR="00D27208" w:rsidRDefault="00E74ABF" w:rsidP="00E74ABF">
            <w:pPr>
              <w:jc w:val="center"/>
              <w:rPr>
                <w:sz w:val="21"/>
                <w:szCs w:val="21"/>
              </w:rPr>
            </w:pPr>
            <w:r w:rsidRPr="00E74ABF">
              <w:rPr>
                <w:sz w:val="21"/>
                <w:szCs w:val="21"/>
              </w:rPr>
              <w:t xml:space="preserve">České vysoké učení technické v Praze </w:t>
            </w:r>
          </w:p>
          <w:p w14:paraId="066DDC3B" w14:textId="795B340D" w:rsidR="00E74ABF" w:rsidRPr="00E74ABF" w:rsidRDefault="00E74ABF" w:rsidP="00E74ABF">
            <w:pPr>
              <w:jc w:val="center"/>
              <w:rPr>
                <w:sz w:val="21"/>
                <w:szCs w:val="21"/>
              </w:rPr>
            </w:pPr>
            <w:r w:rsidRPr="00E74ABF">
              <w:rPr>
                <w:sz w:val="21"/>
                <w:szCs w:val="21"/>
              </w:rPr>
              <w:t>– Fakulta jaderná a fyzikálně inženýrská</w:t>
            </w:r>
          </w:p>
          <w:p w14:paraId="6EC6917C" w14:textId="22789160" w:rsidR="0049424C" w:rsidRPr="00531D4F" w:rsidRDefault="0049424C" w:rsidP="00E74ABF">
            <w:pPr>
              <w:rPr>
                <w:sz w:val="20"/>
                <w:szCs w:val="20"/>
              </w:rPr>
            </w:pPr>
          </w:p>
        </w:tc>
      </w:tr>
    </w:tbl>
    <w:p w14:paraId="08F17D25" w14:textId="77777777" w:rsidR="00ED39B4" w:rsidRPr="0049424C" w:rsidRDefault="00ED39B4" w:rsidP="0049424C"/>
    <w:sectPr w:rsidR="00ED39B4" w:rsidRPr="0049424C" w:rsidSect="003345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2F940" w14:textId="77777777" w:rsidR="003000E0" w:rsidRDefault="003000E0">
      <w:r>
        <w:separator/>
      </w:r>
    </w:p>
  </w:endnote>
  <w:endnote w:type="continuationSeparator" w:id="0">
    <w:p w14:paraId="428B23E0" w14:textId="77777777" w:rsidR="003000E0" w:rsidRDefault="0030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belItcTEE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972D0" w14:textId="77777777" w:rsidR="00861068" w:rsidRDefault="008610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26735F" w14:textId="77777777" w:rsidR="00861068" w:rsidRDefault="008610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DFBF4" w14:textId="77777777" w:rsidR="00861068" w:rsidRDefault="00861068">
    <w:pPr>
      <w:pStyle w:val="Zpat"/>
      <w:framePr w:wrap="around" w:vAnchor="text" w:hAnchor="margin" w:xAlign="center" w:y="1"/>
      <w:rPr>
        <w:rStyle w:val="slostrnky"/>
        <w:sz w:val="20"/>
      </w:rPr>
    </w:pPr>
  </w:p>
  <w:p w14:paraId="65A77B82" w14:textId="77777777" w:rsidR="00861068" w:rsidRDefault="00861068">
    <w:pPr>
      <w:pStyle w:val="Zpat"/>
      <w:jc w:val="right"/>
      <w:rPr>
        <w:sz w:val="16"/>
      </w:rPr>
    </w:pP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FF6D82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FF6D82">
      <w:rPr>
        <w:noProof/>
        <w:snapToGrid w:val="0"/>
        <w:sz w:val="16"/>
      </w:rPr>
      <w:t>3</w:t>
    </w:r>
    <w:r>
      <w:rPr>
        <w:snapToGrid w:val="0"/>
        <w:sz w:val="16"/>
      </w:rPr>
      <w:fldChar w:fldCharType="end"/>
    </w:r>
    <w:r>
      <w:rPr>
        <w:snapToGrid w:val="0"/>
        <w:sz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09082" w14:textId="77777777" w:rsidR="009F6D2F" w:rsidRDefault="009F6D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9E5A8" w14:textId="77777777" w:rsidR="003000E0" w:rsidRDefault="003000E0">
      <w:r>
        <w:separator/>
      </w:r>
    </w:p>
  </w:footnote>
  <w:footnote w:type="continuationSeparator" w:id="0">
    <w:p w14:paraId="534DDD87" w14:textId="77777777" w:rsidR="003000E0" w:rsidRDefault="00300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F3875" w14:textId="77777777" w:rsidR="009F6D2F" w:rsidRDefault="009F6D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BD904" w14:textId="77777777" w:rsidR="009F6D2F" w:rsidRDefault="009F6D2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014B8" w14:textId="77777777" w:rsidR="009F6D2F" w:rsidRDefault="009F6D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92B4A"/>
    <w:multiLevelType w:val="hybridMultilevel"/>
    <w:tmpl w:val="F544D896"/>
    <w:lvl w:ilvl="0" w:tplc="FC24854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957AE8"/>
    <w:multiLevelType w:val="hybridMultilevel"/>
    <w:tmpl w:val="EEFCD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3228C"/>
    <w:multiLevelType w:val="hybridMultilevel"/>
    <w:tmpl w:val="9F503F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7268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FE0587"/>
    <w:multiLevelType w:val="hybridMultilevel"/>
    <w:tmpl w:val="8CA65B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6637A0"/>
    <w:multiLevelType w:val="hybridMultilevel"/>
    <w:tmpl w:val="4D0E6A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711CC4"/>
    <w:multiLevelType w:val="hybridMultilevel"/>
    <w:tmpl w:val="107A6066"/>
    <w:lvl w:ilvl="0" w:tplc="A2B448F6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565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8CADEDC">
      <w:start w:val="1"/>
      <w:numFmt w:val="upperRoman"/>
      <w:pStyle w:val="Nadpis2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0876A9"/>
    <w:multiLevelType w:val="hybridMultilevel"/>
    <w:tmpl w:val="063C8AC8"/>
    <w:lvl w:ilvl="0" w:tplc="B29809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24EC4"/>
    <w:multiLevelType w:val="hybridMultilevel"/>
    <w:tmpl w:val="D34EE2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07228"/>
    <w:multiLevelType w:val="hybridMultilevel"/>
    <w:tmpl w:val="74148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1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DA"/>
    <w:rsid w:val="0000257E"/>
    <w:rsid w:val="00002C84"/>
    <w:rsid w:val="00003CBA"/>
    <w:rsid w:val="00020008"/>
    <w:rsid w:val="00027543"/>
    <w:rsid w:val="0003536E"/>
    <w:rsid w:val="0005605A"/>
    <w:rsid w:val="0006122A"/>
    <w:rsid w:val="00086C43"/>
    <w:rsid w:val="00090465"/>
    <w:rsid w:val="0009481A"/>
    <w:rsid w:val="000B2465"/>
    <w:rsid w:val="000C2A10"/>
    <w:rsid w:val="000D7E77"/>
    <w:rsid w:val="000E0A3D"/>
    <w:rsid w:val="000E1D94"/>
    <w:rsid w:val="000E52A3"/>
    <w:rsid w:val="000E57BF"/>
    <w:rsid w:val="000E7225"/>
    <w:rsid w:val="000F24CD"/>
    <w:rsid w:val="000F2D55"/>
    <w:rsid w:val="00107406"/>
    <w:rsid w:val="001413A9"/>
    <w:rsid w:val="00146ABC"/>
    <w:rsid w:val="0015327B"/>
    <w:rsid w:val="00177B81"/>
    <w:rsid w:val="00185187"/>
    <w:rsid w:val="001A4BDC"/>
    <w:rsid w:val="001C16E5"/>
    <w:rsid w:val="001C680C"/>
    <w:rsid w:val="00213328"/>
    <w:rsid w:val="002414BE"/>
    <w:rsid w:val="002416C6"/>
    <w:rsid w:val="0025104F"/>
    <w:rsid w:val="00257C5E"/>
    <w:rsid w:val="00263696"/>
    <w:rsid w:val="00277B27"/>
    <w:rsid w:val="0028185E"/>
    <w:rsid w:val="002818E3"/>
    <w:rsid w:val="00283B47"/>
    <w:rsid w:val="00286935"/>
    <w:rsid w:val="0028799B"/>
    <w:rsid w:val="002A1253"/>
    <w:rsid w:val="002F0EF8"/>
    <w:rsid w:val="003000E0"/>
    <w:rsid w:val="003004A9"/>
    <w:rsid w:val="0030676E"/>
    <w:rsid w:val="0031633A"/>
    <w:rsid w:val="0031709F"/>
    <w:rsid w:val="003345BC"/>
    <w:rsid w:val="00342716"/>
    <w:rsid w:val="003440E5"/>
    <w:rsid w:val="00353361"/>
    <w:rsid w:val="00362FAE"/>
    <w:rsid w:val="00395967"/>
    <w:rsid w:val="00396217"/>
    <w:rsid w:val="003A735D"/>
    <w:rsid w:val="003C1F77"/>
    <w:rsid w:val="003E7569"/>
    <w:rsid w:val="003E7B0F"/>
    <w:rsid w:val="00420021"/>
    <w:rsid w:val="00442DB5"/>
    <w:rsid w:val="004647FF"/>
    <w:rsid w:val="004664FE"/>
    <w:rsid w:val="00471AE6"/>
    <w:rsid w:val="00490523"/>
    <w:rsid w:val="0049424C"/>
    <w:rsid w:val="004A4854"/>
    <w:rsid w:val="004C297A"/>
    <w:rsid w:val="004C2EFF"/>
    <w:rsid w:val="004F579C"/>
    <w:rsid w:val="00507571"/>
    <w:rsid w:val="00517ECC"/>
    <w:rsid w:val="0052011B"/>
    <w:rsid w:val="0052185A"/>
    <w:rsid w:val="00531D4F"/>
    <w:rsid w:val="00547664"/>
    <w:rsid w:val="005611E9"/>
    <w:rsid w:val="00566BEF"/>
    <w:rsid w:val="005C3206"/>
    <w:rsid w:val="005F4371"/>
    <w:rsid w:val="005F4BDE"/>
    <w:rsid w:val="00611EF8"/>
    <w:rsid w:val="006359E5"/>
    <w:rsid w:val="006461C2"/>
    <w:rsid w:val="006576AA"/>
    <w:rsid w:val="00663A30"/>
    <w:rsid w:val="006724F9"/>
    <w:rsid w:val="0069216A"/>
    <w:rsid w:val="006A1715"/>
    <w:rsid w:val="006A2B82"/>
    <w:rsid w:val="006F75F3"/>
    <w:rsid w:val="00704989"/>
    <w:rsid w:val="00720785"/>
    <w:rsid w:val="00727F62"/>
    <w:rsid w:val="00743B3E"/>
    <w:rsid w:val="0075202E"/>
    <w:rsid w:val="00764043"/>
    <w:rsid w:val="00772EB6"/>
    <w:rsid w:val="00780EA3"/>
    <w:rsid w:val="00782B21"/>
    <w:rsid w:val="007A5223"/>
    <w:rsid w:val="007B15B0"/>
    <w:rsid w:val="007C5512"/>
    <w:rsid w:val="007F3510"/>
    <w:rsid w:val="00803155"/>
    <w:rsid w:val="00813035"/>
    <w:rsid w:val="008239D0"/>
    <w:rsid w:val="00827902"/>
    <w:rsid w:val="0084525B"/>
    <w:rsid w:val="00855345"/>
    <w:rsid w:val="00861068"/>
    <w:rsid w:val="00861579"/>
    <w:rsid w:val="008659D5"/>
    <w:rsid w:val="00870210"/>
    <w:rsid w:val="008A60D4"/>
    <w:rsid w:val="008D2522"/>
    <w:rsid w:val="008F6FCB"/>
    <w:rsid w:val="00907AE4"/>
    <w:rsid w:val="0091207F"/>
    <w:rsid w:val="0091770A"/>
    <w:rsid w:val="00930F10"/>
    <w:rsid w:val="00931DDB"/>
    <w:rsid w:val="00934176"/>
    <w:rsid w:val="009372E2"/>
    <w:rsid w:val="009453FF"/>
    <w:rsid w:val="0097239A"/>
    <w:rsid w:val="00983221"/>
    <w:rsid w:val="0099370B"/>
    <w:rsid w:val="009B1BC6"/>
    <w:rsid w:val="009C68AD"/>
    <w:rsid w:val="009E0013"/>
    <w:rsid w:val="009E04D3"/>
    <w:rsid w:val="009F0838"/>
    <w:rsid w:val="009F6D2F"/>
    <w:rsid w:val="009F6E65"/>
    <w:rsid w:val="00A16669"/>
    <w:rsid w:val="00A20229"/>
    <w:rsid w:val="00A23154"/>
    <w:rsid w:val="00A23231"/>
    <w:rsid w:val="00A25CBA"/>
    <w:rsid w:val="00A46A8E"/>
    <w:rsid w:val="00A47033"/>
    <w:rsid w:val="00A50A06"/>
    <w:rsid w:val="00A67FA3"/>
    <w:rsid w:val="00A7041A"/>
    <w:rsid w:val="00A7659D"/>
    <w:rsid w:val="00A96B16"/>
    <w:rsid w:val="00AA0AB5"/>
    <w:rsid w:val="00AA3069"/>
    <w:rsid w:val="00AA46E8"/>
    <w:rsid w:val="00AB7D70"/>
    <w:rsid w:val="00AD2C4E"/>
    <w:rsid w:val="00AD4015"/>
    <w:rsid w:val="00AD5A07"/>
    <w:rsid w:val="00AD77AE"/>
    <w:rsid w:val="00AF371D"/>
    <w:rsid w:val="00B05306"/>
    <w:rsid w:val="00B161E9"/>
    <w:rsid w:val="00B22659"/>
    <w:rsid w:val="00B31E2C"/>
    <w:rsid w:val="00B374B3"/>
    <w:rsid w:val="00BA5FCF"/>
    <w:rsid w:val="00BB5A95"/>
    <w:rsid w:val="00BC5FE7"/>
    <w:rsid w:val="00BD32C4"/>
    <w:rsid w:val="00BE40A2"/>
    <w:rsid w:val="00BE4121"/>
    <w:rsid w:val="00BF7830"/>
    <w:rsid w:val="00C22F9F"/>
    <w:rsid w:val="00C244B7"/>
    <w:rsid w:val="00C312E4"/>
    <w:rsid w:val="00C42C34"/>
    <w:rsid w:val="00C43FDD"/>
    <w:rsid w:val="00C650A8"/>
    <w:rsid w:val="00C65F66"/>
    <w:rsid w:val="00C7021C"/>
    <w:rsid w:val="00C82CC8"/>
    <w:rsid w:val="00C8422E"/>
    <w:rsid w:val="00CB0208"/>
    <w:rsid w:val="00CB4561"/>
    <w:rsid w:val="00CD1150"/>
    <w:rsid w:val="00CD71CE"/>
    <w:rsid w:val="00CE6FC5"/>
    <w:rsid w:val="00CF4A41"/>
    <w:rsid w:val="00D04664"/>
    <w:rsid w:val="00D27208"/>
    <w:rsid w:val="00D318B9"/>
    <w:rsid w:val="00D41C33"/>
    <w:rsid w:val="00D53FF0"/>
    <w:rsid w:val="00D77CDF"/>
    <w:rsid w:val="00D95746"/>
    <w:rsid w:val="00D959F5"/>
    <w:rsid w:val="00D97A98"/>
    <w:rsid w:val="00DB1049"/>
    <w:rsid w:val="00DD1BBC"/>
    <w:rsid w:val="00DD403E"/>
    <w:rsid w:val="00DD5A2D"/>
    <w:rsid w:val="00DD65B4"/>
    <w:rsid w:val="00DE347A"/>
    <w:rsid w:val="00DE6A43"/>
    <w:rsid w:val="00DE745A"/>
    <w:rsid w:val="00E02C7F"/>
    <w:rsid w:val="00E03AC2"/>
    <w:rsid w:val="00E17568"/>
    <w:rsid w:val="00E3339D"/>
    <w:rsid w:val="00E36395"/>
    <w:rsid w:val="00E56C49"/>
    <w:rsid w:val="00E61949"/>
    <w:rsid w:val="00E725CD"/>
    <w:rsid w:val="00E74ABF"/>
    <w:rsid w:val="00E90B10"/>
    <w:rsid w:val="00E910FA"/>
    <w:rsid w:val="00EA00DB"/>
    <w:rsid w:val="00EA433B"/>
    <w:rsid w:val="00EB01B8"/>
    <w:rsid w:val="00EB5A55"/>
    <w:rsid w:val="00EB7909"/>
    <w:rsid w:val="00EC286B"/>
    <w:rsid w:val="00ED396E"/>
    <w:rsid w:val="00ED39B4"/>
    <w:rsid w:val="00ED4D91"/>
    <w:rsid w:val="00EE12C9"/>
    <w:rsid w:val="00EF4260"/>
    <w:rsid w:val="00F11BDA"/>
    <w:rsid w:val="00F17410"/>
    <w:rsid w:val="00F17760"/>
    <w:rsid w:val="00F22738"/>
    <w:rsid w:val="00F25737"/>
    <w:rsid w:val="00F30FBB"/>
    <w:rsid w:val="00F43C51"/>
    <w:rsid w:val="00F742F7"/>
    <w:rsid w:val="00FA032B"/>
    <w:rsid w:val="00FA4355"/>
    <w:rsid w:val="00FB072B"/>
    <w:rsid w:val="00FB3C44"/>
    <w:rsid w:val="00FB428F"/>
    <w:rsid w:val="00FC10D5"/>
    <w:rsid w:val="00FC7233"/>
    <w:rsid w:val="00FE0817"/>
    <w:rsid w:val="00FE5466"/>
    <w:rsid w:val="00FF6B5C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789585"/>
  <w15:docId w15:val="{00AEF1A2-019C-5646-8D5B-082DD8D2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Address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374B3"/>
    <w:rPr>
      <w:sz w:val="24"/>
      <w:szCs w:val="24"/>
    </w:rPr>
  </w:style>
  <w:style w:type="paragraph" w:styleId="Nadpis1">
    <w:name w:val="heading 1"/>
    <w:basedOn w:val="Normln"/>
    <w:next w:val="Normln"/>
    <w:qFormat/>
    <w:rsid w:val="00B374B3"/>
    <w:pPr>
      <w:keepNext/>
      <w:tabs>
        <w:tab w:val="left" w:pos="708"/>
      </w:tabs>
      <w:jc w:val="both"/>
      <w:outlineLvl w:val="0"/>
    </w:pPr>
    <w:rPr>
      <w:rFonts w:ascii="KabelItcTEE" w:hAnsi="KabelItcTEE"/>
      <w:b/>
    </w:rPr>
  </w:style>
  <w:style w:type="paragraph" w:styleId="Nadpis2">
    <w:name w:val="heading 2"/>
    <w:basedOn w:val="Normln"/>
    <w:next w:val="Normln"/>
    <w:qFormat/>
    <w:rsid w:val="00B374B3"/>
    <w:pPr>
      <w:keepNext/>
      <w:numPr>
        <w:ilvl w:val="2"/>
        <w:numId w:val="1"/>
      </w:numPr>
      <w:tabs>
        <w:tab w:val="left" w:pos="708"/>
      </w:tabs>
      <w:jc w:val="both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rsid w:val="00B374B3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B374B3"/>
    <w:pPr>
      <w:keepNext/>
      <w:outlineLvl w:val="3"/>
    </w:pPr>
    <w:rPr>
      <w:b/>
      <w:bCs/>
      <w:sz w:val="22"/>
    </w:rPr>
  </w:style>
  <w:style w:type="paragraph" w:styleId="Nadpis5">
    <w:name w:val="heading 5"/>
    <w:basedOn w:val="Normln"/>
    <w:next w:val="Normln"/>
    <w:qFormat/>
    <w:rsid w:val="00B374B3"/>
    <w:pPr>
      <w:keepNext/>
      <w:jc w:val="center"/>
      <w:outlineLvl w:val="4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374B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B374B3"/>
    <w:pPr>
      <w:tabs>
        <w:tab w:val="left" w:pos="708"/>
      </w:tabs>
      <w:jc w:val="both"/>
    </w:pPr>
    <w:rPr>
      <w:rFonts w:ascii="KabelItcTEE" w:hAnsi="KabelItcTEE"/>
      <w:b/>
    </w:rPr>
  </w:style>
  <w:style w:type="paragraph" w:styleId="Zkladntext2">
    <w:name w:val="Body Text 2"/>
    <w:basedOn w:val="Normln"/>
    <w:rsid w:val="00B374B3"/>
    <w:pPr>
      <w:jc w:val="both"/>
    </w:pPr>
    <w:rPr>
      <w:rFonts w:ascii="KabelItcTEE" w:hAnsi="KabelItcTEE"/>
      <w:sz w:val="22"/>
    </w:rPr>
  </w:style>
  <w:style w:type="paragraph" w:customStyle="1" w:styleId="pop">
    <w:name w:val="pop"/>
    <w:basedOn w:val="Normln"/>
    <w:rsid w:val="00B374B3"/>
    <w:pPr>
      <w:widowControl w:val="0"/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spacing w:before="120"/>
      <w:jc w:val="both"/>
    </w:pPr>
    <w:rPr>
      <w:rFonts w:ascii="KabelItcTEE" w:hAnsi="KabelItcTEE"/>
      <w:snapToGrid w:val="0"/>
      <w:sz w:val="22"/>
      <w:szCs w:val="20"/>
    </w:rPr>
  </w:style>
  <w:style w:type="paragraph" w:styleId="Nzev">
    <w:name w:val="Title"/>
    <w:basedOn w:val="Normln"/>
    <w:qFormat/>
    <w:rsid w:val="00B374B3"/>
    <w:pPr>
      <w:jc w:val="center"/>
    </w:pPr>
    <w:rPr>
      <w:rFonts w:ascii="KabelItcTEE" w:hAnsi="KabelItcTEE"/>
      <w:b/>
      <w:sz w:val="32"/>
      <w:szCs w:val="20"/>
    </w:rPr>
  </w:style>
  <w:style w:type="character" w:styleId="Hypertextovodkaz">
    <w:name w:val="Hyperlink"/>
    <w:rsid w:val="00B374B3"/>
    <w:rPr>
      <w:rFonts w:ascii="Arial" w:hAnsi="Arial" w:cs="Arial" w:hint="default"/>
      <w:b/>
      <w:bCs/>
      <w:strike w:val="0"/>
      <w:dstrike w:val="0"/>
      <w:color w:val="005F5F"/>
      <w:sz w:val="16"/>
      <w:szCs w:val="16"/>
      <w:u w:val="none"/>
      <w:effect w:val="none"/>
    </w:rPr>
  </w:style>
  <w:style w:type="paragraph" w:styleId="Zkladntextodsazen">
    <w:name w:val="Body Text Indent"/>
    <w:basedOn w:val="Normln"/>
    <w:rsid w:val="00B374B3"/>
    <w:pPr>
      <w:widowControl w:val="0"/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540" w:hanging="540"/>
      <w:jc w:val="both"/>
    </w:pPr>
    <w:rPr>
      <w:snapToGrid w:val="0"/>
      <w:sz w:val="22"/>
    </w:rPr>
  </w:style>
  <w:style w:type="paragraph" w:styleId="Zpat">
    <w:name w:val="footer"/>
    <w:basedOn w:val="Normln"/>
    <w:rsid w:val="00B374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374B3"/>
  </w:style>
  <w:style w:type="paragraph" w:styleId="Zkladntext3">
    <w:name w:val="Body Text 3"/>
    <w:basedOn w:val="Normln"/>
    <w:rsid w:val="00B374B3"/>
    <w:pPr>
      <w:jc w:val="both"/>
    </w:pPr>
    <w:rPr>
      <w:sz w:val="20"/>
    </w:rPr>
  </w:style>
  <w:style w:type="character" w:styleId="Siln">
    <w:name w:val="Strong"/>
    <w:qFormat/>
    <w:rsid w:val="00B374B3"/>
    <w:rPr>
      <w:b/>
      <w:bCs/>
    </w:rPr>
  </w:style>
  <w:style w:type="character" w:styleId="Sledovanodkaz">
    <w:name w:val="FollowedHyperlink"/>
    <w:rsid w:val="00B374B3"/>
    <w:rPr>
      <w:color w:val="800080"/>
      <w:u w:val="single"/>
    </w:rPr>
  </w:style>
  <w:style w:type="character" w:styleId="Odkaznakoment">
    <w:name w:val="annotation reference"/>
    <w:semiHidden/>
    <w:rsid w:val="00B374B3"/>
    <w:rPr>
      <w:sz w:val="16"/>
      <w:szCs w:val="16"/>
    </w:rPr>
  </w:style>
  <w:style w:type="paragraph" w:styleId="Textkomente">
    <w:name w:val="annotation text"/>
    <w:basedOn w:val="Normln"/>
    <w:semiHidden/>
    <w:rsid w:val="00B374B3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B374B3"/>
    <w:pPr>
      <w:spacing w:before="120"/>
      <w:ind w:left="360"/>
      <w:jc w:val="both"/>
    </w:pPr>
    <w:rPr>
      <w:sz w:val="22"/>
    </w:rPr>
  </w:style>
  <w:style w:type="paragraph" w:styleId="Textbubliny">
    <w:name w:val="Balloon Text"/>
    <w:basedOn w:val="Normln"/>
    <w:semiHidden/>
    <w:rsid w:val="000E0A3D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F25737"/>
  </w:style>
  <w:style w:type="paragraph" w:styleId="Odstavecseseznamem">
    <w:name w:val="List Paragraph"/>
    <w:basedOn w:val="Normln"/>
    <w:uiPriority w:val="34"/>
    <w:qFormat/>
    <w:rsid w:val="00ED39B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49424C"/>
    <w:rPr>
      <w:sz w:val="22"/>
      <w:szCs w:val="24"/>
    </w:rPr>
  </w:style>
  <w:style w:type="paragraph" w:styleId="AdresaHTML">
    <w:name w:val="HTML Address"/>
    <w:basedOn w:val="Normln"/>
    <w:link w:val="AdresaHTMLChar"/>
    <w:uiPriority w:val="99"/>
    <w:unhideWhenUsed/>
    <w:rsid w:val="00395967"/>
    <w:rPr>
      <w:rFonts w:ascii="Calibri" w:eastAsiaTheme="minorHAnsi" w:hAnsi="Calibri" w:cs="Calibri"/>
      <w:i/>
      <w:iCs/>
      <w:sz w:val="22"/>
      <w:szCs w:val="22"/>
    </w:rPr>
  </w:style>
  <w:style w:type="character" w:customStyle="1" w:styleId="AdresaHTMLChar">
    <w:name w:val="Adresa HTML Char"/>
    <w:basedOn w:val="Standardnpsmoodstavce"/>
    <w:link w:val="AdresaHTML"/>
    <w:uiPriority w:val="99"/>
    <w:rsid w:val="00395967"/>
    <w:rPr>
      <w:rFonts w:ascii="Calibri" w:eastAsiaTheme="minorHAnsi" w:hAnsi="Calibri" w:cs="Calibri"/>
      <w:i/>
      <w:iCs/>
      <w:sz w:val="22"/>
      <w:szCs w:val="22"/>
    </w:rPr>
  </w:style>
  <w:style w:type="paragraph" w:styleId="Normlnweb">
    <w:name w:val="Normal (Web)"/>
    <w:basedOn w:val="Normln"/>
    <w:uiPriority w:val="99"/>
    <w:unhideWhenUsed/>
    <w:rsid w:val="0039596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Revize">
    <w:name w:val="Revision"/>
    <w:hidden/>
    <w:uiPriority w:val="99"/>
    <w:semiHidden/>
    <w:rsid w:val="00E74A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1316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VA   O   P O S K Y T N U T Í   D A R U</vt:lpstr>
    </vt:vector>
  </TitlesOfParts>
  <Company>PPF</Company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VA   O   P O S K Y T N U T Í   D A R U</dc:title>
  <dc:creator>Šárka Keprdová</dc:creator>
  <cp:lastModifiedBy>Cizkova, Pavla</cp:lastModifiedBy>
  <cp:revision>5</cp:revision>
  <cp:lastPrinted>2024-04-04T10:19:00Z</cp:lastPrinted>
  <dcterms:created xsi:type="dcterms:W3CDTF">2024-04-15T07:58:00Z</dcterms:created>
  <dcterms:modified xsi:type="dcterms:W3CDTF">2024-04-24T12:43:00Z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3341d97-14c9-4aa0-be13-7a4e611063e7_Enabled">
    <vt:lpwstr>true</vt:lpwstr>
  </property>
  <property fmtid="{D5CDD505-2E9C-101B-9397-08002B2CF9AE}" pid="4" name="MSIP_Label_63341d97-14c9-4aa0-be13-7a4e611063e7_SetDate">
    <vt:lpwstr>2023-04-06T08:11:27Z</vt:lpwstr>
  </property>
  <property fmtid="{D5CDD505-2E9C-101B-9397-08002B2CF9AE}" pid="5" name="MSIP_Label_63341d97-14c9-4aa0-be13-7a4e611063e7_Method">
    <vt:lpwstr>Standard</vt:lpwstr>
  </property>
  <property fmtid="{D5CDD505-2E9C-101B-9397-08002B2CF9AE}" pid="6" name="MSIP_Label_63341d97-14c9-4aa0-be13-7a4e611063e7_Name">
    <vt:lpwstr>general-not-protected</vt:lpwstr>
  </property>
  <property fmtid="{D5CDD505-2E9C-101B-9397-08002B2CF9AE}" pid="7" name="MSIP_Label_63341d97-14c9-4aa0-be13-7a4e611063e7_SiteId">
    <vt:lpwstr>5ae9dff0-8701-47f6-a00b-343f3cd6bc20</vt:lpwstr>
  </property>
  <property fmtid="{D5CDD505-2E9C-101B-9397-08002B2CF9AE}" pid="8" name="MSIP_Label_63341d97-14c9-4aa0-be13-7a4e611063e7_ActionId">
    <vt:lpwstr>266a4ea3-bd1b-461c-b58c-242bfc1a1586</vt:lpwstr>
  </property>
  <property fmtid="{D5CDD505-2E9C-101B-9397-08002B2CF9AE}" pid="9" name="MSIP_Label_63341d97-14c9-4aa0-be13-7a4e611063e7_ContentBits">
    <vt:lpwstr>0</vt:lpwstr>
  </property>
  <property fmtid="{D5CDD505-2E9C-101B-9397-08002B2CF9AE}" pid="10" name="_AdHocReviewCycleID">
    <vt:i4>578140174</vt:i4>
  </property>
  <property fmtid="{D5CDD505-2E9C-101B-9397-08002B2CF9AE}" pid="11" name="_EmailSubject">
    <vt:lpwstr>IŽ_3678_Týden vědy na Jaderce</vt:lpwstr>
  </property>
  <property fmtid="{D5CDD505-2E9C-101B-9397-08002B2CF9AE}" pid="12" name="_AuthorEmail">
    <vt:lpwstr>konecna@kellnerfoundation.cz</vt:lpwstr>
  </property>
  <property fmtid="{D5CDD505-2E9C-101B-9397-08002B2CF9AE}" pid="13" name="_AuthorEmailDisplayName">
    <vt:lpwstr>Konečná Kateřina</vt:lpwstr>
  </property>
  <property fmtid="{D5CDD505-2E9C-101B-9397-08002B2CF9AE}" pid="14" name="_PreviousAdHocReviewCycleID">
    <vt:i4>1394070713</vt:i4>
  </property>
  <property fmtid="{D5CDD505-2E9C-101B-9397-08002B2CF9AE}" pid="15" name="_ReviewingToolsShownOnce">
    <vt:lpwstr/>
  </property>
</Properties>
</file>