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AADA34" w14:textId="77777777" w:rsidR="00CB43B8" w:rsidRPr="00726B26" w:rsidRDefault="00CB43B8" w:rsidP="00CB43B8">
      <w:pPr>
        <w:rPr>
          <w:b/>
        </w:rPr>
      </w:pPr>
      <w:r>
        <w:rPr>
          <w:b/>
        </w:rPr>
        <w:t>ROCHE s.r.o.</w:t>
      </w:r>
    </w:p>
    <w:p w14:paraId="4F81F2D4" w14:textId="77777777" w:rsidR="00CB43B8" w:rsidRDefault="00CB43B8" w:rsidP="00CB43B8">
      <w:r>
        <w:t xml:space="preserve">IČO: </w:t>
      </w:r>
      <w:r w:rsidRPr="008472C9">
        <w:t>49617052</w:t>
      </w:r>
    </w:p>
    <w:p w14:paraId="474D851C" w14:textId="77777777" w:rsidR="00CB43B8" w:rsidRPr="00512AB9" w:rsidRDefault="00CB43B8" w:rsidP="00CB43B8">
      <w:r>
        <w:t>DIČ: CZ</w:t>
      </w:r>
      <w:r w:rsidRPr="008472C9">
        <w:t>49617052</w:t>
      </w:r>
    </w:p>
    <w:p w14:paraId="03F851B3" w14:textId="77777777" w:rsidR="00CB43B8" w:rsidRPr="00512AB9" w:rsidRDefault="00CB43B8" w:rsidP="00CB43B8">
      <w:r>
        <w:t>se sídlem</w:t>
      </w:r>
      <w:r w:rsidRPr="00512AB9">
        <w:t xml:space="preserve">:  </w:t>
      </w:r>
      <w:r w:rsidRPr="008472C9">
        <w:t>Sokolovská 685/136f, 186 00 Praha 8</w:t>
      </w:r>
    </w:p>
    <w:p w14:paraId="6863014A" w14:textId="020A24AB" w:rsidR="00CB43B8" w:rsidRPr="00512AB9" w:rsidRDefault="00CB43B8" w:rsidP="00CB43B8">
      <w:pPr>
        <w:ind w:left="1410" w:hanging="1410"/>
      </w:pPr>
      <w:r>
        <w:t>zastoupena</w:t>
      </w:r>
      <w:r w:rsidRPr="00512AB9">
        <w:t xml:space="preserve">: </w:t>
      </w:r>
      <w:r>
        <w:t>Claudiem Jaquem</w:t>
      </w:r>
      <w:r w:rsidRPr="008472C9">
        <w:t xml:space="preserve">, </w:t>
      </w:r>
      <w:r>
        <w:t xml:space="preserve">jednatelem a </w:t>
      </w:r>
      <w:r w:rsidR="00F42B0A">
        <w:t>XXX</w:t>
      </w:r>
      <w:r>
        <w:t>,</w:t>
      </w:r>
      <w:r w:rsidRPr="008472C9">
        <w:t xml:space="preserve"> na základě plné moci</w:t>
      </w:r>
    </w:p>
    <w:p w14:paraId="393555BD" w14:textId="77777777" w:rsidR="00CB43B8" w:rsidRPr="00512AB9" w:rsidRDefault="00CB43B8" w:rsidP="00CB43B8">
      <w:r w:rsidRPr="00512AB9">
        <w:t xml:space="preserve">bankovní spojení: </w:t>
      </w:r>
      <w:r w:rsidRPr="008472C9">
        <w:t>UniCredit Bank Czech Republic</w:t>
      </w:r>
      <w:r>
        <w:t xml:space="preserve"> and Slovakia</w:t>
      </w:r>
      <w:r w:rsidRPr="008472C9">
        <w:t>, a.s.</w:t>
      </w:r>
    </w:p>
    <w:p w14:paraId="4E27160A" w14:textId="77777777" w:rsidR="00CB43B8" w:rsidRPr="00512AB9" w:rsidRDefault="00CB43B8" w:rsidP="00CB43B8">
      <w:r w:rsidRPr="00512AB9">
        <w:t xml:space="preserve">číslo účtu: </w:t>
      </w:r>
      <w:r w:rsidRPr="008472C9">
        <w:t>1148043001/2700</w:t>
      </w:r>
    </w:p>
    <w:p w14:paraId="4C856A6E" w14:textId="77777777" w:rsidR="00CB43B8" w:rsidRPr="00512AB9" w:rsidRDefault="00CB43B8" w:rsidP="00CB43B8">
      <w:r>
        <w:t>z</w:t>
      </w:r>
      <w:r w:rsidRPr="00512AB9">
        <w:t>apsán</w:t>
      </w:r>
      <w:r>
        <w:t>a</w:t>
      </w:r>
      <w:r w:rsidRPr="00512AB9">
        <w:t xml:space="preserve"> v obchodním rejstříku vedeném </w:t>
      </w:r>
      <w:r>
        <w:t xml:space="preserve">Městským </w:t>
      </w:r>
      <w:r w:rsidRPr="00652864">
        <w:t>soudem v </w:t>
      </w:r>
      <w:r>
        <w:t>Praze</w:t>
      </w:r>
      <w:r w:rsidRPr="00652864">
        <w:t xml:space="preserve">, oddíl </w:t>
      </w:r>
      <w:r>
        <w:t>C</w:t>
      </w:r>
      <w:r w:rsidRPr="00652864">
        <w:t xml:space="preserve">, vložka </w:t>
      </w:r>
      <w:r>
        <w:t>13202</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334A7F9F"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006301" w:rsidRPr="00006301">
        <w:rPr>
          <w:b/>
          <w:bCs/>
        </w:rPr>
        <w:t xml:space="preserve">Mosunetuzumab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63626E66" w:rsidR="00014CFB" w:rsidRDefault="00014CFB" w:rsidP="00014CFB">
      <w:pPr>
        <w:pStyle w:val="Psmenoodstavce"/>
      </w:pPr>
      <w:r>
        <w:t xml:space="preserve">e-mailem na adresu </w:t>
      </w:r>
      <w:r w:rsidR="00F42B0A">
        <w:t>XXX</w:t>
      </w:r>
    </w:p>
    <w:p w14:paraId="62F78F16" w14:textId="77777777" w:rsidR="00014CFB" w:rsidRDefault="00014CFB" w:rsidP="00014CFB">
      <w:pPr>
        <w:pStyle w:val="Odstavecsmlouvy"/>
        <w:numPr>
          <w:ilvl w:val="0"/>
          <w:numId w:val="0"/>
        </w:numPr>
        <w:ind w:left="567"/>
      </w:pPr>
    </w:p>
    <w:p w14:paraId="62F78F17" w14:textId="130CEAC5" w:rsidR="00014CFB" w:rsidRDefault="00014CFB" w:rsidP="00014CFB">
      <w:pPr>
        <w:pStyle w:val="Odstavecsmlouvy"/>
      </w:pPr>
      <w:r>
        <w:t xml:space="preserve">V naléhavých případech je Kupující oprávněn učinit Objednávku rovněž telefonicky na čísle </w:t>
      </w:r>
      <w:r w:rsidR="00F42B0A">
        <w:t>XXX</w:t>
      </w:r>
    </w:p>
    <w:p w14:paraId="62F78F18" w14:textId="77777777" w:rsidR="00014CFB" w:rsidRDefault="00014CFB" w:rsidP="00014CFB">
      <w:pPr>
        <w:pStyle w:val="Odstavecsmlouvy"/>
        <w:numPr>
          <w:ilvl w:val="0"/>
          <w:numId w:val="0"/>
        </w:numPr>
        <w:ind w:left="567"/>
      </w:pPr>
    </w:p>
    <w:p w14:paraId="62F78F19" w14:textId="1DB09E78"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F42B0A">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3B67BCB3" w:rsidR="007C1EE0" w:rsidRDefault="007C1EE0" w:rsidP="000C1FD1">
      <w:pPr>
        <w:jc w:val="center"/>
        <w:rPr>
          <w:b/>
          <w:bCs/>
        </w:rPr>
      </w:pPr>
    </w:p>
    <w:p w14:paraId="15BEEFBA" w14:textId="5F6C4289" w:rsidR="00A64B38" w:rsidRDefault="00A64B38" w:rsidP="000C1FD1">
      <w:pPr>
        <w:jc w:val="center"/>
        <w:rPr>
          <w:b/>
          <w:bCs/>
        </w:rPr>
      </w:pPr>
    </w:p>
    <w:p w14:paraId="5741795B" w14:textId="6D6A322A" w:rsidR="00A64B38" w:rsidRDefault="00A64B38" w:rsidP="000C1FD1">
      <w:pPr>
        <w:jc w:val="center"/>
        <w:rPr>
          <w:b/>
          <w:bCs/>
        </w:rPr>
      </w:pPr>
    </w:p>
    <w:p w14:paraId="1E135B63" w14:textId="13D6CA07" w:rsidR="00A64B38" w:rsidRDefault="00A64B38" w:rsidP="000C1FD1">
      <w:pPr>
        <w:jc w:val="center"/>
        <w:rPr>
          <w:b/>
          <w:bCs/>
        </w:rPr>
      </w:pPr>
    </w:p>
    <w:p w14:paraId="3211326E" w14:textId="77777777" w:rsidR="00A64B38" w:rsidRPr="002B77A6" w:rsidRDefault="00A64B38"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6227A618" w:rsidR="006A5B99" w:rsidRDefault="006A5B99" w:rsidP="006A5B99">
      <w:pPr>
        <w:pStyle w:val="Odstavecsmlouvy"/>
      </w:pPr>
      <w:bookmarkStart w:id="5" w:name="_Ref525635743"/>
      <w:bookmarkStart w:id="6" w:name="_Ref8729760"/>
      <w:bookmarkStart w:id="7" w:name="_Hlk158366179"/>
      <w:bookmarkStart w:id="8" w:name="_Hlk158367884"/>
      <w:r>
        <w:t xml:space="preserve">Prodávající je povinen dodat Zboží dle Objednávky </w:t>
      </w:r>
      <w:r w:rsidRPr="00EF7CB4">
        <w:rPr>
          <w:b/>
        </w:rPr>
        <w:t xml:space="preserve">do </w:t>
      </w:r>
      <w:r w:rsidR="005A0E4E">
        <w:rPr>
          <w:b/>
        </w:rPr>
        <w:t>2</w:t>
      </w:r>
      <w:r w:rsidRPr="006C2669">
        <w:rPr>
          <w:b/>
        </w:rPr>
        <w:t xml:space="preserve"> pracovní</w:t>
      </w:r>
      <w:r w:rsidR="005A0E4E">
        <w:rPr>
          <w:b/>
        </w:rPr>
        <w:t>ch</w:t>
      </w:r>
      <w:r w:rsidRPr="006C2669">
        <w:rPr>
          <w:b/>
        </w:rPr>
        <w:t xml:space="preserve"> dn</w:t>
      </w:r>
      <w:r w:rsidR="005A0E4E">
        <w:rPr>
          <w:b/>
        </w:rPr>
        <w:t>ů</w:t>
      </w:r>
      <w:r>
        <w:t xml:space="preserve"> od jejího doručení Prodávajícímu, ledaže si smluvní strany dohodly rozvozový plán.</w:t>
      </w:r>
      <w:bookmarkEnd w:id="5"/>
      <w:r w:rsidRPr="007E4EF4">
        <w:rPr>
          <w:b/>
        </w:rPr>
        <w:t>.</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bookmarkEnd w:id="7"/>
    <w:p w14:paraId="2B608174" w14:textId="77777777" w:rsidR="006A5B99" w:rsidRDefault="006A5B99" w:rsidP="006A5B99">
      <w:pPr>
        <w:pStyle w:val="Odstavecsmlouvy"/>
        <w:numPr>
          <w:ilvl w:val="0"/>
          <w:numId w:val="0"/>
        </w:numPr>
        <w:ind w:left="567"/>
      </w:pPr>
    </w:p>
    <w:p w14:paraId="15A487BE" w14:textId="1E09EDD8" w:rsidR="00257C2C" w:rsidRPr="00257C2C" w:rsidRDefault="00257C2C" w:rsidP="00257C2C">
      <w:pPr>
        <w:pStyle w:val="Odstavecsmlouvy"/>
        <w:rPr>
          <w:iCs/>
        </w:rPr>
      </w:pPr>
      <w:bookmarkStart w:id="9" w:name="_Hlk158366538"/>
      <w:r w:rsidRPr="00257C2C">
        <w:rPr>
          <w:iCs/>
        </w:rPr>
        <w:t>V případě, že Prodávající není schopen (při splnění podmínek Smlouvy) dílčí plnění dodat či jej není schopen dodat v celém rozsahu, je povinen o této skutečnosti Kupujícího informovat prostřednictvím e-mailu</w:t>
      </w:r>
      <w:r w:rsidR="0077576C">
        <w:rPr>
          <w:iCs/>
        </w:rPr>
        <w:t xml:space="preserve"> (dále jen „defektní list“).</w:t>
      </w:r>
      <w:r w:rsidRPr="00257C2C">
        <w:rPr>
          <w:iCs/>
        </w:rPr>
        <w:t xml:space="preserve"> Informaci o neschopnosti dodat zboží zašle Dodavatel Kupujícímu do dvou hodin od doručení Objednávky, </w:t>
      </w:r>
      <w:r w:rsidRPr="00E30800">
        <w:rPr>
          <w:iCs/>
        </w:rPr>
        <w:t>pokud je Objednávka doručena v pracovní dny v době od 8:00 do 16:00 hod. Je-li Objednávka doručena mimo tuto dobu, považuje se za doručenou v 8:00 hod. následující pracovní den.</w:t>
      </w:r>
      <w:r w:rsidRPr="00257C2C">
        <w:rPr>
          <w:iCs/>
        </w:rPr>
        <w:t xml:space="preserve"> Z defektního listu</w:t>
      </w:r>
      <w:r w:rsidR="0077576C">
        <w:rPr>
          <w:iCs/>
        </w:rPr>
        <w:t xml:space="preserve"> </w:t>
      </w:r>
      <w:r w:rsidRPr="00257C2C">
        <w:rPr>
          <w:iCs/>
        </w:rPr>
        <w:t xml:space="preserve">musí vyplývat, v jakém rozsahu není Prodávající dílčí plnění schopen dodat. V rozsahu vymezeném defektním listem je pak </w:t>
      </w:r>
      <w:r w:rsidR="00E30800">
        <w:rPr>
          <w:iCs/>
        </w:rPr>
        <w:t xml:space="preserve">Prodávající </w:t>
      </w:r>
      <w:r w:rsidRPr="00257C2C">
        <w:rPr>
          <w:iCs/>
        </w:rPr>
        <w:t>oprávněn dílčí plnění nedodat. V takovém případě je Kupující oprávněn postupovat dle čl. IV. odst. 12 Smlouvy.</w:t>
      </w:r>
    </w:p>
    <w:bookmarkEnd w:id="8"/>
    <w:bookmarkEnd w:id="9"/>
    <w:p w14:paraId="62F78F25" w14:textId="77777777" w:rsidR="00014CFB" w:rsidRDefault="00014CFB" w:rsidP="00014CFB">
      <w:pPr>
        <w:pStyle w:val="Odstavecsmlouvy"/>
        <w:numPr>
          <w:ilvl w:val="0"/>
          <w:numId w:val="0"/>
        </w:numPr>
        <w:ind w:left="567"/>
      </w:pPr>
    </w:p>
    <w:p w14:paraId="7B2D2B48" w14:textId="544D86A1" w:rsidR="007E5715" w:rsidRDefault="00014CFB" w:rsidP="007E5715">
      <w:pPr>
        <w:pStyle w:val="Odstavecsmlouvy"/>
      </w:pPr>
      <w:bookmarkStart w:id="10" w:name="_Ref530751629"/>
      <w:r>
        <w:t>Zboží může být dodáno pouze po baleních o maximální hmotnosti 15 kg.</w:t>
      </w:r>
      <w:bookmarkEnd w:id="10"/>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CC175EB" w14:textId="77777777" w:rsidR="00E17D20" w:rsidRDefault="00E17D20" w:rsidP="00E17D20">
      <w:pPr>
        <w:pStyle w:val="Psmenoodstavce"/>
        <w:numPr>
          <w:ilvl w:val="2"/>
          <w:numId w:val="25"/>
        </w:numPr>
        <w:ind w:left="1418" w:firstLine="0"/>
      </w:pPr>
      <w:r>
        <w:t>specifikace dodaného Zboží a množství;</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0826C0FC" w:rsidR="00E17D20" w:rsidRDefault="00E17D20" w:rsidP="00E17D20">
      <w:pPr>
        <w:pStyle w:val="Psmenoodstavce"/>
        <w:numPr>
          <w:ilvl w:val="2"/>
          <w:numId w:val="25"/>
        </w:numPr>
        <w:ind w:left="1418" w:firstLine="0"/>
      </w:pPr>
      <w:r>
        <w:t>u zdravotnického materiálu, diagnostik a labochemikálií katalogová čísla</w:t>
      </w:r>
      <w:r w:rsidR="00257C2C">
        <w:t>.</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383DB307" w:rsidR="00E84B32" w:rsidRPr="0029459F" w:rsidRDefault="00E84B32" w:rsidP="00E84B32">
      <w:pPr>
        <w:pStyle w:val="Odstavecsmlouvy"/>
      </w:pPr>
      <w:bookmarkStart w:id="11" w:name="_Hlk158367402"/>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bookmarkEnd w:id="11"/>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09076B5">
      <w:pPr>
        <w:pStyle w:val="Odstavecsmlouvy"/>
        <w:numPr>
          <w:ilvl w:val="0"/>
          <w:numId w:val="0"/>
        </w:numPr>
        <w:ind w:left="567"/>
      </w:pPr>
    </w:p>
    <w:p w14:paraId="1F9E81A5" w14:textId="4E30B1E9" w:rsidR="00E84B32" w:rsidRPr="0029459F" w:rsidRDefault="00E84B32" w:rsidP="00E84B32">
      <w:pPr>
        <w:pStyle w:val="Odstavecsmlouvy"/>
      </w:pPr>
      <w:r w:rsidRPr="0029459F">
        <w:rPr>
          <w:shd w:val="clear" w:color="auto" w:fill="FFFFFF"/>
        </w:rPr>
        <w:t xml:space="preserve">Nedodá-li </w:t>
      </w:r>
      <w:r w:rsidR="001B4808">
        <w:rPr>
          <w:shd w:val="clear" w:color="auto" w:fill="FFFFFF"/>
        </w:rPr>
        <w:t>P</w:t>
      </w:r>
      <w:r w:rsidRPr="0029459F">
        <w:rPr>
          <w:shd w:val="clear" w:color="auto" w:fill="FFFFFF"/>
        </w:rPr>
        <w:t xml:space="preserve">rodávající </w:t>
      </w:r>
      <w:r w:rsidR="001B4808">
        <w:rPr>
          <w:shd w:val="clear" w:color="auto" w:fill="FFFFFF"/>
        </w:rPr>
        <w:t>K</w:t>
      </w:r>
      <w:r w:rsidRPr="0029459F">
        <w:rPr>
          <w:shd w:val="clear" w:color="auto" w:fill="FFFFFF"/>
        </w:rPr>
        <w:t xml:space="preserve">upujícímu </w:t>
      </w:r>
      <w:r w:rsidR="001B4808">
        <w:rPr>
          <w:shd w:val="clear" w:color="auto" w:fill="FFFFFF"/>
        </w:rPr>
        <w:t>Z</w:t>
      </w:r>
      <w:r w:rsidRPr="0029459F">
        <w:rPr>
          <w:shd w:val="clear" w:color="auto" w:fill="FFFFFF"/>
        </w:rPr>
        <w:t xml:space="preserve">boží, k jehož dodání jej </w:t>
      </w:r>
      <w:r w:rsidR="001B4808">
        <w:rPr>
          <w:shd w:val="clear" w:color="auto" w:fill="FFFFFF"/>
        </w:rPr>
        <w:t xml:space="preserve">Kupující </w:t>
      </w:r>
      <w:r w:rsidRPr="0029459F">
        <w:rPr>
          <w:shd w:val="clear" w:color="auto" w:fill="FFFFFF"/>
        </w:rPr>
        <w:t xml:space="preserve">vyzval (např. v návaznosti na doručení defektního listu) či nedodá-li </w:t>
      </w:r>
      <w:r w:rsidR="001B4808">
        <w:rPr>
          <w:shd w:val="clear" w:color="auto" w:fill="FFFFFF"/>
        </w:rPr>
        <w:t>Z</w:t>
      </w:r>
      <w:r w:rsidRPr="0029459F">
        <w:rPr>
          <w:shd w:val="clear" w:color="auto" w:fill="FFFFFF"/>
        </w:rPr>
        <w:t>boží řádně a včas</w:t>
      </w:r>
      <w:r w:rsidR="001B4808">
        <w:rPr>
          <w:shd w:val="clear" w:color="auto" w:fill="FFFFFF"/>
        </w:rPr>
        <w:t>, a to</w:t>
      </w:r>
      <w:r w:rsidRPr="0029459F">
        <w:rPr>
          <w:shd w:val="clear" w:color="auto" w:fill="FFFFFF"/>
        </w:rPr>
        <w:t xml:space="preserve"> z důvodů stahování </w:t>
      </w:r>
      <w:r w:rsidR="001B4808">
        <w:rPr>
          <w:shd w:val="clear" w:color="auto" w:fill="FFFFFF"/>
        </w:rPr>
        <w:t>Z</w:t>
      </w:r>
      <w:r w:rsidRPr="0029459F">
        <w:rPr>
          <w:shd w:val="clear" w:color="auto" w:fill="FFFFFF"/>
        </w:rPr>
        <w:t xml:space="preserve">boží z trhu na základě rozhodnutí SÚKL (doložené příslušným rozhodnutím SÚKL) nebo z důvodu výpadku dodávek/omezení výroby </w:t>
      </w:r>
      <w:r w:rsidR="001B4808">
        <w:rPr>
          <w:shd w:val="clear" w:color="auto" w:fill="FFFFFF"/>
        </w:rPr>
        <w:t>Z</w:t>
      </w:r>
      <w:r w:rsidRPr="0029459F">
        <w:rPr>
          <w:shd w:val="clear" w:color="auto" w:fill="FFFFFF"/>
        </w:rPr>
        <w:t xml:space="preserve">boží (doložené prohlášením výrobce </w:t>
      </w:r>
      <w:r w:rsidR="001B4808">
        <w:rPr>
          <w:shd w:val="clear" w:color="auto" w:fill="FFFFFF"/>
        </w:rPr>
        <w:t>Z</w:t>
      </w:r>
      <w:r w:rsidRPr="0029459F">
        <w:rPr>
          <w:shd w:val="clear" w:color="auto" w:fill="FFFFFF"/>
        </w:rPr>
        <w:t>boží),</w:t>
      </w:r>
      <w:r w:rsidR="00590032">
        <w:rPr>
          <w:shd w:val="clear" w:color="auto" w:fill="FFFFFF"/>
        </w:rPr>
        <w:t xml:space="preserve"> nebo pokud bylo Zboží Ministerstvem zdravotnictví zařazeno do tzv. systému rezervních zásob,</w:t>
      </w:r>
      <w:r w:rsidRPr="0029459F">
        <w:rPr>
          <w:shd w:val="clear" w:color="auto" w:fill="FFFFFF"/>
        </w:rPr>
        <w:t xml:space="preserve"> nevznikne Kupujícímu v těchto případech nárok na úhradu rozdílu v ceně dle předchozího odstavce. Prodávající je povinen doložit Kupujícímu podklady prokazující výše uvedené důvody prodlení nejpozději do 48 hodin od uplynutí termínu pro dodání </w:t>
      </w:r>
      <w:r w:rsidR="001B4808">
        <w:rPr>
          <w:shd w:val="clear" w:color="auto" w:fill="FFFFFF"/>
        </w:rPr>
        <w:t>Z</w:t>
      </w:r>
      <w:r w:rsidRPr="0029459F">
        <w:rPr>
          <w:shd w:val="clear" w:color="auto" w:fill="FFFFFF"/>
        </w:rPr>
        <w:t>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rsidRPr="004E4993">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rsidRPr="004E4993">
        <w:t>toto Zboží</w:t>
      </w:r>
      <w:r>
        <w:t xml:space="preserve">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662A92EC"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r w:rsidR="00F42B0A">
        <w:rPr>
          <w:color w:val="000000"/>
        </w:rPr>
        <w:t>XXX</w:t>
      </w:r>
    </w:p>
    <w:p w14:paraId="62F78F44" w14:textId="77777777" w:rsidR="00014CFB" w:rsidRDefault="00014CFB" w:rsidP="00014CFB">
      <w:pPr>
        <w:pStyle w:val="Odstavecsmlouvy"/>
        <w:numPr>
          <w:ilvl w:val="0"/>
          <w:numId w:val="0"/>
        </w:numPr>
        <w:ind w:left="567"/>
      </w:pPr>
    </w:p>
    <w:p w14:paraId="3CC0CCC6" w14:textId="48BDCC53" w:rsidR="00257C2C" w:rsidRDefault="00257C2C" w:rsidP="00014CFB">
      <w:pPr>
        <w:pStyle w:val="Odstavecsmlouvy"/>
        <w:numPr>
          <w:ilvl w:val="0"/>
          <w:numId w:val="0"/>
        </w:numPr>
        <w:ind w:left="567"/>
      </w:pPr>
    </w:p>
    <w:p w14:paraId="34545EE0" w14:textId="38B5164B" w:rsidR="00182840" w:rsidRDefault="00182840" w:rsidP="00014CFB">
      <w:pPr>
        <w:pStyle w:val="Odstavecsmlouvy"/>
        <w:numPr>
          <w:ilvl w:val="0"/>
          <w:numId w:val="0"/>
        </w:numPr>
        <w:ind w:left="567"/>
      </w:pPr>
    </w:p>
    <w:p w14:paraId="16251576" w14:textId="77777777" w:rsidR="00182840" w:rsidRDefault="00182840" w:rsidP="00014CFB">
      <w:pPr>
        <w:pStyle w:val="Odstavecsmlouvy"/>
        <w:numPr>
          <w:ilvl w:val="0"/>
          <w:numId w:val="0"/>
        </w:numPr>
        <w:ind w:left="567"/>
      </w:pPr>
    </w:p>
    <w:p w14:paraId="06FDB840" w14:textId="77777777" w:rsidR="00257C2C" w:rsidRDefault="00257C2C" w:rsidP="00014CFB">
      <w:pPr>
        <w:pStyle w:val="Odstavecsmlouvy"/>
        <w:numPr>
          <w:ilvl w:val="0"/>
          <w:numId w:val="0"/>
        </w:numPr>
        <w:ind w:left="567"/>
      </w:pPr>
    </w:p>
    <w:p w14:paraId="0307B029" w14:textId="77777777" w:rsidR="008D0F7A" w:rsidRDefault="008D0F7A" w:rsidP="00014CFB">
      <w:pPr>
        <w:pStyle w:val="Odstavecsmlouvy"/>
        <w:numPr>
          <w:ilvl w:val="0"/>
          <w:numId w:val="0"/>
        </w:numPr>
        <w:ind w:left="567"/>
      </w:pPr>
    </w:p>
    <w:p w14:paraId="62F78F45" w14:textId="77777777" w:rsidR="000C1FD1" w:rsidRPr="002B77A6" w:rsidRDefault="000C1FD1" w:rsidP="000C1FD1">
      <w:pPr>
        <w:pStyle w:val="Nadpis1"/>
      </w:pPr>
      <w:r>
        <w:lastRenderedPageBreak/>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12"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12"/>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089A22A7"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753CEC" w:rsidRPr="00A227B8">
        <w:t>k jednotlivým Objednávkám</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u zdravotnického materiálu, diagnostik a labochemikálií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0BA3F3E4" w:rsidR="0010739D" w:rsidRDefault="0010739D" w:rsidP="00F34B44">
      <w:pPr>
        <w:pStyle w:val="Odstavecsmlouvy"/>
      </w:pPr>
      <w:r w:rsidRPr="00824804">
        <w:t xml:space="preserve">V případě nedodání </w:t>
      </w:r>
      <w:r w:rsidR="00575EC4">
        <w:t>Z</w:t>
      </w:r>
      <w:r w:rsidRPr="00824804">
        <w:t>boží v návaznosti na </w:t>
      </w:r>
      <w:r>
        <w:t>defektní</w:t>
      </w:r>
      <w:r w:rsidRPr="00824804">
        <w:t xml:space="preserve"> list,</w:t>
      </w:r>
      <w:r w:rsidR="00BF768B">
        <w:t xml:space="preserve"> </w:t>
      </w:r>
      <w:r w:rsidRPr="00824804">
        <w:t xml:space="preserve">prodlení </w:t>
      </w:r>
      <w:r w:rsidR="00575EC4">
        <w:t>P</w:t>
      </w:r>
      <w:r w:rsidRPr="00824804">
        <w:t xml:space="preserve">rodávajícího s dodáním </w:t>
      </w:r>
      <w:r w:rsidR="00575EC4">
        <w:t>Z</w:t>
      </w:r>
      <w:r w:rsidRPr="00824804">
        <w:t xml:space="preserve">boží </w:t>
      </w:r>
      <w:r w:rsidR="00BC06A8">
        <w:br/>
      </w:r>
      <w:r w:rsidRPr="00824804">
        <w:t xml:space="preserve">nebo s dodáním náhradního zboží při reklamaci vad </w:t>
      </w:r>
      <w:r w:rsidR="00575EC4">
        <w:t>Z</w:t>
      </w:r>
      <w:r w:rsidRPr="00824804">
        <w:t xml:space="preserve">boží </w:t>
      </w:r>
      <w:r w:rsidR="00575EC4">
        <w:t>K</w:t>
      </w:r>
      <w:r w:rsidRPr="00824804">
        <w:t xml:space="preserve">upujícím, případně odmítne-li </w:t>
      </w:r>
      <w:r w:rsidR="00575EC4">
        <w:t>P</w:t>
      </w:r>
      <w:r w:rsidRPr="00824804">
        <w:t xml:space="preserve">rodávající </w:t>
      </w:r>
      <w:r w:rsidR="00575EC4">
        <w:t>splnit O</w:t>
      </w:r>
      <w:r w:rsidRPr="00824804">
        <w:t>bjednáv</w:t>
      </w:r>
      <w:r>
        <w:t>ku či její část, je</w:t>
      </w:r>
      <w:r w:rsidRPr="00824804">
        <w:t xml:space="preserve"> </w:t>
      </w:r>
      <w:r w:rsidR="00575EC4">
        <w:t>K</w:t>
      </w:r>
      <w:r w:rsidR="00575EC4" w:rsidRPr="00824804">
        <w:t xml:space="preserve">upující </w:t>
      </w:r>
      <w:r w:rsidRPr="00824804">
        <w:t xml:space="preserve">oprávněn nakoupit </w:t>
      </w:r>
      <w:r w:rsidR="00575EC4">
        <w:t>Z</w:t>
      </w:r>
      <w:r w:rsidR="00575EC4" w:rsidRPr="00824804">
        <w:t xml:space="preserve">boží </w:t>
      </w:r>
      <w:r w:rsidRPr="00824804">
        <w:t xml:space="preserve">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00575EC4">
        <w:rPr>
          <w:color w:val="000000"/>
          <w:shd w:val="clear" w:color="auto" w:fill="FFFFFF"/>
        </w:rPr>
        <w:t>K</w:t>
      </w:r>
      <w:r w:rsidR="00575EC4" w:rsidRPr="00D24606">
        <w:rPr>
          <w:color w:val="000000"/>
          <w:shd w:val="clear" w:color="auto" w:fill="FFFFFF"/>
        </w:rPr>
        <w:t xml:space="preserve">upujícímu </w:t>
      </w:r>
      <w:r w:rsidRPr="00D24606">
        <w:rPr>
          <w:color w:val="000000"/>
          <w:shd w:val="clear" w:color="auto" w:fill="FFFFFF"/>
        </w:rPr>
        <w:t xml:space="preserve">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w:t>
      </w:r>
      <w:r w:rsidR="00575EC4">
        <w:rPr>
          <w:color w:val="000000"/>
          <w:shd w:val="clear" w:color="auto" w:fill="FFFFFF"/>
        </w:rPr>
        <w:t xml:space="preserve">Kupující </w:t>
      </w:r>
      <w:r>
        <w:rPr>
          <w:color w:val="000000"/>
          <w:shd w:val="clear" w:color="auto" w:fill="FFFFFF"/>
        </w:rPr>
        <w:t xml:space="preserve">dodávku alternativní zboží odmítne, je </w:t>
      </w:r>
      <w:r w:rsidR="00575EC4">
        <w:rPr>
          <w:color w:val="000000"/>
          <w:shd w:val="clear" w:color="auto" w:fill="FFFFFF"/>
        </w:rPr>
        <w:t>P</w:t>
      </w:r>
      <w:r w:rsidR="00575EC4" w:rsidRPr="00824804">
        <w:rPr>
          <w:color w:val="000000"/>
        </w:rPr>
        <w:t xml:space="preserve">rodávající </w:t>
      </w:r>
      <w:r w:rsidRPr="00824804">
        <w:rPr>
          <w:color w:val="000000"/>
        </w:rPr>
        <w:t xml:space="preserve">povinen </w:t>
      </w:r>
      <w:r w:rsidRPr="00824804">
        <w:rPr>
          <w:bCs/>
          <w:color w:val="000000"/>
        </w:rPr>
        <w:t>na základě penalizační faktury</w:t>
      </w:r>
      <w:r w:rsidRPr="00824804">
        <w:rPr>
          <w:color w:val="000000"/>
        </w:rPr>
        <w:t xml:space="preserve"> </w:t>
      </w:r>
      <w:r w:rsidRPr="00824804">
        <w:rPr>
          <w:bCs/>
          <w:color w:val="000000"/>
        </w:rPr>
        <w:t xml:space="preserve">vystavené </w:t>
      </w:r>
      <w:r w:rsidR="00575EC4">
        <w:rPr>
          <w:bCs/>
          <w:color w:val="000000"/>
        </w:rPr>
        <w:t>K</w:t>
      </w:r>
      <w:r w:rsidR="00575EC4" w:rsidRPr="00824804">
        <w:rPr>
          <w:bCs/>
          <w:color w:val="000000"/>
        </w:rPr>
        <w:t>upujícím</w:t>
      </w:r>
      <w:r w:rsidR="00575EC4" w:rsidRPr="00824804">
        <w:rPr>
          <w:color w:val="000000"/>
        </w:rPr>
        <w:t xml:space="preserve"> </w:t>
      </w:r>
      <w:r w:rsidRPr="00824804">
        <w:rPr>
          <w:color w:val="000000"/>
        </w:rPr>
        <w:t xml:space="preserve">uhradit </w:t>
      </w:r>
      <w:r w:rsidR="00575EC4">
        <w:rPr>
          <w:color w:val="000000"/>
        </w:rPr>
        <w:t>K</w:t>
      </w:r>
      <w:r w:rsidR="00575EC4" w:rsidRPr="00824804">
        <w:rPr>
          <w:color w:val="000000"/>
        </w:rPr>
        <w:t xml:space="preserve">upujícímu </w:t>
      </w:r>
      <w:r w:rsidRPr="00824804">
        <w:rPr>
          <w:color w:val="000000"/>
        </w:rPr>
        <w:t xml:space="preserve">rozdíl mezi </w:t>
      </w:r>
      <w:r w:rsidR="00575EC4">
        <w:rPr>
          <w:color w:val="000000"/>
        </w:rPr>
        <w:t>K</w:t>
      </w:r>
      <w:r w:rsidR="00575EC4" w:rsidRPr="00824804">
        <w:rPr>
          <w:color w:val="000000"/>
        </w:rPr>
        <w:t xml:space="preserve">upní </w:t>
      </w:r>
      <w:r w:rsidRPr="00824804">
        <w:rPr>
          <w:color w:val="000000"/>
        </w:rPr>
        <w:t xml:space="preserve">cenou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w:t>
      </w:r>
      <w:r w:rsidR="00575EC4">
        <w:rPr>
          <w:color w:val="000000"/>
        </w:rPr>
        <w:t>K</w:t>
      </w:r>
      <w:r w:rsidR="00575EC4" w:rsidRPr="00824804">
        <w:rPr>
          <w:color w:val="000000"/>
        </w:rPr>
        <w:t xml:space="preserve">upujícím </w:t>
      </w:r>
      <w:r w:rsidRPr="00824804">
        <w:rPr>
          <w:color w:val="000000"/>
        </w:rPr>
        <w:t xml:space="preserve">za zboží z volného trhu. </w:t>
      </w:r>
      <w:r w:rsidRPr="00824804">
        <w:t xml:space="preserve">Nárok </w:t>
      </w:r>
      <w:r w:rsidR="00575EC4">
        <w:t>K</w:t>
      </w:r>
      <w:r w:rsidR="00575EC4" w:rsidRPr="00824804">
        <w:t xml:space="preserve">upujícího </w:t>
      </w:r>
      <w:r w:rsidRPr="00824804">
        <w:t xml:space="preserve">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675369E7" w:rsidR="0010739D" w:rsidRPr="00F34B44" w:rsidRDefault="0010739D" w:rsidP="00F34B44">
      <w:pPr>
        <w:pStyle w:val="Odstavecsmlouvy"/>
      </w:pPr>
      <w:r>
        <w:rPr>
          <w:color w:val="000000"/>
        </w:rPr>
        <w:t>O</w:t>
      </w:r>
      <w:r w:rsidRPr="00D24606">
        <w:rPr>
          <w:color w:val="000000"/>
        </w:rPr>
        <w:t xml:space="preserve">dmítne-li </w:t>
      </w:r>
      <w:r w:rsidR="00575EC4">
        <w:rPr>
          <w:color w:val="000000"/>
        </w:rPr>
        <w:t>P</w:t>
      </w:r>
      <w:r w:rsidR="00575EC4" w:rsidRPr="00D24606">
        <w:rPr>
          <w:color w:val="000000"/>
        </w:rPr>
        <w:t xml:space="preserve">rodávající </w:t>
      </w:r>
      <w:r w:rsidR="00575EC4">
        <w:rPr>
          <w:color w:val="000000"/>
        </w:rPr>
        <w:t>O</w:t>
      </w:r>
      <w:r w:rsidR="00575EC4" w:rsidRPr="00D24606">
        <w:rPr>
          <w:color w:val="000000"/>
        </w:rPr>
        <w:t xml:space="preserve">bjednávku </w:t>
      </w:r>
      <w:r w:rsidRPr="00D24606">
        <w:rPr>
          <w:color w:val="000000"/>
        </w:rPr>
        <w:t xml:space="preserve">či její část z důvodu stahování </w:t>
      </w:r>
      <w:r w:rsidR="00575EC4">
        <w:rPr>
          <w:color w:val="000000"/>
        </w:rPr>
        <w:t>Z</w:t>
      </w:r>
      <w:r w:rsidR="00575EC4" w:rsidRPr="00D24606">
        <w:rPr>
          <w:color w:val="000000"/>
        </w:rPr>
        <w:t xml:space="preserve">boží </w:t>
      </w:r>
      <w:r w:rsidRPr="00D24606">
        <w:rPr>
          <w:color w:val="000000"/>
        </w:rPr>
        <w:t>z trhu na základě rozhodnutí SÚKL (doložené příslušným rozhodnutím SÚKL), nebo z důvodu výpadku dodávek</w:t>
      </w:r>
      <w:r w:rsidR="00575EC4">
        <w:rPr>
          <w:color w:val="000000"/>
        </w:rPr>
        <w:t xml:space="preserve"> nebo </w:t>
      </w:r>
      <w:r w:rsidRPr="00D24606">
        <w:rPr>
          <w:color w:val="000000"/>
        </w:rPr>
        <w:t xml:space="preserve">omezení výroby </w:t>
      </w:r>
      <w:r w:rsidR="00575EC4">
        <w:rPr>
          <w:color w:val="000000"/>
        </w:rPr>
        <w:t>Z</w:t>
      </w:r>
      <w:r w:rsidR="00575EC4" w:rsidRPr="00D24606">
        <w:rPr>
          <w:color w:val="000000"/>
        </w:rPr>
        <w:t xml:space="preserve">boží </w:t>
      </w:r>
      <w:r w:rsidRPr="00D24606">
        <w:rPr>
          <w:color w:val="000000"/>
        </w:rPr>
        <w:t xml:space="preserve">delšího než </w:t>
      </w:r>
      <w:r w:rsidR="00BF768B">
        <w:rPr>
          <w:color w:val="000000"/>
        </w:rPr>
        <w:t>dva měsíce</w:t>
      </w:r>
      <w:r w:rsidRPr="00D24606">
        <w:rPr>
          <w:color w:val="000000"/>
        </w:rPr>
        <w:t xml:space="preserve"> (doložené prohlášením výrobce </w:t>
      </w:r>
      <w:r w:rsidR="00575EC4">
        <w:rPr>
          <w:color w:val="000000"/>
        </w:rPr>
        <w:t>Z</w:t>
      </w:r>
      <w:r w:rsidR="00575EC4" w:rsidRPr="00D24606">
        <w:rPr>
          <w:color w:val="000000"/>
        </w:rPr>
        <w:t>boží</w:t>
      </w:r>
      <w:r w:rsidRPr="00D24606">
        <w:rPr>
          <w:color w:val="000000"/>
        </w:rPr>
        <w:t xml:space="preserve">), </w:t>
      </w:r>
      <w:r w:rsidR="00590032" w:rsidRPr="00590032">
        <w:rPr>
          <w:color w:val="000000"/>
        </w:rPr>
        <w:t>nebo pokud bylo Zboží Ministerstvem zdravotnictví zařazeno do tzv. systému rezervních zásob,</w:t>
      </w:r>
      <w:r w:rsidR="00590032">
        <w:rPr>
          <w:color w:val="000000"/>
        </w:rPr>
        <w:t xml:space="preserve"> </w:t>
      </w:r>
      <w:r w:rsidRPr="00D24606">
        <w:rPr>
          <w:color w:val="000000"/>
        </w:rPr>
        <w:t xml:space="preserve">nevznikne </w:t>
      </w:r>
      <w:r w:rsidR="00575EC4">
        <w:rPr>
          <w:color w:val="000000"/>
        </w:rPr>
        <w:t>K</w:t>
      </w:r>
      <w:r w:rsidR="00575EC4" w:rsidRPr="00D24606">
        <w:rPr>
          <w:color w:val="000000"/>
        </w:rPr>
        <w:t xml:space="preserve">upujícímu </w:t>
      </w:r>
      <w:r w:rsidRPr="00D24606">
        <w:rPr>
          <w:color w:val="000000"/>
        </w:rPr>
        <w:t xml:space="preserve">v těchto případech nárok na úhradu rozdílu v ceně dle odst. 1 tohoto článku. Prodávající je povinen doložit </w:t>
      </w:r>
      <w:r w:rsidR="00575EC4">
        <w:rPr>
          <w:color w:val="000000"/>
        </w:rPr>
        <w:t>K</w:t>
      </w:r>
      <w:r w:rsidR="00575EC4" w:rsidRPr="00D24606">
        <w:rPr>
          <w:color w:val="000000"/>
        </w:rPr>
        <w:t xml:space="preserve">upujícímu </w:t>
      </w:r>
      <w:r w:rsidRPr="00D24606">
        <w:rPr>
          <w:color w:val="000000"/>
        </w:rPr>
        <w:t xml:space="preserve">podklady prokazující výše uvedené důvody prodlení nejpozději do 48 hodin od uplynutí termínu pro dodání </w:t>
      </w:r>
      <w:r w:rsidR="00575EC4">
        <w:rPr>
          <w:color w:val="000000"/>
        </w:rPr>
        <w:t>Z</w:t>
      </w:r>
      <w:r w:rsidR="00575EC4" w:rsidRPr="00D24606">
        <w:rPr>
          <w:color w:val="000000"/>
        </w:rPr>
        <w:t xml:space="preserve">boží </w:t>
      </w:r>
      <w:r w:rsidRPr="00D24606">
        <w:rPr>
          <w:color w:val="000000"/>
        </w:rPr>
        <w:t xml:space="preserve">dle této smlouvy, </w:t>
      </w:r>
      <w:r w:rsidR="00575EC4">
        <w:rPr>
          <w:color w:val="000000"/>
        </w:rPr>
        <w:t>ledaže</w:t>
      </w:r>
      <w:r w:rsidRPr="00D24606">
        <w:rPr>
          <w:color w:val="000000"/>
        </w:rPr>
        <w:t xml:space="preserve"> se smluvní strany </w:t>
      </w:r>
      <w:r w:rsidR="00575EC4">
        <w:rPr>
          <w:color w:val="000000"/>
        </w:rPr>
        <w:t xml:space="preserve">dohodnou </w:t>
      </w:r>
      <w:r w:rsidRPr="00D24606">
        <w:rPr>
          <w:color w:val="000000"/>
        </w:rPr>
        <w:t>jinak.</w:t>
      </w:r>
    </w:p>
    <w:p w14:paraId="7804CBD1" w14:textId="77777777" w:rsidR="00F34B44" w:rsidRPr="00D24606" w:rsidRDefault="00F34B44" w:rsidP="00F34B44">
      <w:pPr>
        <w:pStyle w:val="Odstavecsmlouvy"/>
        <w:numPr>
          <w:ilvl w:val="0"/>
          <w:numId w:val="0"/>
        </w:numPr>
      </w:pPr>
    </w:p>
    <w:p w14:paraId="68E6EF03" w14:textId="0612C06D" w:rsidR="0010739D" w:rsidRDefault="0010739D" w:rsidP="00F34B44">
      <w:pPr>
        <w:pStyle w:val="Odstavecsmlouvy"/>
      </w:pPr>
      <w:r w:rsidRPr="00D24606">
        <w:t xml:space="preserve">Prodávající se zavazuje uhradit penalizační fakturu </w:t>
      </w:r>
      <w:r w:rsidR="00575EC4">
        <w:t>K</w:t>
      </w:r>
      <w:r w:rsidRPr="00D24606">
        <w:t xml:space="preserve">upujícímu ve lhůtě do </w:t>
      </w:r>
      <w:r w:rsidR="00BF768B">
        <w:t>60</w:t>
      </w:r>
      <w:r w:rsidRPr="00D24606">
        <w:t xml:space="preserve">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rsidRPr="00D24606">
        <w:t xml:space="preserve">Zaplacením penalizační faktury není dotčeno právo </w:t>
      </w:r>
      <w:r w:rsidR="00575EC4">
        <w:t>K</w:t>
      </w:r>
      <w:r w:rsidR="00575EC4" w:rsidRPr="00D24606">
        <w:t xml:space="preserve">upujícího </w:t>
      </w:r>
      <w:r w:rsidRPr="00D24606">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rsidRPr="00C92C8B">
        <w:t xml:space="preserve">Za podstatné porušení této </w:t>
      </w:r>
      <w:r>
        <w:t>smlouvy</w:t>
      </w:r>
      <w:r w:rsidRPr="00C92C8B">
        <w:t xml:space="preserve">, které opravňuje Kupujícího k odstoupení od této </w:t>
      </w:r>
      <w:r>
        <w:t>smlouvy</w:t>
      </w:r>
      <w:r w:rsidRPr="00C92C8B">
        <w:t>, se považuje prodlení Prodávajícího se splněním kterékoli jeho</w:t>
      </w:r>
      <w:r>
        <w:t xml:space="preserve"> povinnosti sjednané v této smlouvě delší než </w:t>
      </w:r>
      <w:r w:rsidRPr="00C92C8B">
        <w:t>třicet kalendářních dnů.</w:t>
      </w:r>
    </w:p>
    <w:p w14:paraId="15FA9E31" w14:textId="77777777" w:rsidR="00356B8A" w:rsidRDefault="00356B8A" w:rsidP="0010739D">
      <w:pPr>
        <w:rPr>
          <w:b/>
          <w:bCs/>
        </w:rPr>
      </w:pPr>
    </w:p>
    <w:p w14:paraId="188452A4" w14:textId="77777777" w:rsidR="008D0F7A" w:rsidRPr="002B77A6" w:rsidRDefault="008D0F7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31D51AFA"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je uzavřena na dobu</w:t>
      </w:r>
      <w:r w:rsidR="006C2669">
        <w:t xml:space="preserve"> </w:t>
      </w:r>
      <w:r w:rsidR="006C2669" w:rsidRPr="006C2669">
        <w:rPr>
          <w:b/>
          <w:bCs/>
        </w:rPr>
        <w:t>4</w:t>
      </w:r>
      <w:r w:rsidR="00A205BE" w:rsidRPr="006C2669">
        <w:rPr>
          <w:b/>
          <w:bCs/>
        </w:rPr>
        <w:t xml:space="preserve"> </w:t>
      </w:r>
      <w:r w:rsidRPr="006C2669">
        <w:rPr>
          <w:b/>
          <w:bCs/>
        </w:rPr>
        <w:t>l</w:t>
      </w:r>
      <w:r>
        <w:rPr>
          <w:b/>
        </w:rPr>
        <w:t>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15167BC6"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6C2669">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6C2669">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7A1DFB">
        <w:tc>
          <w:tcPr>
            <w:tcW w:w="4077" w:type="dxa"/>
            <w:shd w:val="clear" w:color="auto" w:fill="auto"/>
          </w:tcPr>
          <w:p w14:paraId="62F78FAA" w14:textId="0831226D" w:rsidR="004A45B0" w:rsidRPr="00D722DC" w:rsidRDefault="004A45B0" w:rsidP="004666E5">
            <w:pPr>
              <w:pStyle w:val="slovn"/>
              <w:numPr>
                <w:ilvl w:val="0"/>
                <w:numId w:val="0"/>
              </w:numPr>
              <w:tabs>
                <w:tab w:val="num" w:pos="567"/>
              </w:tabs>
              <w:spacing w:after="0" w:line="280" w:lineRule="atLeast"/>
              <w:jc w:val="left"/>
              <w:rPr>
                <w:sz w:val="22"/>
                <w:szCs w:val="22"/>
              </w:rPr>
            </w:pPr>
            <w:r w:rsidRPr="00D722DC">
              <w:rPr>
                <w:sz w:val="22"/>
                <w:szCs w:val="22"/>
              </w:rPr>
              <w:t>V </w:t>
            </w:r>
            <w:r w:rsidR="004666E5">
              <w:rPr>
                <w:sz w:val="22"/>
                <w:szCs w:val="22"/>
              </w:rPr>
              <w:t>Praze</w:t>
            </w:r>
            <w:r w:rsidRPr="00D722DC">
              <w:rPr>
                <w:sz w:val="22"/>
                <w:szCs w:val="22"/>
              </w:rPr>
              <w:t xml:space="preserve"> dne</w:t>
            </w:r>
            <w:r w:rsidR="004E2AA8">
              <w:rPr>
                <w:sz w:val="22"/>
                <w:szCs w:val="22"/>
              </w:rPr>
              <w:t xml:space="preserve"> </w:t>
            </w:r>
            <w:r w:rsidR="00F42B0A">
              <w:rPr>
                <w:sz w:val="22"/>
                <w:szCs w:val="22"/>
              </w:rPr>
              <w:t>14.4.2024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325B8B5"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F42B0A">
              <w:rPr>
                <w:sz w:val="22"/>
                <w:szCs w:val="22"/>
              </w:rPr>
              <w:t xml:space="preserve"> 23.4.2024</w:t>
            </w:r>
          </w:p>
        </w:tc>
      </w:tr>
      <w:tr w:rsidR="004A45B0" w:rsidRPr="00D722DC" w14:paraId="62F78FB6" w14:textId="77777777" w:rsidTr="007A1DFB">
        <w:tc>
          <w:tcPr>
            <w:tcW w:w="4077" w:type="dxa"/>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7A1DFB">
        <w:tc>
          <w:tcPr>
            <w:tcW w:w="4077" w:type="dxa"/>
            <w:tcBorders>
              <w:bottom w:val="single" w:sz="4" w:space="0" w:color="auto"/>
            </w:tcBorders>
            <w:shd w:val="clear" w:color="auto" w:fill="auto"/>
          </w:tcPr>
          <w:p w14:paraId="62F78FB7" w14:textId="1EEC968A" w:rsidR="004A45B0" w:rsidRPr="00D722DC" w:rsidRDefault="004666E5" w:rsidP="007A1DFB">
            <w:pPr>
              <w:pStyle w:val="slovn"/>
              <w:numPr>
                <w:ilvl w:val="0"/>
                <w:numId w:val="0"/>
              </w:numPr>
              <w:pBdr>
                <w:top w:val="single" w:sz="4" w:space="1" w:color="auto"/>
              </w:pBdr>
              <w:tabs>
                <w:tab w:val="num" w:pos="567"/>
              </w:tabs>
              <w:spacing w:after="0" w:line="280" w:lineRule="atLeast"/>
              <w:jc w:val="center"/>
              <w:rPr>
                <w:b/>
                <w:sz w:val="22"/>
                <w:szCs w:val="22"/>
              </w:rPr>
            </w:pPr>
            <w:r>
              <w:rPr>
                <w:b/>
                <w:sz w:val="22"/>
                <w:szCs w:val="22"/>
              </w:rPr>
              <w:t>ROCHE s.r.o.</w:t>
            </w:r>
          </w:p>
          <w:p w14:paraId="260F20ED" w14:textId="77777777" w:rsidR="004A45B0" w:rsidRDefault="004666E5" w:rsidP="007A1DFB">
            <w:pPr>
              <w:pStyle w:val="slovn"/>
              <w:numPr>
                <w:ilvl w:val="0"/>
                <w:numId w:val="0"/>
              </w:numPr>
              <w:pBdr>
                <w:top w:val="single" w:sz="4" w:space="1" w:color="auto"/>
              </w:pBdr>
              <w:tabs>
                <w:tab w:val="num" w:pos="567"/>
              </w:tabs>
              <w:spacing w:after="0" w:line="280" w:lineRule="atLeast"/>
              <w:jc w:val="center"/>
              <w:rPr>
                <w:sz w:val="22"/>
                <w:szCs w:val="22"/>
              </w:rPr>
            </w:pPr>
            <w:r>
              <w:rPr>
                <w:sz w:val="22"/>
                <w:szCs w:val="22"/>
              </w:rPr>
              <w:t>Claudio Jaque</w:t>
            </w:r>
          </w:p>
          <w:p w14:paraId="19C6EE4B" w14:textId="77777777" w:rsidR="004666E5" w:rsidRDefault="004666E5" w:rsidP="007A1DFB">
            <w:pPr>
              <w:pStyle w:val="slovn"/>
              <w:numPr>
                <w:ilvl w:val="0"/>
                <w:numId w:val="0"/>
              </w:numPr>
              <w:pBdr>
                <w:top w:val="single" w:sz="4" w:space="1" w:color="auto"/>
              </w:pBdr>
              <w:tabs>
                <w:tab w:val="num" w:pos="567"/>
              </w:tabs>
              <w:spacing w:after="0" w:line="280" w:lineRule="atLeast"/>
              <w:jc w:val="center"/>
              <w:rPr>
                <w:sz w:val="22"/>
                <w:szCs w:val="22"/>
              </w:rPr>
            </w:pPr>
            <w:r>
              <w:rPr>
                <w:sz w:val="22"/>
                <w:szCs w:val="22"/>
              </w:rPr>
              <w:t>jednatel</w:t>
            </w:r>
          </w:p>
          <w:p w14:paraId="5D6FCF84" w14:textId="77777777" w:rsidR="007A1DFB" w:rsidRDefault="007A1DFB" w:rsidP="004666E5">
            <w:pPr>
              <w:pStyle w:val="slovn"/>
              <w:numPr>
                <w:ilvl w:val="0"/>
                <w:numId w:val="0"/>
              </w:numPr>
              <w:tabs>
                <w:tab w:val="num" w:pos="567"/>
              </w:tabs>
              <w:spacing w:after="0" w:line="280" w:lineRule="atLeast"/>
              <w:jc w:val="center"/>
              <w:rPr>
                <w:sz w:val="22"/>
                <w:szCs w:val="22"/>
              </w:rPr>
            </w:pPr>
          </w:p>
          <w:p w14:paraId="2F83943F" w14:textId="77777777" w:rsidR="007A1DFB" w:rsidRDefault="007A1DFB" w:rsidP="004666E5">
            <w:pPr>
              <w:pStyle w:val="slovn"/>
              <w:numPr>
                <w:ilvl w:val="0"/>
                <w:numId w:val="0"/>
              </w:numPr>
              <w:tabs>
                <w:tab w:val="num" w:pos="567"/>
              </w:tabs>
              <w:spacing w:after="0" w:line="280" w:lineRule="atLeast"/>
              <w:jc w:val="center"/>
              <w:rPr>
                <w:sz w:val="22"/>
                <w:szCs w:val="22"/>
              </w:rPr>
            </w:pPr>
          </w:p>
          <w:p w14:paraId="0EDF15B6" w14:textId="1BD5E1DE" w:rsidR="007A1DFB" w:rsidRDefault="007A1DFB" w:rsidP="004666E5">
            <w:pPr>
              <w:pStyle w:val="slovn"/>
              <w:numPr>
                <w:ilvl w:val="0"/>
                <w:numId w:val="0"/>
              </w:numPr>
              <w:tabs>
                <w:tab w:val="num" w:pos="567"/>
              </w:tabs>
              <w:spacing w:after="0" w:line="280" w:lineRule="atLeast"/>
              <w:jc w:val="center"/>
              <w:rPr>
                <w:sz w:val="22"/>
                <w:szCs w:val="22"/>
              </w:rPr>
            </w:pPr>
          </w:p>
          <w:p w14:paraId="7746C8B7" w14:textId="77777777" w:rsidR="007A1DFB" w:rsidRDefault="007A1DFB" w:rsidP="004666E5">
            <w:pPr>
              <w:pStyle w:val="slovn"/>
              <w:numPr>
                <w:ilvl w:val="0"/>
                <w:numId w:val="0"/>
              </w:numPr>
              <w:tabs>
                <w:tab w:val="num" w:pos="567"/>
              </w:tabs>
              <w:spacing w:after="0" w:line="280" w:lineRule="atLeast"/>
              <w:jc w:val="center"/>
              <w:rPr>
                <w:sz w:val="22"/>
                <w:szCs w:val="22"/>
              </w:rPr>
            </w:pPr>
          </w:p>
          <w:p w14:paraId="62F78FB8" w14:textId="62B32D56" w:rsidR="007A1DFB" w:rsidRPr="00D722DC" w:rsidRDefault="007A1DFB" w:rsidP="004666E5">
            <w:pPr>
              <w:pStyle w:val="slovn"/>
              <w:numPr>
                <w:ilvl w:val="0"/>
                <w:numId w:val="0"/>
              </w:numPr>
              <w:tabs>
                <w:tab w:val="num" w:pos="567"/>
              </w:tabs>
              <w:spacing w:after="0" w:line="280" w:lineRule="atLeast"/>
              <w:jc w:val="center"/>
              <w:rPr>
                <w:sz w:val="22"/>
                <w:szCs w:val="22"/>
              </w:rPr>
            </w:pP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r w:rsidR="007A1DFB" w:rsidRPr="00D722DC" w14:paraId="2DF82F88" w14:textId="77777777" w:rsidTr="007A1DFB">
        <w:tc>
          <w:tcPr>
            <w:tcW w:w="4077" w:type="dxa"/>
            <w:tcBorders>
              <w:top w:val="single" w:sz="4" w:space="0" w:color="auto"/>
            </w:tcBorders>
            <w:shd w:val="clear" w:color="auto" w:fill="auto"/>
          </w:tcPr>
          <w:p w14:paraId="495B0690" w14:textId="77777777" w:rsidR="007A1DFB" w:rsidRPr="00D722DC" w:rsidRDefault="007A1DFB" w:rsidP="007A1DFB">
            <w:pPr>
              <w:pStyle w:val="slovn"/>
              <w:numPr>
                <w:ilvl w:val="0"/>
                <w:numId w:val="0"/>
              </w:numPr>
              <w:tabs>
                <w:tab w:val="num" w:pos="567"/>
              </w:tabs>
              <w:spacing w:after="0" w:line="280" w:lineRule="atLeast"/>
              <w:jc w:val="center"/>
              <w:rPr>
                <w:b/>
                <w:sz w:val="22"/>
                <w:szCs w:val="22"/>
              </w:rPr>
            </w:pPr>
            <w:r>
              <w:rPr>
                <w:b/>
                <w:sz w:val="22"/>
                <w:szCs w:val="22"/>
              </w:rPr>
              <w:t>ROCHE s.r.o.</w:t>
            </w:r>
          </w:p>
          <w:p w14:paraId="4417A059" w14:textId="1EBC3AC5" w:rsidR="007A1DFB" w:rsidRDefault="00F42B0A" w:rsidP="007A1DFB">
            <w:pPr>
              <w:pStyle w:val="slovn"/>
              <w:numPr>
                <w:ilvl w:val="0"/>
                <w:numId w:val="0"/>
              </w:numPr>
              <w:tabs>
                <w:tab w:val="num" w:pos="567"/>
              </w:tabs>
              <w:spacing w:after="0" w:line="280" w:lineRule="atLeast"/>
              <w:jc w:val="center"/>
              <w:rPr>
                <w:sz w:val="22"/>
                <w:szCs w:val="22"/>
              </w:rPr>
            </w:pPr>
            <w:r>
              <w:rPr>
                <w:sz w:val="22"/>
                <w:szCs w:val="22"/>
              </w:rPr>
              <w:t>XXX</w:t>
            </w:r>
          </w:p>
          <w:p w14:paraId="75314617" w14:textId="596F4E99" w:rsidR="007A1DFB" w:rsidRDefault="007A1DFB" w:rsidP="007A1DFB">
            <w:pPr>
              <w:pStyle w:val="slovn"/>
              <w:numPr>
                <w:ilvl w:val="0"/>
                <w:numId w:val="0"/>
              </w:numPr>
              <w:tabs>
                <w:tab w:val="num" w:pos="567"/>
              </w:tabs>
              <w:spacing w:after="0" w:line="280" w:lineRule="atLeast"/>
              <w:jc w:val="center"/>
              <w:rPr>
                <w:b/>
                <w:sz w:val="22"/>
                <w:szCs w:val="22"/>
              </w:rPr>
            </w:pPr>
            <w:r>
              <w:rPr>
                <w:sz w:val="22"/>
                <w:szCs w:val="22"/>
              </w:rPr>
              <w:t>na základě plné moci</w:t>
            </w:r>
          </w:p>
        </w:tc>
        <w:tc>
          <w:tcPr>
            <w:tcW w:w="1134" w:type="dxa"/>
            <w:shd w:val="clear" w:color="auto" w:fill="auto"/>
          </w:tcPr>
          <w:p w14:paraId="7E5ADB76" w14:textId="77777777" w:rsidR="007A1DFB" w:rsidRPr="00D722DC" w:rsidRDefault="007A1DFB"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EA2287D" w14:textId="77777777" w:rsidR="007A1DFB" w:rsidRPr="00D722DC" w:rsidRDefault="007A1DFB" w:rsidP="005B49AA">
            <w:pPr>
              <w:pStyle w:val="slovn"/>
              <w:numPr>
                <w:ilvl w:val="0"/>
                <w:numId w:val="0"/>
              </w:numPr>
              <w:tabs>
                <w:tab w:val="num" w:pos="567"/>
              </w:tabs>
              <w:spacing w:after="0" w:line="280" w:lineRule="atLeast"/>
              <w:jc w:val="center"/>
              <w:rPr>
                <w:b/>
                <w:sz w:val="22"/>
                <w:szCs w:val="22"/>
              </w:rPr>
            </w:pPr>
          </w:p>
        </w:tc>
      </w:tr>
    </w:tbl>
    <w:p w14:paraId="26056917" w14:textId="77777777" w:rsidR="007426B4" w:rsidRDefault="007426B4" w:rsidP="007426B4">
      <w:pPr>
        <w:jc w:val="center"/>
        <w:rPr>
          <w:b/>
        </w:rPr>
        <w:sectPr w:rsidR="007426B4" w:rsidSect="00D930BD">
          <w:headerReference w:type="even" r:id="rId12"/>
          <w:headerReference w:type="default" r:id="rId13"/>
          <w:footerReference w:type="even" r:id="rId14"/>
          <w:footerReference w:type="default" r:id="rId15"/>
          <w:headerReference w:type="first" r:id="rId16"/>
          <w:footerReference w:type="first" r:id="rId17"/>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3644968C" w14:textId="77777777" w:rsidR="00EA2E60" w:rsidRDefault="00EA2E60" w:rsidP="006C2669"/>
    <w:p w14:paraId="0A7DAAEB" w14:textId="1553432B" w:rsidR="006C2669" w:rsidRPr="003A204C" w:rsidRDefault="006C2669" w:rsidP="006C2669">
      <w:r w:rsidRPr="003A204C">
        <w:t>Nabídkové ceny</w:t>
      </w:r>
    </w:p>
    <w:p w14:paraId="1212B4A4" w14:textId="77777777" w:rsidR="006C2669" w:rsidRPr="003A204C" w:rsidRDefault="006C2669" w:rsidP="006C266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1820"/>
        <w:gridCol w:w="1258"/>
        <w:gridCol w:w="1502"/>
        <w:gridCol w:w="1559"/>
        <w:gridCol w:w="1638"/>
      </w:tblGrid>
      <w:tr w:rsidR="006C2669" w:rsidRPr="003A204C" w14:paraId="4B514973" w14:textId="77777777" w:rsidTr="00CE5AD7">
        <w:tc>
          <w:tcPr>
            <w:tcW w:w="1403" w:type="dxa"/>
            <w:shd w:val="clear" w:color="auto" w:fill="auto"/>
          </w:tcPr>
          <w:p w14:paraId="72A8C50D" w14:textId="77777777" w:rsidR="006C2669" w:rsidRPr="003A204C" w:rsidRDefault="006C2669" w:rsidP="00CE5AD7">
            <w:r w:rsidRPr="003A204C">
              <w:t>Kód SÚKL</w:t>
            </w:r>
          </w:p>
        </w:tc>
        <w:tc>
          <w:tcPr>
            <w:tcW w:w="1820" w:type="dxa"/>
            <w:shd w:val="clear" w:color="auto" w:fill="auto"/>
          </w:tcPr>
          <w:p w14:paraId="4F9C7CE2" w14:textId="77777777" w:rsidR="006C2669" w:rsidRPr="003A204C" w:rsidRDefault="006C2669" w:rsidP="00CE5AD7">
            <w:r w:rsidRPr="003A204C">
              <w:t xml:space="preserve">Název </w:t>
            </w:r>
            <w:r>
              <w:t>léčivého přípravku</w:t>
            </w:r>
          </w:p>
        </w:tc>
        <w:tc>
          <w:tcPr>
            <w:tcW w:w="1258" w:type="dxa"/>
            <w:shd w:val="clear" w:color="auto" w:fill="auto"/>
          </w:tcPr>
          <w:p w14:paraId="416FB900" w14:textId="77777777" w:rsidR="006C2669" w:rsidRPr="003A204C" w:rsidRDefault="006C2669" w:rsidP="00CE5AD7">
            <w:r w:rsidRPr="003A204C">
              <w:t>balení</w:t>
            </w:r>
          </w:p>
        </w:tc>
        <w:tc>
          <w:tcPr>
            <w:tcW w:w="1502" w:type="dxa"/>
            <w:shd w:val="clear" w:color="auto" w:fill="auto"/>
          </w:tcPr>
          <w:p w14:paraId="7619191A" w14:textId="17E59410" w:rsidR="006C2669" w:rsidRPr="003A204C" w:rsidRDefault="006C2669" w:rsidP="00CE5AD7">
            <w:r w:rsidRPr="003A204C">
              <w:t>Cena bez DPH</w:t>
            </w:r>
            <w:r w:rsidR="00C470BF">
              <w:t xml:space="preserve"> v Kč</w:t>
            </w:r>
          </w:p>
        </w:tc>
        <w:tc>
          <w:tcPr>
            <w:tcW w:w="1559" w:type="dxa"/>
            <w:shd w:val="clear" w:color="auto" w:fill="auto"/>
          </w:tcPr>
          <w:p w14:paraId="3BE4EE0F" w14:textId="137B0CDF" w:rsidR="006C2669" w:rsidRPr="003A204C" w:rsidRDefault="006C2669" w:rsidP="00CE5AD7">
            <w:r w:rsidRPr="003A204C">
              <w:t>DPH</w:t>
            </w:r>
            <w:r w:rsidR="00C470BF">
              <w:t xml:space="preserve"> v Kč</w:t>
            </w:r>
          </w:p>
        </w:tc>
        <w:tc>
          <w:tcPr>
            <w:tcW w:w="1638" w:type="dxa"/>
            <w:shd w:val="clear" w:color="auto" w:fill="auto"/>
          </w:tcPr>
          <w:p w14:paraId="588D99C7" w14:textId="489B5898" w:rsidR="006C2669" w:rsidRPr="003A204C" w:rsidRDefault="006C2669" w:rsidP="00CE5AD7">
            <w:r w:rsidRPr="003A204C">
              <w:t>Cena včetně DPH</w:t>
            </w:r>
            <w:r w:rsidR="00C470BF">
              <w:t xml:space="preserve"> v Kč</w:t>
            </w:r>
          </w:p>
        </w:tc>
      </w:tr>
      <w:tr w:rsidR="00EA2E60" w:rsidRPr="00264134" w14:paraId="060CD172" w14:textId="77777777" w:rsidTr="00CE5AD7">
        <w:tc>
          <w:tcPr>
            <w:tcW w:w="1403" w:type="dxa"/>
            <w:shd w:val="clear" w:color="auto" w:fill="auto"/>
          </w:tcPr>
          <w:p w14:paraId="087B98AC" w14:textId="64047D5A" w:rsidR="00EA2E60" w:rsidRPr="00264134" w:rsidRDefault="00EA2E60" w:rsidP="00EA2E60">
            <w:r w:rsidRPr="005C11BA">
              <w:t>0268062</w:t>
            </w:r>
          </w:p>
        </w:tc>
        <w:tc>
          <w:tcPr>
            <w:tcW w:w="1820" w:type="dxa"/>
            <w:shd w:val="clear" w:color="auto" w:fill="auto"/>
          </w:tcPr>
          <w:p w14:paraId="089CB470" w14:textId="6C503C80" w:rsidR="00EA2E60" w:rsidRPr="00264134" w:rsidRDefault="00EA2E60" w:rsidP="00EA2E60">
            <w:r w:rsidRPr="005C11BA">
              <w:t>LUNSUMIO</w:t>
            </w:r>
          </w:p>
        </w:tc>
        <w:tc>
          <w:tcPr>
            <w:tcW w:w="1258" w:type="dxa"/>
            <w:shd w:val="clear" w:color="auto" w:fill="auto"/>
          </w:tcPr>
          <w:p w14:paraId="7EC2D7C5" w14:textId="052822F5" w:rsidR="00EA2E60" w:rsidRPr="00264134" w:rsidRDefault="00EA2E60" w:rsidP="00EA2E60">
            <w:r w:rsidRPr="003B75FD">
              <w:t>1MG INF CNC SOL 1</w:t>
            </w:r>
          </w:p>
        </w:tc>
        <w:tc>
          <w:tcPr>
            <w:tcW w:w="1502" w:type="dxa"/>
            <w:shd w:val="clear" w:color="auto" w:fill="auto"/>
          </w:tcPr>
          <w:p w14:paraId="13DC8B6B" w14:textId="5A849591" w:rsidR="00EA2E60" w:rsidRPr="00264134" w:rsidRDefault="00EA2E60" w:rsidP="00EA2E60">
            <w:r w:rsidRPr="00237ECE">
              <w:t>4 727,40</w:t>
            </w:r>
          </w:p>
        </w:tc>
        <w:tc>
          <w:tcPr>
            <w:tcW w:w="1559" w:type="dxa"/>
            <w:shd w:val="clear" w:color="auto" w:fill="auto"/>
          </w:tcPr>
          <w:p w14:paraId="0EDD3C40" w14:textId="2B6ACDCB" w:rsidR="00EA2E60" w:rsidRPr="00264134" w:rsidRDefault="00EA2E60" w:rsidP="00EA2E60">
            <w:r w:rsidRPr="00237ECE">
              <w:t>567,29</w:t>
            </w:r>
          </w:p>
        </w:tc>
        <w:tc>
          <w:tcPr>
            <w:tcW w:w="1638" w:type="dxa"/>
            <w:shd w:val="clear" w:color="auto" w:fill="auto"/>
          </w:tcPr>
          <w:p w14:paraId="585D1573" w14:textId="3B65B0B9" w:rsidR="00EA2E60" w:rsidRPr="00264134" w:rsidRDefault="00EA2E60" w:rsidP="00EA2E60">
            <w:r w:rsidRPr="00237ECE">
              <w:t>5 294,69</w:t>
            </w:r>
          </w:p>
        </w:tc>
      </w:tr>
      <w:tr w:rsidR="00EA2E60" w:rsidRPr="00264134" w14:paraId="488826BA" w14:textId="77777777" w:rsidTr="00CE5AD7">
        <w:tc>
          <w:tcPr>
            <w:tcW w:w="1403" w:type="dxa"/>
            <w:shd w:val="clear" w:color="auto" w:fill="auto"/>
          </w:tcPr>
          <w:p w14:paraId="34CBAEC6" w14:textId="7AE91289" w:rsidR="00EA2E60" w:rsidRPr="00264134" w:rsidRDefault="00EA2E60" w:rsidP="00EA2E60">
            <w:r w:rsidRPr="005C11BA">
              <w:t>0268063</w:t>
            </w:r>
          </w:p>
        </w:tc>
        <w:tc>
          <w:tcPr>
            <w:tcW w:w="1820" w:type="dxa"/>
            <w:shd w:val="clear" w:color="auto" w:fill="auto"/>
          </w:tcPr>
          <w:p w14:paraId="04FCA9CA" w14:textId="72788A7F" w:rsidR="00EA2E60" w:rsidRPr="00264134" w:rsidRDefault="00EA2E60" w:rsidP="00EA2E60">
            <w:r w:rsidRPr="005C11BA">
              <w:t>LUNSUMIO</w:t>
            </w:r>
          </w:p>
        </w:tc>
        <w:tc>
          <w:tcPr>
            <w:tcW w:w="1258" w:type="dxa"/>
            <w:shd w:val="clear" w:color="auto" w:fill="auto"/>
          </w:tcPr>
          <w:p w14:paraId="6C0A6546" w14:textId="6FD1C5D3" w:rsidR="00EA2E60" w:rsidRPr="00264134" w:rsidRDefault="00EA2E60" w:rsidP="00EA2E60">
            <w:r w:rsidRPr="003B75FD">
              <w:t>30MG INF CNC SOL 1</w:t>
            </w:r>
          </w:p>
        </w:tc>
        <w:tc>
          <w:tcPr>
            <w:tcW w:w="1502" w:type="dxa"/>
            <w:shd w:val="clear" w:color="auto" w:fill="auto"/>
          </w:tcPr>
          <w:p w14:paraId="65DC25CA" w14:textId="47398A17" w:rsidR="00EA2E60" w:rsidRPr="00264134" w:rsidRDefault="00EA2E60" w:rsidP="00EA2E60">
            <w:r w:rsidRPr="00237ECE">
              <w:t>141 649,50</w:t>
            </w:r>
          </w:p>
        </w:tc>
        <w:tc>
          <w:tcPr>
            <w:tcW w:w="1559" w:type="dxa"/>
            <w:shd w:val="clear" w:color="auto" w:fill="auto"/>
          </w:tcPr>
          <w:p w14:paraId="49A29DDC" w14:textId="057368E1" w:rsidR="00EA2E60" w:rsidRPr="00264134" w:rsidRDefault="00EA2E60" w:rsidP="00EA2E60">
            <w:r w:rsidRPr="00237ECE">
              <w:t>16 997,94</w:t>
            </w:r>
          </w:p>
        </w:tc>
        <w:tc>
          <w:tcPr>
            <w:tcW w:w="1638" w:type="dxa"/>
            <w:shd w:val="clear" w:color="auto" w:fill="auto"/>
          </w:tcPr>
          <w:p w14:paraId="7E8ED4D7" w14:textId="378B2F05" w:rsidR="00EA2E60" w:rsidRPr="00264134" w:rsidRDefault="00EA2E60" w:rsidP="00EA2E60">
            <w:r w:rsidRPr="00237ECE">
              <w:t>158 647,44</w:t>
            </w:r>
          </w:p>
        </w:tc>
      </w:tr>
    </w:tbl>
    <w:p w14:paraId="1BDBD862" w14:textId="77777777" w:rsidR="006C2669" w:rsidRDefault="006C2669" w:rsidP="006C2669">
      <w:pPr>
        <w:tabs>
          <w:tab w:val="left" w:pos="4678"/>
        </w:tabs>
      </w:pPr>
    </w:p>
    <w:p w14:paraId="62F78FC4" w14:textId="77777777" w:rsidR="00AA34DF" w:rsidRDefault="00AA34DF" w:rsidP="00023008"/>
    <w:sectPr w:rsidR="00AA34DF" w:rsidSect="006C266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AC573" w14:textId="77777777" w:rsidR="005469AE" w:rsidRDefault="005469AE" w:rsidP="006337DC">
      <w:r>
        <w:separator/>
      </w:r>
    </w:p>
  </w:endnote>
  <w:endnote w:type="continuationSeparator" w:id="0">
    <w:p w14:paraId="629E309E" w14:textId="77777777" w:rsidR="005469AE" w:rsidRDefault="005469A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CDEA" w14:textId="77777777" w:rsidR="00B80045" w:rsidRDefault="00B800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A" w14:textId="2008A708"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E2AA8">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C" w14:textId="230BC6A5" w:rsidR="001B5F9C" w:rsidRDefault="001B5F9C">
    <w:pPr>
      <w:pStyle w:val="Zpat"/>
      <w:jc w:val="center"/>
    </w:pPr>
    <w:r>
      <w:fldChar w:fldCharType="begin"/>
    </w:r>
    <w:r>
      <w:instrText>PAGE   \* MERGEFORMAT</w:instrText>
    </w:r>
    <w:r>
      <w:fldChar w:fldCharType="separate"/>
    </w:r>
    <w:r w:rsidR="004E2AA8">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07988" w14:textId="77777777" w:rsidR="005469AE" w:rsidRDefault="005469AE" w:rsidP="006337DC">
      <w:r>
        <w:separator/>
      </w:r>
    </w:p>
  </w:footnote>
  <w:footnote w:type="continuationSeparator" w:id="0">
    <w:p w14:paraId="720CFB47" w14:textId="77777777" w:rsidR="005469AE" w:rsidRDefault="005469A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149E" w14:textId="77777777" w:rsidR="00B80045" w:rsidRDefault="00B800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D0B6" w14:textId="77777777" w:rsidR="00B80045" w:rsidRDefault="00B8004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E6CB" w14:textId="3AF18D7F" w:rsidR="00B80045" w:rsidRPr="00B80045" w:rsidRDefault="00B80045" w:rsidP="00B80045">
    <w:pPr>
      <w:pStyle w:val="Zhlav"/>
      <w:jc w:val="right"/>
    </w:pPr>
    <w:r>
      <w:t xml:space="preserve">                                   </w:t>
    </w:r>
    <w:r w:rsidRPr="00B80045">
      <w:t>KP/1126/2024/Mc</w:t>
    </w:r>
    <w:r w:rsidRPr="00B800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70375943">
    <w:abstractNumId w:val="16"/>
  </w:num>
  <w:num w:numId="2" w16cid:durableId="1673486863">
    <w:abstractNumId w:val="9"/>
  </w:num>
  <w:num w:numId="3" w16cid:durableId="45448213">
    <w:abstractNumId w:val="0"/>
  </w:num>
  <w:num w:numId="4" w16cid:durableId="27072072">
    <w:abstractNumId w:val="11"/>
  </w:num>
  <w:num w:numId="5" w16cid:durableId="1436707800">
    <w:abstractNumId w:val="4"/>
  </w:num>
  <w:num w:numId="6" w16cid:durableId="1532298782">
    <w:abstractNumId w:val="12"/>
  </w:num>
  <w:num w:numId="7" w16cid:durableId="1587299125">
    <w:abstractNumId w:val="9"/>
  </w:num>
  <w:num w:numId="8" w16cid:durableId="1547377046">
    <w:abstractNumId w:val="9"/>
  </w:num>
  <w:num w:numId="9" w16cid:durableId="1341154626">
    <w:abstractNumId w:val="9"/>
  </w:num>
  <w:num w:numId="10" w16cid:durableId="335303142">
    <w:abstractNumId w:val="9"/>
  </w:num>
  <w:num w:numId="11" w16cid:durableId="1164471790">
    <w:abstractNumId w:val="8"/>
  </w:num>
  <w:num w:numId="12" w16cid:durableId="1613241354">
    <w:abstractNumId w:val="3"/>
  </w:num>
  <w:num w:numId="13" w16cid:durableId="704914992">
    <w:abstractNumId w:val="14"/>
  </w:num>
  <w:num w:numId="14" w16cid:durableId="531040470">
    <w:abstractNumId w:val="2"/>
  </w:num>
  <w:num w:numId="15" w16cid:durableId="2005695697">
    <w:abstractNumId w:val="17"/>
  </w:num>
  <w:num w:numId="16" w16cid:durableId="1680110880">
    <w:abstractNumId w:val="5"/>
  </w:num>
  <w:num w:numId="17" w16cid:durableId="1863468481">
    <w:abstractNumId w:val="13"/>
  </w:num>
  <w:num w:numId="18" w16cid:durableId="2006281091">
    <w:abstractNumId w:val="7"/>
  </w:num>
  <w:num w:numId="19" w16cid:durableId="1614554096">
    <w:abstractNumId w:val="9"/>
  </w:num>
  <w:num w:numId="20" w16cid:durableId="331224499">
    <w:abstractNumId w:val="9"/>
  </w:num>
  <w:num w:numId="21" w16cid:durableId="1973365171">
    <w:abstractNumId w:val="1"/>
  </w:num>
  <w:num w:numId="22" w16cid:durableId="167915251">
    <w:abstractNumId w:val="10"/>
  </w:num>
  <w:num w:numId="23" w16cid:durableId="235626454">
    <w:abstractNumId w:val="15"/>
  </w:num>
  <w:num w:numId="24" w16cid:durableId="994457292">
    <w:abstractNumId w:val="6"/>
  </w:num>
  <w:num w:numId="25" w16cid:durableId="705914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18340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06301"/>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174E"/>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2840"/>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57C2C"/>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2F6BFE"/>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3EC7"/>
    <w:rsid w:val="00465985"/>
    <w:rsid w:val="004666E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2AA8"/>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69AE"/>
    <w:rsid w:val="00547D89"/>
    <w:rsid w:val="0055025A"/>
    <w:rsid w:val="00557002"/>
    <w:rsid w:val="00571BEE"/>
    <w:rsid w:val="0057386D"/>
    <w:rsid w:val="00575EC4"/>
    <w:rsid w:val="00575F84"/>
    <w:rsid w:val="00580CAE"/>
    <w:rsid w:val="005879FE"/>
    <w:rsid w:val="00590032"/>
    <w:rsid w:val="00592679"/>
    <w:rsid w:val="00593839"/>
    <w:rsid w:val="00593861"/>
    <w:rsid w:val="00594269"/>
    <w:rsid w:val="00596005"/>
    <w:rsid w:val="005A0E4E"/>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4C19"/>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647B1"/>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2669"/>
    <w:rsid w:val="006C44FA"/>
    <w:rsid w:val="006D0000"/>
    <w:rsid w:val="006D074E"/>
    <w:rsid w:val="006D3968"/>
    <w:rsid w:val="006D5E44"/>
    <w:rsid w:val="006D7214"/>
    <w:rsid w:val="006D7971"/>
    <w:rsid w:val="006E1936"/>
    <w:rsid w:val="006E21A8"/>
    <w:rsid w:val="006E2DA5"/>
    <w:rsid w:val="006E4E2A"/>
    <w:rsid w:val="006F5E44"/>
    <w:rsid w:val="006F6220"/>
    <w:rsid w:val="00705C2F"/>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3CEC"/>
    <w:rsid w:val="0075495D"/>
    <w:rsid w:val="00754D50"/>
    <w:rsid w:val="00763381"/>
    <w:rsid w:val="00763C47"/>
    <w:rsid w:val="0076415C"/>
    <w:rsid w:val="00765CC7"/>
    <w:rsid w:val="00774539"/>
    <w:rsid w:val="0077576C"/>
    <w:rsid w:val="00776CB0"/>
    <w:rsid w:val="00776DBD"/>
    <w:rsid w:val="00786DD8"/>
    <w:rsid w:val="0079294C"/>
    <w:rsid w:val="007930D9"/>
    <w:rsid w:val="00797312"/>
    <w:rsid w:val="007A1DFB"/>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1D2A"/>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4455"/>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0F7A"/>
    <w:rsid w:val="008D185D"/>
    <w:rsid w:val="008F06D4"/>
    <w:rsid w:val="008F3B32"/>
    <w:rsid w:val="008F5E25"/>
    <w:rsid w:val="008F658D"/>
    <w:rsid w:val="009076B5"/>
    <w:rsid w:val="00907D3A"/>
    <w:rsid w:val="0092138F"/>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4B38"/>
    <w:rsid w:val="00A676CA"/>
    <w:rsid w:val="00A71E64"/>
    <w:rsid w:val="00A72619"/>
    <w:rsid w:val="00A83813"/>
    <w:rsid w:val="00A907EE"/>
    <w:rsid w:val="00A93935"/>
    <w:rsid w:val="00A9396A"/>
    <w:rsid w:val="00A93C3D"/>
    <w:rsid w:val="00A949AE"/>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51FF"/>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04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BF768B"/>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470BF"/>
    <w:rsid w:val="00C506AF"/>
    <w:rsid w:val="00C532FE"/>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12AA"/>
    <w:rsid w:val="00CA2199"/>
    <w:rsid w:val="00CA255E"/>
    <w:rsid w:val="00CA37B5"/>
    <w:rsid w:val="00CA411E"/>
    <w:rsid w:val="00CA50D3"/>
    <w:rsid w:val="00CA605F"/>
    <w:rsid w:val="00CB072B"/>
    <w:rsid w:val="00CB077C"/>
    <w:rsid w:val="00CB43B8"/>
    <w:rsid w:val="00CC2697"/>
    <w:rsid w:val="00CC46F3"/>
    <w:rsid w:val="00CC7849"/>
    <w:rsid w:val="00CD098E"/>
    <w:rsid w:val="00CD0F66"/>
    <w:rsid w:val="00CD338B"/>
    <w:rsid w:val="00CD3977"/>
    <w:rsid w:val="00CD3AE2"/>
    <w:rsid w:val="00CD7A9E"/>
    <w:rsid w:val="00CE13E1"/>
    <w:rsid w:val="00CE24EE"/>
    <w:rsid w:val="00CE3F06"/>
    <w:rsid w:val="00CE5AAA"/>
    <w:rsid w:val="00CF0C56"/>
    <w:rsid w:val="00CF1BA2"/>
    <w:rsid w:val="00CF6796"/>
    <w:rsid w:val="00D04AD5"/>
    <w:rsid w:val="00D050E6"/>
    <w:rsid w:val="00D0617B"/>
    <w:rsid w:val="00D064ED"/>
    <w:rsid w:val="00D14C81"/>
    <w:rsid w:val="00D15E7A"/>
    <w:rsid w:val="00D20310"/>
    <w:rsid w:val="00D221A4"/>
    <w:rsid w:val="00D23BA8"/>
    <w:rsid w:val="00D308AC"/>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BA5"/>
    <w:rsid w:val="00E17D20"/>
    <w:rsid w:val="00E267C5"/>
    <w:rsid w:val="00E26944"/>
    <w:rsid w:val="00E30800"/>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2E60"/>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2B0A"/>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326"/>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893080206">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9C035AF3-0C6E-469C-8EB0-75CB41CE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5F6817-BC7B-4D24-B8E4-7BC19E49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3657</Words>
  <Characters>21087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79</cp:revision>
  <cp:lastPrinted>2024-02-09T10:49:00Z</cp:lastPrinted>
  <dcterms:created xsi:type="dcterms:W3CDTF">2024-02-09T07:09:00Z</dcterms:created>
  <dcterms:modified xsi:type="dcterms:W3CDTF">2024-04-24T11:44:00Z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