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1515"/>
        <w:gridCol w:w="826"/>
        <w:gridCol w:w="776"/>
        <w:gridCol w:w="890"/>
        <w:gridCol w:w="782"/>
        <w:gridCol w:w="953"/>
        <w:gridCol w:w="1089"/>
      </w:tblGrid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OBJEDNÁVKA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Oddělení :</w:t>
            </w:r>
            <w:proofErr w:type="gramEnd"/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Adresa </w:t>
            </w:r>
            <w:proofErr w:type="gramStart"/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dodavatele :</w:t>
            </w:r>
            <w:proofErr w:type="gramEnd"/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MMN a.s.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Biomedica</w:t>
            </w:r>
            <w:proofErr w:type="spellEnd"/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 CS, s.r.o.</w:t>
            </w: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Hemodialyzační středisko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Podnásepní</w:t>
            </w:r>
            <w:proofErr w:type="spellEnd"/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375/1</w:t>
            </w: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proofErr w:type="spellStart"/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Metyšova</w:t>
            </w:r>
            <w:proofErr w:type="spellEnd"/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 xml:space="preserve"> 465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602 00 BRNO</w:t>
            </w: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514 15 Jilemnice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IČO: 05421888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IČO:</w:t>
            </w:r>
            <w:proofErr w:type="gramStart"/>
            <w:r w:rsidRPr="00460A9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46342907        DIČ</w:t>
            </w:r>
            <w:proofErr w:type="gramEnd"/>
            <w:r w:rsidRPr="00460A9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>:CZ46342907</w:t>
            </w: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Číslo objednávky:  T9-32/24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EE56D0">
            <w:pPr>
              <w:spacing w:after="0" w:line="240" w:lineRule="auto"/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</w:pPr>
            <w:hyperlink r:id="rId5" w:history="1">
              <w:r w:rsidR="00EE56D0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E-</w:t>
              </w:r>
              <w:proofErr w:type="spellStart"/>
              <w:r w:rsidR="00EE56D0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mai</w:t>
              </w:r>
              <w:proofErr w:type="spellEnd"/>
              <w:r w:rsidR="00EE56D0">
                <w:rPr>
                  <w:rFonts w:ascii="Times New Roman CE" w:eastAsia="Times New Roman" w:hAnsi="Times New Roman CE" w:cs="Times New Roman CE"/>
                  <w:color w:val="0000FF"/>
                  <w:sz w:val="20"/>
                  <w:szCs w:val="20"/>
                  <w:lang w:eastAsia="cs-CZ"/>
                </w:rPr>
                <w:t>:</w:t>
              </w:r>
            </w:hyperlink>
            <w:r w:rsidR="00EE56D0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 XXXXXXXXXXXXX</w:t>
            </w:r>
            <w:r w:rsidR="00EE56D0" w:rsidRPr="00460A99">
              <w:rPr>
                <w:rFonts w:ascii="Times New Roman CE" w:eastAsia="Times New Roman" w:hAnsi="Times New Roman CE" w:cs="Times New Roman CE"/>
                <w:color w:val="0000FF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460A99" w:rsidRPr="00460A99" w:rsidTr="00EE56D0">
        <w:trPr>
          <w:trHeight w:val="293"/>
        </w:trPr>
        <w:tc>
          <w:tcPr>
            <w:tcW w:w="2564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2015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  <w:t> 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60A99" w:rsidRPr="00460A99" w:rsidTr="00460A99">
        <w:trPr>
          <w:trHeight w:val="293"/>
        </w:trPr>
        <w:tc>
          <w:tcPr>
            <w:tcW w:w="5000" w:type="pct"/>
            <w:gridSpan w:val="8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FFFFCC" w:fill="FFFF99"/>
            <w:vAlign w:val="center"/>
            <w:hideMark/>
          </w:tcPr>
          <w:p w:rsidR="00460A99" w:rsidRPr="00460A99" w:rsidRDefault="00460A99" w:rsidP="00EE5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"MMN, a.s. je povinným subjektem dle zákona č. 340/2015 Sb., o registru smluv. Žádáme o zaslání akceptace objednávky ve strojově čitelném formátu, která společně s objednávkou bude uveřejněna v registru smluv." Potvrzení objednávky zašlete na adresu odesílatele a zároveň na adresu </w:t>
            </w:r>
            <w:r w:rsidR="00EE5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XXXXXXXXX</w:t>
            </w:r>
            <w:r w:rsidRPr="00460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. !! Upozorňujeme, že potvrzení objednávky, které nebude zasláno na adresu </w:t>
            </w:r>
            <w:r w:rsidR="00EE56D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XXXXXXXXXX</w:t>
            </w:r>
            <w:r w:rsidRPr="00460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 xml:space="preserve"> nebude považováno za </w:t>
            </w:r>
            <w:proofErr w:type="gramStart"/>
            <w:r w:rsidRPr="00460A9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platné !!</w:t>
            </w:r>
            <w:proofErr w:type="gramEnd"/>
          </w:p>
        </w:tc>
      </w:tr>
      <w:tr w:rsidR="00460A99" w:rsidRPr="00460A99" w:rsidTr="00460A99">
        <w:trPr>
          <w:trHeight w:val="705"/>
        </w:trPr>
        <w:tc>
          <w:tcPr>
            <w:tcW w:w="5000" w:type="pct"/>
            <w:gridSpan w:val="8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vAlign w:val="center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</w:tr>
      <w:tr w:rsidR="00460A99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16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 xml:space="preserve">Objednávka </w:t>
            </w:r>
            <w:proofErr w:type="gramStart"/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zboží :</w:t>
            </w:r>
            <w:proofErr w:type="gramEnd"/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</w:pPr>
            <w:r w:rsidRPr="00460A99">
              <w:rPr>
                <w:rFonts w:ascii="Times New Roman CE" w:eastAsia="Times New Roman" w:hAnsi="Times New Roman CE" w:cs="Times New Roman CE"/>
                <w:b/>
                <w:bCs/>
                <w:sz w:val="20"/>
                <w:szCs w:val="20"/>
                <w:lang w:eastAsia="cs-CZ"/>
              </w:rPr>
              <w:t>Datum: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</w:pPr>
            <w:proofErr w:type="gramStart"/>
            <w:r w:rsidRPr="00460A99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cs-CZ"/>
              </w:rPr>
              <w:t>04.04.2024</w:t>
            </w:r>
            <w:proofErr w:type="gramEnd"/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E56D0" w:rsidRPr="00460A99" w:rsidTr="00EE56D0">
        <w:trPr>
          <w:trHeight w:val="477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Název zboží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Obj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Kód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Množství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s DPH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celkem bez DPH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cena </w:t>
            </w:r>
            <w:proofErr w:type="gram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celkem s  DPH</w:t>
            </w:r>
            <w:proofErr w:type="gramEnd"/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Tego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Connector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AA-D100D100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SOLUCART PLUS </w:t>
            </w: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cartr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. 750G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BL-BSCART002 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700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Odmačkávací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kleště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BL-IB0506400 BL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Y-</w:t>
            </w: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site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accessory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set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KM-K407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proofErr w:type="spellStart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Pushban</w:t>
            </w:r>
            <w:proofErr w:type="spellEnd"/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XL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 – PUSHBANXL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CITRA-LOCK 4% 5 ml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ZZ-24060201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15UX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NI-15UX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NIPRO FILTER SF 17UX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NI-17UX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15L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NI-ELI-15L-GJ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0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17H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NI-ELI-17H-GIN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48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19H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NI-ELI-19H-GIN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21H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NI-ELI-21H-GIN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192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ELISIO 25H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NI-ELI25H GJ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216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Tampon EMOSTAN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EO-S0210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200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102B12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6D0" w:rsidRPr="00460A99" w:rsidRDefault="00EE56D0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XXXXXX</w:t>
            </w:r>
            <w:bookmarkStart w:id="0" w:name="_GoBack"/>
            <w:bookmarkEnd w:id="0"/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99" w:rsidRPr="00460A99" w:rsidRDefault="00460A99" w:rsidP="00460A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bez DPH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lang w:eastAsia="cs-CZ"/>
              </w:rPr>
              <w:t>217000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  <w:tr w:rsidR="00EE56D0" w:rsidRPr="00460A99" w:rsidTr="00EE56D0">
        <w:trPr>
          <w:trHeight w:val="293"/>
        </w:trPr>
        <w:tc>
          <w:tcPr>
            <w:tcW w:w="1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32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60A99" w:rsidRPr="00460A99" w:rsidRDefault="00460A99" w:rsidP="00460A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celková cena s DPH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bCs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b/>
                <w:bCs/>
                <w:lang w:eastAsia="cs-CZ"/>
              </w:rPr>
              <w:t>225820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0A99" w:rsidRPr="00460A99" w:rsidRDefault="00460A99" w:rsidP="00460A99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460A99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Kč</w:t>
            </w:r>
          </w:p>
        </w:tc>
      </w:tr>
    </w:tbl>
    <w:p w:rsidR="00DD28DE" w:rsidRDefault="00DD28DE"/>
    <w:sectPr w:rsidR="00DD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99"/>
    <w:rsid w:val="00460A99"/>
    <w:rsid w:val="00DD28DE"/>
    <w:rsid w:val="00E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A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0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nejepinska@bmgr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s0126</dc:creator>
  <cp:lastModifiedBy>s0126</cp:lastModifiedBy>
  <cp:revision>2</cp:revision>
  <dcterms:created xsi:type="dcterms:W3CDTF">2024-04-24T08:36:00Z</dcterms:created>
  <dcterms:modified xsi:type="dcterms:W3CDTF">2024-04-24T08:36:00Z</dcterms:modified>
</cp:coreProperties>
</file>