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585C8A" w:rsidRPr="008C6CEE" w14:paraId="055CBEE0" w14:textId="77777777" w:rsidTr="00BB6A13">
        <w:tc>
          <w:tcPr>
            <w:tcW w:w="2405" w:type="dxa"/>
          </w:tcPr>
          <w:p w14:paraId="35152645" w14:textId="1BD581DC"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Název:</w:t>
            </w:r>
          </w:p>
        </w:tc>
        <w:tc>
          <w:tcPr>
            <w:tcW w:w="6657" w:type="dxa"/>
          </w:tcPr>
          <w:p w14:paraId="0769EAAE" w14:textId="163891B6" w:rsidR="00585C8A" w:rsidRPr="008C6CEE" w:rsidRDefault="00766288" w:rsidP="00BB6A13">
            <w:pPr>
              <w:tabs>
                <w:tab w:val="left" w:pos="2552"/>
              </w:tabs>
              <w:rPr>
                <w:rFonts w:asciiTheme="minorHAnsi" w:hAnsiTheme="minorHAnsi" w:cstheme="minorHAnsi"/>
                <w:sz w:val="22"/>
                <w:szCs w:val="22"/>
              </w:rPr>
            </w:pPr>
            <w:r w:rsidRPr="008C6CEE">
              <w:rPr>
                <w:rFonts w:asciiTheme="minorHAnsi" w:hAnsiTheme="minorHAnsi" w:cstheme="minorHAnsi"/>
                <w:b/>
                <w:sz w:val="22"/>
                <w:szCs w:val="22"/>
              </w:rPr>
              <w:t>Vysoká škola zdravotnická</w:t>
            </w:r>
            <w:r w:rsidR="00F83CFB" w:rsidRPr="008C6CEE">
              <w:rPr>
                <w:rFonts w:asciiTheme="minorHAnsi" w:hAnsiTheme="minorHAnsi" w:cstheme="minorHAnsi"/>
                <w:b/>
                <w:sz w:val="22"/>
                <w:szCs w:val="22"/>
              </w:rPr>
              <w:t xml:space="preserve">, </w:t>
            </w:r>
            <w:proofErr w:type="spellStart"/>
            <w:r w:rsidR="00F83CFB" w:rsidRPr="008C6CEE">
              <w:rPr>
                <w:rFonts w:asciiTheme="minorHAnsi" w:hAnsiTheme="minorHAnsi" w:cstheme="minorHAnsi"/>
                <w:b/>
                <w:sz w:val="22"/>
                <w:szCs w:val="22"/>
              </w:rPr>
              <w:t>o.p.s</w:t>
            </w:r>
            <w:proofErr w:type="spellEnd"/>
          </w:p>
        </w:tc>
      </w:tr>
      <w:tr w:rsidR="00585C8A" w:rsidRPr="008C6CEE" w14:paraId="66C99C79" w14:textId="77777777" w:rsidTr="00BB6A13">
        <w:tc>
          <w:tcPr>
            <w:tcW w:w="2405" w:type="dxa"/>
          </w:tcPr>
          <w:p w14:paraId="52134A8D"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IČO:</w:t>
            </w:r>
          </w:p>
        </w:tc>
        <w:tc>
          <w:tcPr>
            <w:tcW w:w="6657" w:type="dxa"/>
          </w:tcPr>
          <w:p w14:paraId="491FDF62" w14:textId="19367B2A" w:rsidR="00585C8A" w:rsidRPr="008C6CEE" w:rsidRDefault="00F83CFB"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27235530</w:t>
            </w:r>
          </w:p>
        </w:tc>
      </w:tr>
      <w:tr w:rsidR="00585C8A" w:rsidRPr="008C6CEE" w14:paraId="1CC34D34" w14:textId="77777777" w:rsidTr="00BB6A13">
        <w:tc>
          <w:tcPr>
            <w:tcW w:w="2405" w:type="dxa"/>
          </w:tcPr>
          <w:p w14:paraId="5F84C10C"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DIČ:</w:t>
            </w:r>
          </w:p>
        </w:tc>
        <w:tc>
          <w:tcPr>
            <w:tcW w:w="6657" w:type="dxa"/>
          </w:tcPr>
          <w:p w14:paraId="02EEC334" w14:textId="14A78116"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CZ</w:t>
            </w:r>
            <w:r w:rsidR="00F83CFB" w:rsidRPr="008C6CEE">
              <w:rPr>
                <w:rFonts w:asciiTheme="minorHAnsi" w:hAnsiTheme="minorHAnsi" w:cstheme="minorHAnsi"/>
                <w:sz w:val="22"/>
                <w:szCs w:val="22"/>
              </w:rPr>
              <w:t>27235530</w:t>
            </w:r>
          </w:p>
        </w:tc>
      </w:tr>
      <w:tr w:rsidR="00585C8A" w:rsidRPr="008C6CEE" w14:paraId="611DA8A1" w14:textId="77777777" w:rsidTr="00BB6A13">
        <w:tc>
          <w:tcPr>
            <w:tcW w:w="2405" w:type="dxa"/>
          </w:tcPr>
          <w:p w14:paraId="0B7576EC"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Se sídlem:</w:t>
            </w:r>
          </w:p>
        </w:tc>
        <w:tc>
          <w:tcPr>
            <w:tcW w:w="6657" w:type="dxa"/>
          </w:tcPr>
          <w:p w14:paraId="345FFA9A" w14:textId="030114CC" w:rsidR="00585C8A" w:rsidRPr="008C6CEE" w:rsidRDefault="00F83CFB" w:rsidP="00BB6A13">
            <w:pPr>
              <w:tabs>
                <w:tab w:val="left" w:pos="2552"/>
              </w:tabs>
              <w:rPr>
                <w:rFonts w:asciiTheme="minorHAnsi" w:hAnsiTheme="minorHAnsi" w:cstheme="minorHAnsi"/>
                <w:b/>
                <w:sz w:val="22"/>
                <w:szCs w:val="22"/>
                <w:highlight w:val="yellow"/>
              </w:rPr>
            </w:pPr>
            <w:r w:rsidRPr="008C6CEE">
              <w:rPr>
                <w:rFonts w:asciiTheme="minorHAnsi" w:hAnsiTheme="minorHAnsi" w:cstheme="minorHAnsi"/>
                <w:sz w:val="22"/>
                <w:szCs w:val="22"/>
              </w:rPr>
              <w:t>Duškova 7, 150 00 Praha 5</w:t>
            </w:r>
          </w:p>
        </w:tc>
      </w:tr>
      <w:tr w:rsidR="00585C8A" w:rsidRPr="008C6CEE" w14:paraId="7D2533DE" w14:textId="77777777" w:rsidTr="004A57ED">
        <w:tc>
          <w:tcPr>
            <w:tcW w:w="2405" w:type="dxa"/>
          </w:tcPr>
          <w:p w14:paraId="49DB1BA7"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Zastoupena:</w:t>
            </w:r>
          </w:p>
        </w:tc>
        <w:tc>
          <w:tcPr>
            <w:tcW w:w="6657" w:type="dxa"/>
            <w:shd w:val="clear" w:color="auto" w:fill="auto"/>
          </w:tcPr>
          <w:p w14:paraId="75C0B679" w14:textId="1525EE4B" w:rsidR="00585C8A" w:rsidRPr="008C6CEE" w:rsidRDefault="00585C8A" w:rsidP="00BB6A13">
            <w:pPr>
              <w:tabs>
                <w:tab w:val="left" w:pos="2552"/>
              </w:tabs>
              <w:rPr>
                <w:rFonts w:asciiTheme="minorHAnsi" w:hAnsiTheme="minorHAnsi" w:cstheme="minorHAnsi"/>
                <w:b/>
                <w:sz w:val="22"/>
                <w:szCs w:val="22"/>
              </w:rPr>
            </w:pPr>
          </w:p>
        </w:tc>
      </w:tr>
      <w:tr w:rsidR="00585C8A" w:rsidRPr="008C6CEE" w14:paraId="4F6FD4C0" w14:textId="77777777" w:rsidTr="00BB6A13">
        <w:tc>
          <w:tcPr>
            <w:tcW w:w="2405" w:type="dxa"/>
          </w:tcPr>
          <w:p w14:paraId="7175FF86"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Datová schránka:</w:t>
            </w:r>
          </w:p>
        </w:tc>
        <w:tc>
          <w:tcPr>
            <w:tcW w:w="6657" w:type="dxa"/>
          </w:tcPr>
          <w:p w14:paraId="56D89F9B" w14:textId="31C3A352" w:rsidR="00585C8A" w:rsidRPr="008C6CEE" w:rsidRDefault="00F83CFB"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Qvfhk8t</w:t>
            </w:r>
          </w:p>
        </w:tc>
      </w:tr>
      <w:tr w:rsidR="00585C8A" w:rsidRPr="008C6CEE" w14:paraId="5EF1AE40" w14:textId="77777777" w:rsidTr="00BB6A13">
        <w:tc>
          <w:tcPr>
            <w:tcW w:w="2405" w:type="dxa"/>
          </w:tcPr>
          <w:p w14:paraId="763A18DA" w14:textId="788E6FC4" w:rsidR="00585C8A" w:rsidRPr="008C6CEE" w:rsidRDefault="00585C8A" w:rsidP="00884132">
            <w:pPr>
              <w:spacing w:before="40"/>
              <w:rPr>
                <w:rFonts w:asciiTheme="minorHAnsi" w:hAnsiTheme="minorHAnsi" w:cstheme="minorHAnsi"/>
                <w:b/>
                <w:sz w:val="22"/>
                <w:szCs w:val="22"/>
              </w:rPr>
            </w:pPr>
            <w:r w:rsidRPr="008C6CEE">
              <w:rPr>
                <w:rFonts w:asciiTheme="minorHAnsi" w:hAnsiTheme="minorHAnsi" w:cstheme="minorHAnsi"/>
                <w:sz w:val="22"/>
                <w:szCs w:val="22"/>
              </w:rPr>
              <w:t>(dále jen „</w:t>
            </w:r>
            <w:r w:rsidR="00884132" w:rsidRPr="008C6CEE">
              <w:rPr>
                <w:rFonts w:asciiTheme="minorHAnsi" w:hAnsiTheme="minorHAnsi" w:cstheme="minorHAnsi"/>
                <w:b/>
                <w:sz w:val="22"/>
                <w:szCs w:val="22"/>
              </w:rPr>
              <w:t>VŠZ</w:t>
            </w:r>
            <w:r w:rsidRPr="008C6CEE">
              <w:rPr>
                <w:rFonts w:asciiTheme="minorHAnsi" w:hAnsiTheme="minorHAnsi" w:cstheme="minorHAnsi"/>
                <w:sz w:val="22"/>
                <w:szCs w:val="22"/>
              </w:rPr>
              <w:t>“)</w:t>
            </w:r>
          </w:p>
        </w:tc>
        <w:tc>
          <w:tcPr>
            <w:tcW w:w="6657" w:type="dxa"/>
          </w:tcPr>
          <w:p w14:paraId="2DD852EA" w14:textId="77777777" w:rsidR="00585C8A" w:rsidRPr="008C6CEE" w:rsidRDefault="00585C8A" w:rsidP="00BB6A13">
            <w:pPr>
              <w:tabs>
                <w:tab w:val="left" w:pos="2552"/>
              </w:tabs>
              <w:rPr>
                <w:rFonts w:asciiTheme="minorHAnsi" w:hAnsiTheme="minorHAnsi" w:cstheme="minorHAnsi"/>
                <w:sz w:val="22"/>
                <w:szCs w:val="22"/>
              </w:rPr>
            </w:pPr>
          </w:p>
        </w:tc>
      </w:tr>
    </w:tbl>
    <w:p w14:paraId="78B6C5E2" w14:textId="77777777" w:rsidR="00585C8A" w:rsidRPr="008C6CEE" w:rsidRDefault="00585C8A" w:rsidP="00585C8A">
      <w:pPr>
        <w:spacing w:before="120" w:after="120"/>
        <w:rPr>
          <w:rFonts w:asciiTheme="minorHAnsi" w:hAnsiTheme="minorHAnsi" w:cstheme="minorHAnsi"/>
          <w:sz w:val="22"/>
          <w:szCs w:val="22"/>
        </w:rPr>
      </w:pPr>
      <w:r w:rsidRPr="008C6CEE">
        <w:rPr>
          <w:rFonts w:asciiTheme="minorHAnsi" w:hAnsiTheme="minorHAnsi" w:cstheme="minorHAnsi"/>
          <w:b/>
          <w:sz w:val="22"/>
          <w:szCs w:val="22"/>
        </w:rPr>
        <w:t xml:space="preserve">  </w:t>
      </w:r>
      <w:r w:rsidRPr="008C6CEE">
        <w:rPr>
          <w:rFonts w:asciiTheme="minorHAnsi" w:hAnsiTheme="minorHAnsi" w:cstheme="minorHAnsi"/>
          <w:sz w:val="22"/>
          <w:szCs w:val="22"/>
        </w:rPr>
        <w:t>a</w:t>
      </w:r>
    </w:p>
    <w:tbl>
      <w:tblPr>
        <w:tblStyle w:val="Mkatabulky"/>
        <w:tblW w:w="0" w:type="auto"/>
        <w:tblInd w:w="-5" w:type="dxa"/>
        <w:tblLook w:val="04A0" w:firstRow="1" w:lastRow="0" w:firstColumn="1" w:lastColumn="0" w:noHBand="0" w:noVBand="1"/>
      </w:tblPr>
      <w:tblGrid>
        <w:gridCol w:w="2410"/>
        <w:gridCol w:w="6652"/>
      </w:tblGrid>
      <w:tr w:rsidR="00585C8A" w:rsidRPr="008C6CEE" w14:paraId="7BC51A41" w14:textId="77777777" w:rsidTr="00BB6A13">
        <w:tc>
          <w:tcPr>
            <w:tcW w:w="2410" w:type="dxa"/>
            <w:tcBorders>
              <w:top w:val="nil"/>
              <w:left w:val="nil"/>
              <w:bottom w:val="nil"/>
              <w:right w:val="nil"/>
            </w:tcBorders>
          </w:tcPr>
          <w:p w14:paraId="16D259E1"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Název:</w:t>
            </w:r>
          </w:p>
        </w:tc>
        <w:tc>
          <w:tcPr>
            <w:tcW w:w="6652" w:type="dxa"/>
            <w:tcBorders>
              <w:top w:val="nil"/>
              <w:left w:val="nil"/>
              <w:bottom w:val="nil"/>
              <w:right w:val="nil"/>
            </w:tcBorders>
          </w:tcPr>
          <w:p w14:paraId="1ECEBA12" w14:textId="77777777" w:rsidR="00585C8A" w:rsidRPr="008C6CEE" w:rsidRDefault="00585C8A" w:rsidP="00BB6A13">
            <w:pPr>
              <w:tabs>
                <w:tab w:val="left" w:pos="2552"/>
              </w:tabs>
              <w:rPr>
                <w:rFonts w:asciiTheme="minorHAnsi" w:hAnsiTheme="minorHAnsi" w:cstheme="minorHAnsi"/>
                <w:b/>
                <w:sz w:val="22"/>
                <w:szCs w:val="22"/>
              </w:rPr>
            </w:pPr>
            <w:r w:rsidRPr="008C6CEE">
              <w:rPr>
                <w:rFonts w:asciiTheme="minorHAnsi" w:hAnsiTheme="minorHAnsi" w:cstheme="minorHAnsi"/>
                <w:b/>
                <w:sz w:val="22"/>
                <w:szCs w:val="22"/>
              </w:rPr>
              <w:t>Nemocnice Na Homolce</w:t>
            </w:r>
          </w:p>
        </w:tc>
      </w:tr>
      <w:tr w:rsidR="00585C8A" w:rsidRPr="008C6CEE" w14:paraId="21534037" w14:textId="77777777" w:rsidTr="00BB6A13">
        <w:tc>
          <w:tcPr>
            <w:tcW w:w="2410" w:type="dxa"/>
            <w:tcBorders>
              <w:top w:val="nil"/>
              <w:left w:val="nil"/>
              <w:bottom w:val="nil"/>
              <w:right w:val="nil"/>
            </w:tcBorders>
          </w:tcPr>
          <w:p w14:paraId="538D2806"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IČO:</w:t>
            </w:r>
          </w:p>
        </w:tc>
        <w:tc>
          <w:tcPr>
            <w:tcW w:w="6652" w:type="dxa"/>
            <w:tcBorders>
              <w:top w:val="nil"/>
              <w:left w:val="nil"/>
              <w:bottom w:val="nil"/>
              <w:right w:val="nil"/>
            </w:tcBorders>
          </w:tcPr>
          <w:p w14:paraId="6945441F"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00023884</w:t>
            </w:r>
          </w:p>
        </w:tc>
      </w:tr>
      <w:tr w:rsidR="00585C8A" w:rsidRPr="008C6CEE" w14:paraId="14525E98" w14:textId="77777777" w:rsidTr="00BB6A13">
        <w:tc>
          <w:tcPr>
            <w:tcW w:w="2410" w:type="dxa"/>
            <w:tcBorders>
              <w:top w:val="nil"/>
              <w:left w:val="nil"/>
              <w:bottom w:val="nil"/>
              <w:right w:val="nil"/>
            </w:tcBorders>
          </w:tcPr>
          <w:p w14:paraId="11D3477D"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DIČ:</w:t>
            </w:r>
          </w:p>
        </w:tc>
        <w:tc>
          <w:tcPr>
            <w:tcW w:w="6652" w:type="dxa"/>
            <w:tcBorders>
              <w:top w:val="nil"/>
              <w:left w:val="nil"/>
              <w:bottom w:val="nil"/>
              <w:right w:val="nil"/>
            </w:tcBorders>
          </w:tcPr>
          <w:p w14:paraId="716A4127"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CZ00023884</w:t>
            </w:r>
          </w:p>
        </w:tc>
      </w:tr>
      <w:tr w:rsidR="00585C8A" w:rsidRPr="008C6CEE" w14:paraId="5C6FEAB4" w14:textId="77777777" w:rsidTr="00BB6A13">
        <w:tc>
          <w:tcPr>
            <w:tcW w:w="2410" w:type="dxa"/>
            <w:tcBorders>
              <w:top w:val="nil"/>
              <w:left w:val="nil"/>
              <w:bottom w:val="nil"/>
              <w:right w:val="nil"/>
            </w:tcBorders>
          </w:tcPr>
          <w:p w14:paraId="3703B693"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Se sídlem:</w:t>
            </w:r>
          </w:p>
        </w:tc>
        <w:tc>
          <w:tcPr>
            <w:tcW w:w="6652" w:type="dxa"/>
            <w:tcBorders>
              <w:top w:val="nil"/>
              <w:left w:val="nil"/>
              <w:bottom w:val="nil"/>
              <w:right w:val="nil"/>
            </w:tcBorders>
          </w:tcPr>
          <w:p w14:paraId="247FF893"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Roentgenova 37/2, 150 30 Praha 5 - Motol</w:t>
            </w:r>
          </w:p>
        </w:tc>
      </w:tr>
      <w:tr w:rsidR="00585C8A" w:rsidRPr="008C6CEE" w14:paraId="755AC279" w14:textId="77777777" w:rsidTr="00BB6A13">
        <w:tc>
          <w:tcPr>
            <w:tcW w:w="2410" w:type="dxa"/>
            <w:tcBorders>
              <w:top w:val="nil"/>
              <w:left w:val="nil"/>
              <w:bottom w:val="nil"/>
              <w:right w:val="nil"/>
            </w:tcBorders>
          </w:tcPr>
          <w:p w14:paraId="4C8BEA49"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Zastoupena:</w:t>
            </w:r>
          </w:p>
        </w:tc>
        <w:tc>
          <w:tcPr>
            <w:tcW w:w="6652" w:type="dxa"/>
            <w:tcBorders>
              <w:top w:val="nil"/>
              <w:left w:val="nil"/>
              <w:bottom w:val="nil"/>
              <w:right w:val="nil"/>
            </w:tcBorders>
          </w:tcPr>
          <w:p w14:paraId="2EA7C5C4" w14:textId="01AFCF7B" w:rsidR="00585C8A" w:rsidRPr="008C6CEE" w:rsidRDefault="00585C8A" w:rsidP="00BB6A13">
            <w:pPr>
              <w:tabs>
                <w:tab w:val="left" w:pos="2552"/>
              </w:tabs>
              <w:rPr>
                <w:rFonts w:asciiTheme="minorHAnsi" w:hAnsiTheme="minorHAnsi" w:cstheme="minorHAnsi"/>
                <w:sz w:val="22"/>
                <w:szCs w:val="22"/>
              </w:rPr>
            </w:pPr>
          </w:p>
        </w:tc>
      </w:tr>
      <w:tr w:rsidR="00585C8A" w:rsidRPr="008C6CEE" w14:paraId="327A8508" w14:textId="77777777" w:rsidTr="00BB6A13">
        <w:tc>
          <w:tcPr>
            <w:tcW w:w="2410" w:type="dxa"/>
            <w:tcBorders>
              <w:top w:val="nil"/>
              <w:left w:val="nil"/>
              <w:bottom w:val="nil"/>
              <w:right w:val="nil"/>
            </w:tcBorders>
          </w:tcPr>
          <w:p w14:paraId="72732EFA"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Datová schránka:</w:t>
            </w:r>
          </w:p>
        </w:tc>
        <w:tc>
          <w:tcPr>
            <w:tcW w:w="6652" w:type="dxa"/>
            <w:tcBorders>
              <w:top w:val="nil"/>
              <w:left w:val="nil"/>
              <w:bottom w:val="nil"/>
              <w:right w:val="nil"/>
            </w:tcBorders>
          </w:tcPr>
          <w:p w14:paraId="47DE33EA" w14:textId="77777777" w:rsidR="00585C8A" w:rsidRPr="008C6CEE" w:rsidRDefault="00585C8A" w:rsidP="00BB6A13">
            <w:pPr>
              <w:tabs>
                <w:tab w:val="left" w:pos="2552"/>
              </w:tabs>
              <w:rPr>
                <w:rFonts w:asciiTheme="minorHAnsi" w:hAnsiTheme="minorHAnsi" w:cstheme="minorHAnsi"/>
                <w:sz w:val="22"/>
                <w:szCs w:val="22"/>
              </w:rPr>
            </w:pPr>
            <w:r w:rsidRPr="008C6CEE">
              <w:rPr>
                <w:rFonts w:asciiTheme="minorHAnsi" w:hAnsiTheme="minorHAnsi" w:cstheme="minorHAnsi"/>
                <w:sz w:val="22"/>
                <w:szCs w:val="22"/>
              </w:rPr>
              <w:t>jb4gp8f</w:t>
            </w:r>
          </w:p>
        </w:tc>
      </w:tr>
      <w:tr w:rsidR="00585C8A" w:rsidRPr="008C6CEE" w14:paraId="65139EF2" w14:textId="77777777" w:rsidTr="00BB6A13">
        <w:trPr>
          <w:trHeight w:val="44"/>
        </w:trPr>
        <w:tc>
          <w:tcPr>
            <w:tcW w:w="9062" w:type="dxa"/>
            <w:gridSpan w:val="2"/>
            <w:tcBorders>
              <w:top w:val="nil"/>
              <w:left w:val="nil"/>
              <w:bottom w:val="nil"/>
              <w:right w:val="nil"/>
            </w:tcBorders>
          </w:tcPr>
          <w:p w14:paraId="49AE30BF" w14:textId="6EC2C8CF" w:rsidR="00585C8A" w:rsidRPr="008C6CEE" w:rsidRDefault="00585C8A" w:rsidP="00BB6A13">
            <w:pPr>
              <w:spacing w:before="40"/>
              <w:rPr>
                <w:rFonts w:asciiTheme="minorHAnsi" w:hAnsiTheme="minorHAnsi" w:cstheme="minorHAnsi"/>
                <w:sz w:val="22"/>
                <w:szCs w:val="22"/>
              </w:rPr>
            </w:pPr>
            <w:r w:rsidRPr="008C6CEE">
              <w:rPr>
                <w:rFonts w:asciiTheme="minorHAnsi" w:hAnsiTheme="minorHAnsi" w:cstheme="minorHAnsi"/>
                <w:sz w:val="22"/>
                <w:szCs w:val="22"/>
              </w:rPr>
              <w:t>(dále jen „</w:t>
            </w:r>
            <w:r w:rsidRPr="008C6CEE">
              <w:rPr>
                <w:rFonts w:asciiTheme="minorHAnsi" w:hAnsiTheme="minorHAnsi" w:cstheme="minorHAnsi"/>
                <w:b/>
                <w:sz w:val="22"/>
                <w:szCs w:val="22"/>
              </w:rPr>
              <w:t>poskytovatel</w:t>
            </w:r>
            <w:r w:rsidR="00884132" w:rsidRPr="008C6CEE">
              <w:rPr>
                <w:rFonts w:asciiTheme="minorHAnsi" w:hAnsiTheme="minorHAnsi" w:cstheme="minorHAnsi"/>
                <w:b/>
                <w:sz w:val="22"/>
                <w:szCs w:val="22"/>
              </w:rPr>
              <w:t xml:space="preserve"> praxe</w:t>
            </w:r>
            <w:r w:rsidRPr="008C6CEE">
              <w:rPr>
                <w:rFonts w:asciiTheme="minorHAnsi" w:hAnsiTheme="minorHAnsi" w:cstheme="minorHAnsi"/>
                <w:sz w:val="22"/>
                <w:szCs w:val="22"/>
              </w:rPr>
              <w:t>“)</w:t>
            </w:r>
          </w:p>
          <w:p w14:paraId="3A90EE52" w14:textId="77777777" w:rsidR="00585C8A" w:rsidRPr="008C6CEE" w:rsidRDefault="00585C8A" w:rsidP="00585C8A">
            <w:pPr>
              <w:tabs>
                <w:tab w:val="left" w:pos="2552"/>
              </w:tabs>
              <w:spacing w:before="120"/>
              <w:rPr>
                <w:rFonts w:asciiTheme="minorHAnsi" w:hAnsiTheme="minorHAnsi" w:cstheme="minorHAnsi"/>
                <w:sz w:val="22"/>
                <w:szCs w:val="22"/>
              </w:rPr>
            </w:pPr>
            <w:r w:rsidRPr="008C6CEE">
              <w:rPr>
                <w:rFonts w:asciiTheme="minorHAnsi" w:hAnsiTheme="minorHAnsi" w:cstheme="minorHAnsi"/>
                <w:sz w:val="22"/>
                <w:szCs w:val="22"/>
              </w:rPr>
              <w:t>(dále společně jen „</w:t>
            </w:r>
            <w:r w:rsidRPr="008C6CEE">
              <w:rPr>
                <w:rFonts w:asciiTheme="minorHAnsi" w:hAnsiTheme="minorHAnsi" w:cstheme="minorHAnsi"/>
                <w:b/>
                <w:sz w:val="22"/>
                <w:szCs w:val="22"/>
              </w:rPr>
              <w:t>smluvní strany</w:t>
            </w:r>
            <w:r w:rsidRPr="008C6CEE">
              <w:rPr>
                <w:rFonts w:asciiTheme="minorHAnsi" w:hAnsiTheme="minorHAnsi" w:cstheme="minorHAnsi"/>
                <w:sz w:val="22"/>
                <w:szCs w:val="22"/>
              </w:rPr>
              <w:t>“ nebo „</w:t>
            </w:r>
            <w:r w:rsidRPr="008C6CEE">
              <w:rPr>
                <w:rFonts w:asciiTheme="minorHAnsi" w:hAnsiTheme="minorHAnsi" w:cstheme="minorHAnsi"/>
                <w:b/>
                <w:sz w:val="22"/>
                <w:szCs w:val="22"/>
              </w:rPr>
              <w:t>strany</w:t>
            </w:r>
            <w:r w:rsidRPr="008C6CEE">
              <w:rPr>
                <w:rFonts w:asciiTheme="minorHAnsi" w:hAnsiTheme="minorHAnsi" w:cstheme="minorHAnsi"/>
                <w:sz w:val="22"/>
                <w:szCs w:val="22"/>
              </w:rPr>
              <w:t>“)</w:t>
            </w:r>
          </w:p>
        </w:tc>
      </w:tr>
    </w:tbl>
    <w:p w14:paraId="3CC59DFA" w14:textId="394276E6" w:rsidR="00585C8A" w:rsidRPr="008C6CEE" w:rsidRDefault="00585C8A" w:rsidP="00585C8A">
      <w:pPr>
        <w:spacing w:before="120"/>
        <w:ind w:left="142"/>
        <w:rPr>
          <w:rFonts w:asciiTheme="minorHAnsi" w:hAnsiTheme="minorHAnsi" w:cstheme="minorHAnsi"/>
          <w:sz w:val="22"/>
          <w:szCs w:val="22"/>
        </w:rPr>
      </w:pPr>
      <w:r w:rsidRPr="008C6CEE">
        <w:rPr>
          <w:rFonts w:asciiTheme="minorHAnsi" w:hAnsiTheme="minorHAnsi" w:cstheme="minorHAnsi"/>
          <w:sz w:val="22"/>
          <w:szCs w:val="22"/>
        </w:rPr>
        <w:t>uzavírají níže uvedeného dne, měsíce a roku tento</w:t>
      </w:r>
    </w:p>
    <w:p w14:paraId="45D837B6" w14:textId="4FE0E087" w:rsidR="00585C8A" w:rsidRPr="008C6CEE" w:rsidRDefault="00585C8A" w:rsidP="00585C8A">
      <w:pPr>
        <w:spacing w:before="120"/>
        <w:ind w:left="142"/>
        <w:jc w:val="center"/>
        <w:rPr>
          <w:rFonts w:asciiTheme="minorHAnsi" w:hAnsiTheme="minorHAnsi" w:cstheme="minorHAnsi"/>
          <w:b/>
          <w:sz w:val="28"/>
          <w:szCs w:val="28"/>
        </w:rPr>
      </w:pPr>
      <w:r w:rsidRPr="008C6CEE">
        <w:rPr>
          <w:rFonts w:asciiTheme="minorHAnsi" w:hAnsiTheme="minorHAnsi" w:cstheme="minorHAnsi"/>
          <w:b/>
          <w:sz w:val="28"/>
          <w:szCs w:val="28"/>
        </w:rPr>
        <w:t>DODATEK Č. 1</w:t>
      </w:r>
    </w:p>
    <w:p w14:paraId="01127287" w14:textId="2C690FEE" w:rsidR="00585C8A" w:rsidRPr="008C6CEE" w:rsidRDefault="00585C8A" w:rsidP="00585C8A">
      <w:pPr>
        <w:spacing w:before="120"/>
        <w:ind w:left="142"/>
        <w:jc w:val="center"/>
        <w:rPr>
          <w:rFonts w:asciiTheme="minorHAnsi" w:hAnsiTheme="minorHAnsi" w:cstheme="minorHAnsi"/>
          <w:b/>
          <w:sz w:val="28"/>
          <w:szCs w:val="28"/>
        </w:rPr>
      </w:pPr>
      <w:r w:rsidRPr="008C6CEE">
        <w:rPr>
          <w:rFonts w:asciiTheme="minorHAnsi" w:hAnsiTheme="minorHAnsi" w:cstheme="minorHAnsi"/>
          <w:b/>
          <w:sz w:val="28"/>
          <w:szCs w:val="28"/>
        </w:rPr>
        <w:t>K RÁMCOVÉ SMLOUVĚ O ZABEZPEČENÍ ODBORNÉ PRAXE</w:t>
      </w:r>
      <w:r w:rsidR="00884132" w:rsidRPr="008C6CEE">
        <w:rPr>
          <w:rFonts w:asciiTheme="minorHAnsi" w:hAnsiTheme="minorHAnsi" w:cstheme="minorHAnsi"/>
          <w:b/>
          <w:sz w:val="28"/>
          <w:szCs w:val="28"/>
        </w:rPr>
        <w:t xml:space="preserve"> (VŠ)</w:t>
      </w:r>
    </w:p>
    <w:p w14:paraId="73FAE8EA" w14:textId="15D29048" w:rsidR="00585C8A" w:rsidRPr="008C6CEE" w:rsidRDefault="00585C8A" w:rsidP="00585C8A">
      <w:pPr>
        <w:ind w:left="142"/>
        <w:jc w:val="center"/>
        <w:rPr>
          <w:rFonts w:asciiTheme="minorHAnsi" w:hAnsiTheme="minorHAnsi" w:cstheme="minorHAnsi"/>
          <w:sz w:val="22"/>
          <w:szCs w:val="22"/>
        </w:rPr>
      </w:pPr>
      <w:r w:rsidRPr="008C6CEE">
        <w:rPr>
          <w:rFonts w:asciiTheme="minorHAnsi" w:hAnsiTheme="minorHAnsi" w:cstheme="minorHAnsi"/>
          <w:sz w:val="22"/>
          <w:szCs w:val="22"/>
        </w:rPr>
        <w:t>(dále jen „</w:t>
      </w:r>
      <w:r w:rsidRPr="008C6CEE">
        <w:rPr>
          <w:rFonts w:asciiTheme="minorHAnsi" w:hAnsiTheme="minorHAnsi" w:cstheme="minorHAnsi"/>
          <w:b/>
          <w:sz w:val="22"/>
          <w:szCs w:val="22"/>
        </w:rPr>
        <w:t>dodatek</w:t>
      </w:r>
      <w:r w:rsidRPr="008C6CEE">
        <w:rPr>
          <w:rFonts w:asciiTheme="minorHAnsi" w:hAnsiTheme="minorHAnsi" w:cstheme="minorHAnsi"/>
          <w:sz w:val="22"/>
          <w:szCs w:val="22"/>
        </w:rPr>
        <w:t>“)</w:t>
      </w:r>
    </w:p>
    <w:p w14:paraId="49F5D067" w14:textId="14F0704B" w:rsidR="00585C8A" w:rsidRPr="008C6CEE" w:rsidRDefault="00585C8A" w:rsidP="00585C8A">
      <w:pPr>
        <w:spacing w:before="240"/>
        <w:ind w:left="142"/>
        <w:jc w:val="center"/>
        <w:rPr>
          <w:rFonts w:asciiTheme="minorHAnsi" w:hAnsiTheme="minorHAnsi" w:cstheme="minorHAnsi"/>
          <w:sz w:val="22"/>
          <w:szCs w:val="22"/>
        </w:rPr>
      </w:pPr>
      <w:r w:rsidRPr="008C6CEE">
        <w:rPr>
          <w:rFonts w:asciiTheme="minorHAnsi" w:hAnsiTheme="minorHAnsi" w:cstheme="minorHAnsi"/>
          <w:b/>
          <w:sz w:val="22"/>
          <w:szCs w:val="22"/>
        </w:rPr>
        <w:t>Preambule</w:t>
      </w:r>
    </w:p>
    <w:p w14:paraId="62D3A0CA" w14:textId="07007571" w:rsidR="00884132" w:rsidRPr="008C6CEE" w:rsidRDefault="00884132" w:rsidP="00884132">
      <w:pPr>
        <w:spacing w:before="120"/>
        <w:ind w:left="142"/>
        <w:jc w:val="both"/>
        <w:rPr>
          <w:rFonts w:asciiTheme="minorHAnsi" w:hAnsiTheme="minorHAnsi" w:cstheme="minorHAnsi"/>
          <w:sz w:val="22"/>
          <w:szCs w:val="22"/>
        </w:rPr>
      </w:pPr>
      <w:r w:rsidRPr="008C6CEE">
        <w:rPr>
          <w:rFonts w:asciiTheme="minorHAnsi" w:hAnsiTheme="minorHAnsi" w:cstheme="minorHAnsi"/>
          <w:sz w:val="22"/>
          <w:szCs w:val="22"/>
        </w:rPr>
        <w:t>Smluvní strany uzavřely dne 02.09.2021Rámcovou smlouvu o zabezpečení odborné praxe (VŠ) (dále jen „</w:t>
      </w:r>
      <w:r w:rsidRPr="008C6CEE">
        <w:rPr>
          <w:rFonts w:asciiTheme="minorHAnsi" w:hAnsiTheme="minorHAnsi" w:cstheme="minorHAnsi"/>
          <w:b/>
          <w:sz w:val="22"/>
          <w:szCs w:val="22"/>
        </w:rPr>
        <w:t>rámcovou smlouvu</w:t>
      </w:r>
      <w:r w:rsidRPr="008C6CEE">
        <w:rPr>
          <w:rFonts w:asciiTheme="minorHAnsi" w:hAnsiTheme="minorHAnsi" w:cstheme="minorHAnsi"/>
          <w:sz w:val="22"/>
          <w:szCs w:val="22"/>
        </w:rPr>
        <w:t>“). Předmětem rámcové smlouvy je zajištění konání odborné praxe studentů VŠZ zařazených do studijních programů Všeobecné ošetřovatelství, Zdravotnické záchranářství a Fyzioterapie VŠZ (dále jen „</w:t>
      </w:r>
      <w:r w:rsidRPr="008C6CEE">
        <w:rPr>
          <w:rFonts w:asciiTheme="minorHAnsi" w:hAnsiTheme="minorHAnsi" w:cstheme="minorHAnsi"/>
          <w:b/>
          <w:sz w:val="22"/>
          <w:szCs w:val="22"/>
        </w:rPr>
        <w:t>studenti</w:t>
      </w:r>
      <w:r w:rsidRPr="008C6CEE">
        <w:rPr>
          <w:rFonts w:asciiTheme="minorHAnsi" w:hAnsiTheme="minorHAnsi" w:cstheme="minorHAnsi"/>
          <w:sz w:val="22"/>
          <w:szCs w:val="22"/>
        </w:rPr>
        <w:t>“) u poskytovatele praxe v souladu s rámcovou smlouvou a na základě objednávky. Z důvodu zavedení nového stravovacího benefitu pro studenty ze strany poskytovatele praxe se smluvní strany dohodly na následující změně rámcové smlouvy.</w:t>
      </w:r>
    </w:p>
    <w:p w14:paraId="4720463C" w14:textId="117C9454" w:rsidR="00585C8A" w:rsidRPr="008C6CEE" w:rsidRDefault="00585C8A" w:rsidP="00585C8A">
      <w:pPr>
        <w:spacing w:before="240"/>
        <w:ind w:left="142"/>
        <w:jc w:val="center"/>
        <w:rPr>
          <w:rFonts w:asciiTheme="minorHAnsi" w:hAnsiTheme="minorHAnsi" w:cstheme="minorHAnsi"/>
          <w:b/>
          <w:sz w:val="22"/>
          <w:szCs w:val="22"/>
        </w:rPr>
      </w:pPr>
      <w:r w:rsidRPr="008C6CEE">
        <w:rPr>
          <w:rFonts w:asciiTheme="minorHAnsi" w:hAnsiTheme="minorHAnsi" w:cstheme="minorHAnsi"/>
          <w:b/>
          <w:sz w:val="22"/>
          <w:szCs w:val="22"/>
        </w:rPr>
        <w:t xml:space="preserve">I. </w:t>
      </w:r>
    </w:p>
    <w:p w14:paraId="735313FC" w14:textId="4D158A88" w:rsidR="00585C8A" w:rsidRPr="008C6CEE" w:rsidRDefault="00585C8A" w:rsidP="00585C8A">
      <w:pPr>
        <w:ind w:left="142"/>
        <w:jc w:val="center"/>
        <w:rPr>
          <w:rFonts w:asciiTheme="minorHAnsi" w:hAnsiTheme="minorHAnsi" w:cstheme="minorHAnsi"/>
          <w:b/>
          <w:sz w:val="22"/>
          <w:szCs w:val="22"/>
        </w:rPr>
      </w:pPr>
      <w:r w:rsidRPr="008C6CEE">
        <w:rPr>
          <w:rFonts w:asciiTheme="minorHAnsi" w:hAnsiTheme="minorHAnsi" w:cstheme="minorHAnsi"/>
          <w:b/>
          <w:sz w:val="22"/>
          <w:szCs w:val="22"/>
        </w:rPr>
        <w:t>Změny rámcové smlouvy</w:t>
      </w:r>
    </w:p>
    <w:p w14:paraId="493E8F56" w14:textId="6E7F01F8" w:rsidR="00884132" w:rsidRPr="008C6CEE" w:rsidRDefault="00884132" w:rsidP="00C31597">
      <w:pPr>
        <w:pStyle w:val="Odstavecseseznamem"/>
        <w:numPr>
          <w:ilvl w:val="0"/>
          <w:numId w:val="26"/>
        </w:numPr>
        <w:spacing w:before="120"/>
        <w:ind w:left="567" w:hanging="425"/>
        <w:jc w:val="both"/>
        <w:rPr>
          <w:rFonts w:asciiTheme="minorHAnsi" w:hAnsiTheme="minorHAnsi" w:cstheme="minorHAnsi"/>
          <w:sz w:val="22"/>
          <w:szCs w:val="22"/>
        </w:rPr>
      </w:pPr>
      <w:r w:rsidRPr="008C6CEE">
        <w:rPr>
          <w:rFonts w:asciiTheme="minorHAnsi" w:hAnsiTheme="minorHAnsi" w:cstheme="minorHAnsi"/>
          <w:sz w:val="22"/>
          <w:szCs w:val="22"/>
        </w:rPr>
        <w:t>Smluvní strany se v souladu s ustanovením čl. VIII. odst. 2 rámcové smlouvy dohodly na tom, že čl. V. odst. 2 rámcové smlouvy se ruší a nahrazuje se čl. V. odst. 2 rámcové smlouvy tohoto znění:</w:t>
      </w:r>
    </w:p>
    <w:p w14:paraId="197B6DAC" w14:textId="44665533" w:rsidR="00884132" w:rsidRPr="008C6CEE" w:rsidRDefault="00884132" w:rsidP="00884132">
      <w:pPr>
        <w:pStyle w:val="Odstavecseseznamem"/>
        <w:spacing w:before="120"/>
        <w:ind w:left="56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Poskytovatel praxe se zavazuje:</w:t>
      </w:r>
    </w:p>
    <w:p w14:paraId="5B1D541B" w14:textId="285FDC23" w:rsidR="00884132" w:rsidRPr="008C6CEE" w:rsidRDefault="00884132" w:rsidP="00884132">
      <w:pPr>
        <w:pStyle w:val="Odstavecseseznamem"/>
        <w:numPr>
          <w:ilvl w:val="0"/>
          <w:numId w:val="21"/>
        </w:numPr>
        <w:spacing w:before="120"/>
        <w:ind w:left="851" w:hanging="284"/>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pověřit vedením praxe pouze zkušeného odborně způsobilého zaměstnance (tímto pověřeným zaměstnancem jsou primáři či vrchní sestry nebo jiní jimi pověření odborně způsobilí zaměstnanci na příslušném pracovišti poskytovatele), tito jsou povinni řídit se obsahovou náplní praxe dle čl. IV. odst. 2 této smlouvy,</w:t>
      </w:r>
    </w:p>
    <w:p w14:paraId="008CEB4F" w14:textId="7BB95275" w:rsidR="00884132" w:rsidRPr="008C6CEE" w:rsidRDefault="00884132" w:rsidP="00884132">
      <w:pPr>
        <w:pStyle w:val="Odstavecseseznamem"/>
        <w:numPr>
          <w:ilvl w:val="0"/>
          <w:numId w:val="21"/>
        </w:numPr>
        <w:spacing w:before="120"/>
        <w:ind w:left="851" w:hanging="284"/>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nejpozději v den nástupu studentů na pracoviště je proškolit z bezpečnostních, protipožárních a jiných právních nebo vnitřních předpisů, platných u poskytovatele praxe, jejichž znalost je nezbytná k výkonu praxe a vybavit je identifikační kartou,</w:t>
      </w:r>
    </w:p>
    <w:p w14:paraId="0F9D3C4E" w14:textId="548AECAC" w:rsidR="00884132" w:rsidRPr="008C6CEE" w:rsidRDefault="00884132" w:rsidP="00884132">
      <w:pPr>
        <w:pStyle w:val="Odstavecseseznamem"/>
        <w:numPr>
          <w:ilvl w:val="0"/>
          <w:numId w:val="21"/>
        </w:numPr>
        <w:spacing w:before="120"/>
        <w:ind w:left="851" w:hanging="284"/>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 xml:space="preserve">poučit studenty o povinnosti zachovávat mlčenlivost, a to i po ukončení praxe. Studenti jsou povinni bez časového omezení uchovávat v úplné tajnosti všechny skutečnosti týkající se poskytovatele praxe, zejména informace o pacientech, s nimiž se v průběhu praxe seznámí, </w:t>
      </w:r>
    </w:p>
    <w:p w14:paraId="70A652BB" w14:textId="5E4AED93" w:rsidR="00884132" w:rsidRPr="008C6CEE" w:rsidRDefault="00884132" w:rsidP="00884132">
      <w:pPr>
        <w:pStyle w:val="Odstavecseseznamem"/>
        <w:numPr>
          <w:ilvl w:val="0"/>
          <w:numId w:val="21"/>
        </w:numPr>
        <w:spacing w:before="120"/>
        <w:ind w:left="851" w:hanging="284"/>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umožnit pověřenému zástupci VŠZ provádět namátkovou kontrolu výkonu praxe,</w:t>
      </w:r>
    </w:p>
    <w:p w14:paraId="7B8909F9" w14:textId="2AFE1785" w:rsidR="00884132" w:rsidRPr="008C6CEE" w:rsidRDefault="00884132" w:rsidP="00884132">
      <w:pPr>
        <w:pStyle w:val="Odstavecseseznamem"/>
        <w:numPr>
          <w:ilvl w:val="0"/>
          <w:numId w:val="21"/>
        </w:numPr>
        <w:spacing w:before="120"/>
        <w:ind w:left="851" w:hanging="284"/>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 xml:space="preserve">vystavit na žádost studenta potvrzení o vykonané praxi včetně zhodnocení obsahu praxe a </w:t>
      </w:r>
      <w:r w:rsidR="00F9506B" w:rsidRPr="008C6CEE">
        <w:rPr>
          <w:rFonts w:asciiTheme="minorHAnsi" w:hAnsiTheme="minorHAnsi" w:cstheme="minorHAnsi"/>
          <w:i/>
          <w:sz w:val="22"/>
          <w:szCs w:val="22"/>
        </w:rPr>
        <w:t xml:space="preserve">studentům dosahovaných výsledků </w:t>
      </w:r>
      <w:r w:rsidR="00F9506B" w:rsidRPr="008C6CEE">
        <w:rPr>
          <w:rFonts w:asciiTheme="minorHAnsi" w:hAnsiTheme="minorHAnsi" w:cstheme="minorHAnsi"/>
          <w:b/>
          <w:i/>
          <w:sz w:val="22"/>
          <w:szCs w:val="22"/>
        </w:rPr>
        <w:t xml:space="preserve">(poskytovatel praxe není povinen vystavit žádost do té </w:t>
      </w:r>
      <w:r w:rsidR="00F9506B" w:rsidRPr="008C6CEE">
        <w:rPr>
          <w:rFonts w:asciiTheme="minorHAnsi" w:hAnsiTheme="minorHAnsi" w:cstheme="minorHAnsi"/>
          <w:b/>
          <w:i/>
          <w:sz w:val="22"/>
          <w:szCs w:val="22"/>
        </w:rPr>
        <w:lastRenderedPageBreak/>
        <w:t xml:space="preserve">doby, než bude studentem odevzdána čipová karta pro účely objednávání jídel a </w:t>
      </w:r>
      <w:r w:rsidR="00FE16F3" w:rsidRPr="008C6CEE">
        <w:rPr>
          <w:rFonts w:asciiTheme="minorHAnsi" w:hAnsiTheme="minorHAnsi" w:cstheme="minorHAnsi"/>
          <w:b/>
          <w:i/>
          <w:sz w:val="22"/>
          <w:szCs w:val="22"/>
        </w:rPr>
        <w:t>nápojů, anebo uhrazena</w:t>
      </w:r>
      <w:r w:rsidR="00F9506B" w:rsidRPr="008C6CEE">
        <w:rPr>
          <w:rFonts w:asciiTheme="minorHAnsi" w:hAnsiTheme="minorHAnsi" w:cstheme="minorHAnsi"/>
          <w:b/>
          <w:i/>
          <w:sz w:val="22"/>
          <w:szCs w:val="22"/>
        </w:rPr>
        <w:t xml:space="preserve"> smluvní pokuta</w:t>
      </w:r>
      <w:r w:rsidR="00FE16F3" w:rsidRPr="008C6CEE">
        <w:rPr>
          <w:rFonts w:asciiTheme="minorHAnsi" w:hAnsiTheme="minorHAnsi" w:cstheme="minorHAnsi"/>
          <w:b/>
          <w:i/>
          <w:sz w:val="22"/>
          <w:szCs w:val="22"/>
        </w:rPr>
        <w:t xml:space="preserve"> dle čl. </w:t>
      </w:r>
      <w:r w:rsidR="009F1D9D" w:rsidRPr="008C6CEE">
        <w:rPr>
          <w:rFonts w:asciiTheme="minorHAnsi" w:hAnsiTheme="minorHAnsi" w:cstheme="minorHAnsi"/>
          <w:b/>
          <w:i/>
          <w:sz w:val="22"/>
          <w:szCs w:val="22"/>
        </w:rPr>
        <w:t>V. odst. 1 písm. m)</w:t>
      </w:r>
      <w:r w:rsidR="00D144DA" w:rsidRPr="008C6CEE">
        <w:rPr>
          <w:rFonts w:asciiTheme="minorHAnsi" w:hAnsiTheme="minorHAnsi" w:cstheme="minorHAnsi"/>
          <w:b/>
          <w:i/>
          <w:sz w:val="22"/>
          <w:szCs w:val="22"/>
        </w:rPr>
        <w:t xml:space="preserve"> této</w:t>
      </w:r>
      <w:r w:rsidR="00E60C17" w:rsidRPr="008C6CEE">
        <w:rPr>
          <w:rFonts w:asciiTheme="minorHAnsi" w:hAnsiTheme="minorHAnsi" w:cstheme="minorHAnsi"/>
          <w:b/>
          <w:i/>
          <w:sz w:val="22"/>
          <w:szCs w:val="22"/>
        </w:rPr>
        <w:t xml:space="preserve"> smlouvy</w:t>
      </w:r>
      <w:r w:rsidR="00F9506B" w:rsidRPr="008C6CEE">
        <w:rPr>
          <w:rFonts w:asciiTheme="minorHAnsi" w:hAnsiTheme="minorHAnsi" w:cstheme="minorHAnsi"/>
          <w:b/>
          <w:i/>
          <w:sz w:val="22"/>
          <w:szCs w:val="22"/>
        </w:rPr>
        <w:t>)</w:t>
      </w:r>
      <w:r w:rsidR="00F9506B" w:rsidRPr="008C6CEE">
        <w:rPr>
          <w:rFonts w:asciiTheme="minorHAnsi" w:hAnsiTheme="minorHAnsi" w:cstheme="minorHAnsi"/>
          <w:sz w:val="22"/>
          <w:szCs w:val="22"/>
        </w:rPr>
        <w:t>,</w:t>
      </w:r>
    </w:p>
    <w:p w14:paraId="57A6BB84" w14:textId="59441AC4" w:rsidR="00884132" w:rsidRPr="008C6CEE" w:rsidRDefault="00884132" w:rsidP="00884132">
      <w:pPr>
        <w:pStyle w:val="Odstavecseseznamem"/>
        <w:numPr>
          <w:ilvl w:val="0"/>
          <w:numId w:val="21"/>
        </w:numPr>
        <w:spacing w:before="120"/>
        <w:ind w:left="851" w:hanging="284"/>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v době výkonu praxe umožnit studentům vstup na oddělení/pracoviště určené touto smlouvou k výkonu praxe a do dalších prostor souvisejících s výkonem praxe, a to vždy pod dohledem pověřeného pracovníka,</w:t>
      </w:r>
    </w:p>
    <w:p w14:paraId="24C3B7A2" w14:textId="21108A2F" w:rsidR="00884132" w:rsidRPr="008C6CEE" w:rsidRDefault="00884132" w:rsidP="00884132">
      <w:pPr>
        <w:pStyle w:val="Odstavecseseznamem"/>
        <w:numPr>
          <w:ilvl w:val="0"/>
          <w:numId w:val="21"/>
        </w:numPr>
        <w:spacing w:before="120"/>
        <w:ind w:left="851" w:hanging="284"/>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umožnit studentům užívat hygienická zařízení a odkládání osobních věci na bezpečném místě, pokud je to s přihlédnutím k povaze praxe potřebné,</w:t>
      </w:r>
    </w:p>
    <w:p w14:paraId="12920425" w14:textId="53343C77" w:rsidR="00884132" w:rsidRPr="008C6CEE" w:rsidRDefault="00884132" w:rsidP="00884132">
      <w:pPr>
        <w:pStyle w:val="Odstavecseseznamem"/>
        <w:numPr>
          <w:ilvl w:val="0"/>
          <w:numId w:val="21"/>
        </w:numPr>
        <w:spacing w:before="120"/>
        <w:ind w:left="851" w:hanging="284"/>
        <w:contextualSpacing w:val="0"/>
        <w:jc w:val="both"/>
        <w:rPr>
          <w:rFonts w:asciiTheme="minorHAnsi" w:hAnsiTheme="minorHAnsi" w:cstheme="minorHAnsi"/>
          <w:b/>
          <w:i/>
          <w:sz w:val="22"/>
          <w:szCs w:val="22"/>
        </w:rPr>
      </w:pPr>
      <w:r w:rsidRPr="008C6CEE">
        <w:rPr>
          <w:rFonts w:asciiTheme="minorHAnsi" w:hAnsiTheme="minorHAnsi" w:cstheme="minorHAnsi"/>
          <w:b/>
          <w:i/>
          <w:sz w:val="22"/>
          <w:szCs w:val="22"/>
        </w:rPr>
        <w:t>zajistit pro studenty</w:t>
      </w:r>
      <w:r w:rsidR="003901F9" w:rsidRPr="008C6CEE">
        <w:rPr>
          <w:rFonts w:asciiTheme="minorHAnsi" w:hAnsiTheme="minorHAnsi" w:cstheme="minorHAnsi"/>
          <w:b/>
          <w:i/>
          <w:sz w:val="22"/>
          <w:szCs w:val="22"/>
        </w:rPr>
        <w:t xml:space="preserve"> možnost zvýhodněného</w:t>
      </w:r>
      <w:r w:rsidRPr="008C6CEE">
        <w:rPr>
          <w:rFonts w:asciiTheme="minorHAnsi" w:hAnsiTheme="minorHAnsi" w:cstheme="minorHAnsi"/>
          <w:b/>
          <w:i/>
          <w:sz w:val="22"/>
          <w:szCs w:val="22"/>
        </w:rPr>
        <w:t xml:space="preserve"> </w:t>
      </w:r>
      <w:r w:rsidR="003901F9" w:rsidRPr="008C6CEE">
        <w:rPr>
          <w:rFonts w:asciiTheme="minorHAnsi" w:hAnsiTheme="minorHAnsi" w:cstheme="minorHAnsi"/>
          <w:b/>
          <w:i/>
          <w:sz w:val="22"/>
          <w:szCs w:val="22"/>
        </w:rPr>
        <w:t>stravování v objektu poskytovatele praxe, 1. NP hlavní budovy</w:t>
      </w:r>
      <w:r w:rsidR="00B474DE" w:rsidRPr="008C6CEE">
        <w:rPr>
          <w:rFonts w:asciiTheme="minorHAnsi" w:hAnsiTheme="minorHAnsi" w:cstheme="minorHAnsi"/>
          <w:b/>
          <w:i/>
          <w:sz w:val="22"/>
          <w:szCs w:val="22"/>
        </w:rPr>
        <w:t xml:space="preserve"> (</w:t>
      </w:r>
      <w:r w:rsidR="003901F9" w:rsidRPr="008C6CEE">
        <w:rPr>
          <w:rFonts w:asciiTheme="minorHAnsi" w:hAnsiTheme="minorHAnsi" w:cstheme="minorHAnsi"/>
          <w:b/>
          <w:i/>
          <w:sz w:val="22"/>
          <w:szCs w:val="22"/>
        </w:rPr>
        <w:t>jíd</w:t>
      </w:r>
      <w:r w:rsidR="00582BAE" w:rsidRPr="008C6CEE">
        <w:rPr>
          <w:rFonts w:asciiTheme="minorHAnsi" w:hAnsiTheme="minorHAnsi" w:cstheme="minorHAnsi"/>
          <w:b/>
          <w:i/>
          <w:sz w:val="22"/>
          <w:szCs w:val="22"/>
        </w:rPr>
        <w:t>elna), z</w:t>
      </w:r>
      <w:r w:rsidR="00B474DE" w:rsidRPr="008C6CEE">
        <w:rPr>
          <w:rFonts w:asciiTheme="minorHAnsi" w:hAnsiTheme="minorHAnsi" w:cstheme="minorHAnsi"/>
          <w:b/>
          <w:i/>
          <w:sz w:val="22"/>
          <w:szCs w:val="22"/>
        </w:rPr>
        <w:t>výhodněné stravování</w:t>
      </w:r>
      <w:r w:rsidR="00582BAE" w:rsidRPr="008C6CEE">
        <w:rPr>
          <w:rFonts w:asciiTheme="minorHAnsi" w:hAnsiTheme="minorHAnsi" w:cstheme="minorHAnsi"/>
          <w:b/>
          <w:i/>
          <w:sz w:val="22"/>
          <w:szCs w:val="22"/>
        </w:rPr>
        <w:t xml:space="preserve"> bude studentům umožněno</w:t>
      </w:r>
      <w:r w:rsidR="00B474DE" w:rsidRPr="008C6CEE">
        <w:rPr>
          <w:rFonts w:asciiTheme="minorHAnsi" w:hAnsiTheme="minorHAnsi" w:cstheme="minorHAnsi"/>
          <w:b/>
          <w:i/>
          <w:sz w:val="22"/>
          <w:szCs w:val="22"/>
        </w:rPr>
        <w:t xml:space="preserve"> využít jednou denně na jedno jídlo (polévka + hlavní jídlo) za cenu sníženou o 50 % z ceny za jídlo,</w:t>
      </w:r>
    </w:p>
    <w:p w14:paraId="67922F31" w14:textId="157EE60B" w:rsidR="003901F9" w:rsidRPr="008C6CEE" w:rsidRDefault="003901F9" w:rsidP="00884132">
      <w:pPr>
        <w:pStyle w:val="Odstavecseseznamem"/>
        <w:numPr>
          <w:ilvl w:val="0"/>
          <w:numId w:val="21"/>
        </w:numPr>
        <w:spacing w:before="120"/>
        <w:ind w:left="851" w:hanging="284"/>
        <w:contextualSpacing w:val="0"/>
        <w:jc w:val="both"/>
        <w:rPr>
          <w:rFonts w:asciiTheme="minorHAnsi" w:hAnsiTheme="minorHAnsi" w:cstheme="minorHAnsi"/>
          <w:b/>
          <w:i/>
          <w:sz w:val="22"/>
          <w:szCs w:val="22"/>
        </w:rPr>
      </w:pPr>
      <w:r w:rsidRPr="008C6CEE">
        <w:rPr>
          <w:rFonts w:asciiTheme="minorHAnsi" w:hAnsiTheme="minorHAnsi" w:cstheme="minorHAnsi"/>
          <w:b/>
          <w:i/>
          <w:sz w:val="22"/>
          <w:szCs w:val="22"/>
        </w:rPr>
        <w:t xml:space="preserve">pro účely objednávání jídel a nápojů </w:t>
      </w:r>
      <w:r w:rsidR="00B474DE" w:rsidRPr="008C6CEE">
        <w:rPr>
          <w:rFonts w:asciiTheme="minorHAnsi" w:hAnsiTheme="minorHAnsi" w:cstheme="minorHAnsi"/>
          <w:b/>
          <w:i/>
          <w:sz w:val="22"/>
          <w:szCs w:val="22"/>
        </w:rPr>
        <w:t>vybavit</w:t>
      </w:r>
      <w:r w:rsidRPr="008C6CEE">
        <w:rPr>
          <w:rFonts w:asciiTheme="minorHAnsi" w:hAnsiTheme="minorHAnsi" w:cstheme="minorHAnsi"/>
          <w:b/>
          <w:i/>
          <w:sz w:val="22"/>
          <w:szCs w:val="22"/>
        </w:rPr>
        <w:t xml:space="preserve"> studenty čipovými kartami</w:t>
      </w:r>
      <w:r w:rsidR="00582BAE" w:rsidRPr="008C6CEE">
        <w:rPr>
          <w:rFonts w:asciiTheme="minorHAnsi" w:hAnsiTheme="minorHAnsi" w:cstheme="minorHAnsi"/>
          <w:b/>
          <w:i/>
          <w:sz w:val="22"/>
          <w:szCs w:val="22"/>
        </w:rPr>
        <w:t>, které bude poskytovatel praxe oprávněn při ukončen</w:t>
      </w:r>
      <w:r w:rsidR="00F9506B" w:rsidRPr="008C6CEE">
        <w:rPr>
          <w:rFonts w:asciiTheme="minorHAnsi" w:hAnsiTheme="minorHAnsi" w:cstheme="minorHAnsi"/>
          <w:b/>
          <w:i/>
          <w:sz w:val="22"/>
          <w:szCs w:val="22"/>
        </w:rPr>
        <w:t>í praxe studenta požadovat zpět.</w:t>
      </w:r>
    </w:p>
    <w:p w14:paraId="677F0AB2" w14:textId="06418FE5" w:rsidR="00585C8A" w:rsidRPr="008C6CEE" w:rsidRDefault="00B474DE" w:rsidP="00C31597">
      <w:pPr>
        <w:pStyle w:val="Odstavecseseznamem"/>
        <w:numPr>
          <w:ilvl w:val="0"/>
          <w:numId w:val="26"/>
        </w:numPr>
        <w:spacing w:before="120"/>
        <w:ind w:left="567" w:hanging="425"/>
        <w:contextualSpacing w:val="0"/>
        <w:jc w:val="both"/>
        <w:rPr>
          <w:rFonts w:asciiTheme="minorHAnsi" w:hAnsiTheme="minorHAnsi" w:cstheme="minorHAnsi"/>
          <w:b/>
          <w:i/>
          <w:sz w:val="22"/>
          <w:szCs w:val="22"/>
        </w:rPr>
      </w:pPr>
      <w:r w:rsidRPr="008C6CEE">
        <w:rPr>
          <w:rFonts w:asciiTheme="minorHAnsi" w:hAnsiTheme="minorHAnsi" w:cstheme="minorHAnsi"/>
          <w:sz w:val="22"/>
          <w:szCs w:val="22"/>
        </w:rPr>
        <w:t>Smluvní strany se dále v souladu s ustanovením čl. VIII. odst. 2 rámcové smlouvy dohodly na tom, že čl. V. odst. 1 rámcové smlouvy se ruší a nahrazuje se čl. V. odst. 1 rámcové smlouvy tohoto znění:</w:t>
      </w:r>
    </w:p>
    <w:p w14:paraId="1C3A04A2" w14:textId="362CF1ED" w:rsidR="00B474DE" w:rsidRPr="008C6CEE" w:rsidRDefault="00B474DE" w:rsidP="00B474DE">
      <w:pPr>
        <w:pStyle w:val="Odstavecseseznamem"/>
        <w:spacing w:before="120"/>
        <w:ind w:left="56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VŠZ se zavazuje:</w:t>
      </w:r>
    </w:p>
    <w:p w14:paraId="7549F08E" w14:textId="60CC8FAB" w:rsidR="00B474DE" w:rsidRPr="008C6CEE" w:rsidRDefault="00242086"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 xml:space="preserve">připravit studenty pro základní odbornou činnost jak po stránce teoretické, tak po stránce praktické, </w:t>
      </w:r>
    </w:p>
    <w:p w14:paraId="22B08C22" w14:textId="1FF3004F" w:rsidR="00242086" w:rsidRPr="008C6CEE" w:rsidRDefault="00242086"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vypracovat obsahovou náplň praxe v souladu s čl. IV. odst. 2 této smlouvy,</w:t>
      </w:r>
    </w:p>
    <w:p w14:paraId="485F9C75" w14:textId="57D6D74A" w:rsidR="00242086" w:rsidRPr="008C6CEE" w:rsidRDefault="00242086"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spolupracovat s pověřeným pracovníkem poskytovatele praxe při provádění praxe a odstraňování případných nedostatků během jejího výkonu,</w:t>
      </w:r>
    </w:p>
    <w:p w14:paraId="680E099F" w14:textId="69E078E2" w:rsidR="00242086" w:rsidRPr="008C6CEE" w:rsidRDefault="00242086"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zajistit, aby zdravotní stav studentů nastupujících na praxi umožňoval absolvování praxe, a pokud ji budou známy okolnosti, týkající se zdravotního stavu nebo osobnosti některého studenta, které by mohly mít vliv na výkon praxe, že tyto skutečnosti bezodkladně písemně oznámí poskytovateli praxe,</w:t>
      </w:r>
    </w:p>
    <w:p w14:paraId="638A5D33" w14:textId="140A8173" w:rsidR="00242086" w:rsidRPr="008C6CEE" w:rsidRDefault="00242086"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pověřit svého zaměstnance k jednání za VŠZ ve všech záležitostech týkajících se naplňování této smlouvy, tímto pověřeným zaměstnancem je</w:t>
      </w:r>
      <w:r w:rsidR="00624955">
        <w:rPr>
          <w:rFonts w:asciiTheme="minorHAnsi" w:hAnsiTheme="minorHAnsi" w:cstheme="minorHAnsi"/>
          <w:i/>
          <w:sz w:val="22"/>
          <w:szCs w:val="22"/>
        </w:rPr>
        <w:t xml:space="preserve"> ….…</w:t>
      </w:r>
      <w:r w:rsidRPr="008C6CEE">
        <w:rPr>
          <w:rFonts w:asciiTheme="minorHAnsi" w:hAnsiTheme="minorHAnsi" w:cstheme="minorHAnsi"/>
          <w:i/>
          <w:sz w:val="22"/>
          <w:szCs w:val="22"/>
        </w:rPr>
        <w:t xml:space="preserve">, </w:t>
      </w:r>
      <w:r w:rsidR="00624955">
        <w:rPr>
          <w:rFonts w:asciiTheme="minorHAnsi" w:hAnsiTheme="minorHAnsi" w:cstheme="minorHAnsi"/>
          <w:i/>
          <w:sz w:val="22"/>
          <w:szCs w:val="22"/>
        </w:rPr>
        <w:t>tel. ………. e-mail ….</w:t>
      </w:r>
      <w:bookmarkStart w:id="0" w:name="_GoBack"/>
      <w:bookmarkEnd w:id="0"/>
      <w:r w:rsidR="00624955">
        <w:rPr>
          <w:rFonts w:asciiTheme="minorHAnsi" w:hAnsiTheme="minorHAnsi" w:cstheme="minorHAnsi"/>
          <w:i/>
          <w:sz w:val="22"/>
          <w:szCs w:val="22"/>
        </w:rPr>
        <w:t>…</w:t>
      </w:r>
    </w:p>
    <w:p w14:paraId="0AD0F52A" w14:textId="2CA5BA3F" w:rsidR="00242086" w:rsidRPr="008C6CEE" w:rsidRDefault="007A58D2"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 xml:space="preserve">informovat studenty o nutnosti zajištění ochranného pracovního oděvu, je-li to po dohodě s poskytovatelem praxe nutné, </w:t>
      </w:r>
    </w:p>
    <w:p w14:paraId="3612F5E1" w14:textId="732BFC7A" w:rsidR="00324BCE" w:rsidRPr="008C6CEE" w:rsidRDefault="007A58D2"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zajistit, aby byli studenti řádně očkováni v souladu s vyhláškou MZ č. 537/2006 Sb., o očkování proti infekčním nemocem, ve znění pozdějších předpisů (zejména očkování proti hepatitidě typu B),</w:t>
      </w:r>
    </w:p>
    <w:p w14:paraId="7981D65B" w14:textId="774A2E10" w:rsidR="007A58D2" w:rsidRPr="008C6CEE" w:rsidRDefault="007A58D2"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poučit studenty o povinnosti zachovávat mlčenlivost o všech skutečnostech, o nichž se při výkonu praxe dozví, a to v souladu s platnými právními předpisy,</w:t>
      </w:r>
    </w:p>
    <w:p w14:paraId="73D620A8" w14:textId="16B7AF50" w:rsidR="007A58D2" w:rsidRPr="008C6CEE" w:rsidRDefault="007A58D2"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 xml:space="preserve">poučit studenty o obecných základech právní úpravy bezpečnosti a ochrany zdraví při práci a požární ochrany, </w:t>
      </w:r>
    </w:p>
    <w:p w14:paraId="1FCD53F3" w14:textId="65EEFD97" w:rsidR="007A58D2" w:rsidRPr="008C6CEE" w:rsidRDefault="007A58D2" w:rsidP="00C31597">
      <w:pPr>
        <w:pStyle w:val="Odstavecseseznamem"/>
        <w:numPr>
          <w:ilvl w:val="0"/>
          <w:numId w:val="29"/>
        </w:numPr>
        <w:spacing w:before="120"/>
        <w:ind w:left="924" w:hanging="357"/>
        <w:contextualSpacing w:val="0"/>
        <w:jc w:val="both"/>
        <w:rPr>
          <w:rFonts w:asciiTheme="minorHAnsi" w:hAnsiTheme="minorHAnsi" w:cstheme="minorHAnsi"/>
          <w:i/>
          <w:sz w:val="22"/>
          <w:szCs w:val="22"/>
        </w:rPr>
      </w:pPr>
      <w:r w:rsidRPr="008C6CEE">
        <w:rPr>
          <w:rFonts w:asciiTheme="minorHAnsi" w:hAnsiTheme="minorHAnsi" w:cstheme="minorHAnsi"/>
          <w:i/>
          <w:sz w:val="22"/>
          <w:szCs w:val="22"/>
        </w:rPr>
        <w:t>seznámit studenty s ustanoveními této smlouvy dotýkajících se jejich práv a povinností a informovat je o povinnosti podepsat před zahájením praxe formulář „Prohlášení praktikanta“ u poskytovatele praxe a dále o povinnosti dodržovat v průběhu praxe obecně závazné právní předpisy,</w:t>
      </w:r>
    </w:p>
    <w:p w14:paraId="0D857849" w14:textId="7911CD7E" w:rsidR="007A58D2" w:rsidRPr="008C6CEE" w:rsidRDefault="007A58D2" w:rsidP="00C31597">
      <w:pPr>
        <w:pStyle w:val="Odstavecseseznamem"/>
        <w:numPr>
          <w:ilvl w:val="0"/>
          <w:numId w:val="29"/>
        </w:numPr>
        <w:spacing w:before="120"/>
        <w:ind w:left="924" w:hanging="357"/>
        <w:contextualSpacing w:val="0"/>
        <w:jc w:val="both"/>
        <w:rPr>
          <w:rFonts w:asciiTheme="minorHAnsi" w:hAnsiTheme="minorHAnsi" w:cstheme="minorHAnsi"/>
          <w:b/>
          <w:i/>
          <w:sz w:val="22"/>
          <w:szCs w:val="22"/>
        </w:rPr>
      </w:pPr>
      <w:r w:rsidRPr="008C6CEE">
        <w:rPr>
          <w:rFonts w:asciiTheme="minorHAnsi" w:hAnsiTheme="minorHAnsi" w:cstheme="minorHAnsi"/>
          <w:b/>
          <w:i/>
          <w:sz w:val="22"/>
          <w:szCs w:val="22"/>
        </w:rPr>
        <w:t xml:space="preserve">informovat studenty o možnosti zvýhodněného stravování v objektu poskytovatele praxe, 1. NP hlavní budovy (jídelna) a seznámit je s podmínkami zvýhodněného stravování, </w:t>
      </w:r>
    </w:p>
    <w:p w14:paraId="3B055EA6" w14:textId="1A83B5A0" w:rsidR="007A58D2" w:rsidRPr="008C6CEE" w:rsidRDefault="007A58D2" w:rsidP="00C31597">
      <w:pPr>
        <w:pStyle w:val="Odstavecseseznamem"/>
        <w:numPr>
          <w:ilvl w:val="0"/>
          <w:numId w:val="29"/>
        </w:numPr>
        <w:spacing w:before="120"/>
        <w:ind w:left="924" w:hanging="357"/>
        <w:contextualSpacing w:val="0"/>
        <w:jc w:val="both"/>
        <w:rPr>
          <w:rFonts w:asciiTheme="minorHAnsi" w:hAnsiTheme="minorHAnsi" w:cstheme="minorHAnsi"/>
          <w:b/>
          <w:i/>
          <w:sz w:val="22"/>
          <w:szCs w:val="22"/>
        </w:rPr>
      </w:pPr>
      <w:r w:rsidRPr="008C6CEE">
        <w:rPr>
          <w:rFonts w:asciiTheme="minorHAnsi" w:hAnsiTheme="minorHAnsi" w:cstheme="minorHAnsi"/>
          <w:b/>
          <w:i/>
          <w:sz w:val="22"/>
          <w:szCs w:val="22"/>
        </w:rPr>
        <w:t>poučit studenty o povinnosti vybavit se čipovými kartami (dostupnými v Kartovém centru u poskytovatele praxe) pro účely objednávání jídel a nápojů,</w:t>
      </w:r>
    </w:p>
    <w:p w14:paraId="1D691C83" w14:textId="160F3744" w:rsidR="00C31597" w:rsidRPr="008C6CEE" w:rsidRDefault="007A58D2" w:rsidP="00C31597">
      <w:pPr>
        <w:pStyle w:val="Odstavecseseznamem"/>
        <w:numPr>
          <w:ilvl w:val="0"/>
          <w:numId w:val="29"/>
        </w:numPr>
        <w:spacing w:before="120"/>
        <w:ind w:left="924" w:hanging="357"/>
        <w:contextualSpacing w:val="0"/>
        <w:jc w:val="both"/>
        <w:rPr>
          <w:rFonts w:asciiTheme="minorHAnsi" w:hAnsiTheme="minorHAnsi" w:cstheme="minorHAnsi"/>
          <w:b/>
          <w:i/>
          <w:sz w:val="22"/>
          <w:szCs w:val="22"/>
        </w:rPr>
      </w:pPr>
      <w:r w:rsidRPr="008C6CEE">
        <w:rPr>
          <w:rFonts w:asciiTheme="minorHAnsi" w:hAnsiTheme="minorHAnsi" w:cstheme="minorHAnsi"/>
          <w:b/>
          <w:i/>
          <w:sz w:val="22"/>
          <w:szCs w:val="22"/>
        </w:rPr>
        <w:lastRenderedPageBreak/>
        <w:t>poučit studenty o povinno</w:t>
      </w:r>
      <w:r w:rsidR="00582BAE" w:rsidRPr="008C6CEE">
        <w:rPr>
          <w:rFonts w:asciiTheme="minorHAnsi" w:hAnsiTheme="minorHAnsi" w:cstheme="minorHAnsi"/>
          <w:b/>
          <w:i/>
          <w:sz w:val="22"/>
          <w:szCs w:val="22"/>
        </w:rPr>
        <w:t xml:space="preserve">sti vrátit po ukončení praxe </w:t>
      </w:r>
      <w:r w:rsidRPr="008C6CEE">
        <w:rPr>
          <w:rFonts w:asciiTheme="minorHAnsi" w:hAnsiTheme="minorHAnsi" w:cstheme="minorHAnsi"/>
          <w:b/>
          <w:i/>
          <w:sz w:val="22"/>
          <w:szCs w:val="22"/>
        </w:rPr>
        <w:t>č</w:t>
      </w:r>
      <w:r w:rsidR="00582BAE" w:rsidRPr="008C6CEE">
        <w:rPr>
          <w:rFonts w:asciiTheme="minorHAnsi" w:hAnsiTheme="minorHAnsi" w:cstheme="minorHAnsi"/>
          <w:b/>
          <w:i/>
          <w:sz w:val="22"/>
          <w:szCs w:val="22"/>
        </w:rPr>
        <w:t>ipové karty poskytovateli praxe a pro případy, že tak neučiní, poučit studenty o vzniku povinnosti uhradit studentem poskytovateli praxe smluvní pokutu ve výši 1.000,- Kč (slovy: tisíc korun českých) za jednu (1) neodevzdanou čipovou kartu poskytovateli praxe.</w:t>
      </w:r>
    </w:p>
    <w:p w14:paraId="60C7EE9D" w14:textId="3B72E1E6" w:rsidR="00C31597" w:rsidRPr="008C6CEE" w:rsidRDefault="00C31597" w:rsidP="00C31597">
      <w:pPr>
        <w:pStyle w:val="Odstavecseseznamem"/>
        <w:numPr>
          <w:ilvl w:val="0"/>
          <w:numId w:val="30"/>
        </w:numPr>
        <w:spacing w:before="120"/>
        <w:ind w:left="567" w:hanging="425"/>
        <w:contextualSpacing w:val="0"/>
        <w:jc w:val="both"/>
        <w:rPr>
          <w:rFonts w:asciiTheme="minorHAnsi" w:hAnsiTheme="minorHAnsi" w:cstheme="minorHAnsi"/>
          <w:b/>
          <w:i/>
          <w:sz w:val="22"/>
          <w:szCs w:val="22"/>
        </w:rPr>
      </w:pPr>
      <w:r w:rsidRPr="008C6CEE">
        <w:rPr>
          <w:rFonts w:asciiTheme="minorHAnsi" w:hAnsiTheme="minorHAnsi" w:cstheme="minorHAnsi"/>
          <w:sz w:val="22"/>
          <w:szCs w:val="22"/>
        </w:rPr>
        <w:t>Ostatní ujednání smlouvy zůstávají beze změn a uplatní se v plném rozsahu.</w:t>
      </w:r>
    </w:p>
    <w:p w14:paraId="0C487EF1" w14:textId="77777777" w:rsidR="00C31597" w:rsidRPr="008C6CEE" w:rsidRDefault="00C31597" w:rsidP="00C31597">
      <w:pPr>
        <w:spacing w:before="240"/>
        <w:ind w:left="142"/>
        <w:jc w:val="center"/>
        <w:rPr>
          <w:rFonts w:asciiTheme="minorHAnsi" w:hAnsiTheme="minorHAnsi" w:cstheme="minorHAnsi"/>
          <w:b/>
          <w:sz w:val="22"/>
          <w:szCs w:val="22"/>
        </w:rPr>
      </w:pPr>
      <w:r w:rsidRPr="008C6CEE">
        <w:rPr>
          <w:rFonts w:asciiTheme="minorHAnsi" w:hAnsiTheme="minorHAnsi" w:cstheme="minorHAnsi"/>
          <w:b/>
          <w:sz w:val="22"/>
          <w:szCs w:val="22"/>
        </w:rPr>
        <w:t>II.</w:t>
      </w:r>
    </w:p>
    <w:p w14:paraId="7799144A" w14:textId="77777777" w:rsidR="00C31597" w:rsidRPr="008C6CEE" w:rsidRDefault="00C31597" w:rsidP="00C31597">
      <w:pPr>
        <w:ind w:left="142"/>
        <w:jc w:val="center"/>
        <w:rPr>
          <w:rFonts w:asciiTheme="minorHAnsi" w:hAnsiTheme="minorHAnsi" w:cstheme="minorHAnsi"/>
          <w:b/>
          <w:sz w:val="22"/>
          <w:szCs w:val="22"/>
        </w:rPr>
      </w:pPr>
      <w:r w:rsidRPr="008C6CEE">
        <w:rPr>
          <w:rFonts w:asciiTheme="minorHAnsi" w:hAnsiTheme="minorHAnsi" w:cstheme="minorHAnsi"/>
          <w:b/>
          <w:sz w:val="22"/>
          <w:szCs w:val="22"/>
        </w:rPr>
        <w:t>Závěrečná ustanovení</w:t>
      </w:r>
    </w:p>
    <w:p w14:paraId="19A9B9E3" w14:textId="78FBDF3C" w:rsidR="00C31597" w:rsidRPr="008C6CEE" w:rsidRDefault="00C31597" w:rsidP="00736296">
      <w:pPr>
        <w:pStyle w:val="Odstavecseseznamem"/>
        <w:numPr>
          <w:ilvl w:val="0"/>
          <w:numId w:val="32"/>
        </w:numPr>
        <w:spacing w:before="120"/>
        <w:ind w:left="567" w:hanging="425"/>
        <w:contextualSpacing w:val="0"/>
        <w:jc w:val="both"/>
        <w:rPr>
          <w:rFonts w:asciiTheme="minorHAnsi" w:hAnsiTheme="minorHAnsi" w:cstheme="minorHAnsi"/>
          <w:sz w:val="22"/>
          <w:szCs w:val="22"/>
        </w:rPr>
      </w:pPr>
      <w:r w:rsidRPr="008C6CEE">
        <w:rPr>
          <w:rFonts w:asciiTheme="minorHAnsi" w:hAnsiTheme="minorHAnsi" w:cstheme="minorHAnsi"/>
          <w:sz w:val="22"/>
          <w:szCs w:val="22"/>
        </w:rPr>
        <w:t xml:space="preserve">Tento dodatek nabývá platnosti a účinnosti dnem podpisu poslední ze smluvních stran, nemá-li nabýt v souladu se zákonem č. 340/2015 Sb., o zvláštních podmínkách účinnosti některých smluv, uveřejňování těchto smluv a o registru smluv (zákon o registru smluv), ve znění pozdějších předpisů, účinnosti pozdější. </w:t>
      </w:r>
      <w:r w:rsidR="00736296" w:rsidRPr="008C6CEE">
        <w:rPr>
          <w:rFonts w:asciiTheme="minorHAnsi" w:hAnsiTheme="minorHAnsi" w:cstheme="minorHAnsi"/>
          <w:sz w:val="22"/>
          <w:szCs w:val="22"/>
        </w:rPr>
        <w:t>Poskytovatel praxe</w:t>
      </w:r>
      <w:r w:rsidRPr="008C6CEE">
        <w:rPr>
          <w:rFonts w:asciiTheme="minorHAnsi" w:hAnsiTheme="minorHAnsi" w:cstheme="minorHAnsi"/>
          <w:sz w:val="22"/>
          <w:szCs w:val="22"/>
        </w:rPr>
        <w:t xml:space="preserve"> v takovém případě zajistí uveřejnění tohoto dodatku v registru smluv.</w:t>
      </w:r>
    </w:p>
    <w:p w14:paraId="1381477A" w14:textId="195B05BE" w:rsidR="00C31597" w:rsidRPr="008C6CEE" w:rsidRDefault="00C31597" w:rsidP="00736296">
      <w:pPr>
        <w:pStyle w:val="Odstavecseseznamem"/>
        <w:numPr>
          <w:ilvl w:val="0"/>
          <w:numId w:val="32"/>
        </w:numPr>
        <w:spacing w:before="120"/>
        <w:ind w:left="567" w:hanging="425"/>
        <w:contextualSpacing w:val="0"/>
        <w:jc w:val="both"/>
        <w:rPr>
          <w:rFonts w:asciiTheme="minorHAnsi" w:hAnsiTheme="minorHAnsi" w:cstheme="minorHAnsi"/>
          <w:sz w:val="22"/>
          <w:szCs w:val="22"/>
        </w:rPr>
      </w:pPr>
      <w:r w:rsidRPr="008C6CEE">
        <w:rPr>
          <w:rFonts w:asciiTheme="minorHAnsi" w:hAnsiTheme="minorHAnsi" w:cstheme="minorHAnsi"/>
          <w:sz w:val="22"/>
          <w:szCs w:val="22"/>
        </w:rPr>
        <w:t xml:space="preserve">Tento dodatek je vyhotoven ve třech (3) vyhotoveních, z nichž </w:t>
      </w:r>
      <w:r w:rsidR="00736296" w:rsidRPr="008C6CEE">
        <w:rPr>
          <w:rFonts w:asciiTheme="minorHAnsi" w:hAnsiTheme="minorHAnsi" w:cstheme="minorHAnsi"/>
          <w:sz w:val="22"/>
          <w:szCs w:val="22"/>
        </w:rPr>
        <w:t>VŠZ</w:t>
      </w:r>
      <w:r w:rsidRPr="008C6CEE">
        <w:rPr>
          <w:rFonts w:asciiTheme="minorHAnsi" w:hAnsiTheme="minorHAnsi" w:cstheme="minorHAnsi"/>
          <w:sz w:val="22"/>
          <w:szCs w:val="22"/>
        </w:rPr>
        <w:t xml:space="preserve"> náleží jedno (1) vyhotovení, a </w:t>
      </w:r>
      <w:r w:rsidR="00736296" w:rsidRPr="008C6CEE">
        <w:rPr>
          <w:rFonts w:asciiTheme="minorHAnsi" w:hAnsiTheme="minorHAnsi" w:cstheme="minorHAnsi"/>
          <w:sz w:val="22"/>
          <w:szCs w:val="22"/>
        </w:rPr>
        <w:t xml:space="preserve">poskytovateli praxe </w:t>
      </w:r>
      <w:r w:rsidRPr="008C6CEE">
        <w:rPr>
          <w:rFonts w:asciiTheme="minorHAnsi" w:hAnsiTheme="minorHAnsi" w:cstheme="minorHAnsi"/>
          <w:sz w:val="22"/>
          <w:szCs w:val="22"/>
        </w:rPr>
        <w:t xml:space="preserve">náleží dvě (2) vyhotovení, bude-li tento dodatek uzavřen v listinné podobě. V případě, že je tento dodatek vyhotoven v elektronické podobě, jedná se o jedno (1) vyhotovení s elektronickými podpisy </w:t>
      </w:r>
      <w:r w:rsidR="00736296" w:rsidRPr="008C6CEE">
        <w:rPr>
          <w:rFonts w:asciiTheme="minorHAnsi" w:hAnsiTheme="minorHAnsi" w:cstheme="minorHAnsi"/>
          <w:sz w:val="22"/>
          <w:szCs w:val="22"/>
        </w:rPr>
        <w:t>VŠZ a poskytovatele praxe</w:t>
      </w:r>
      <w:r w:rsidRPr="008C6CEE">
        <w:rPr>
          <w:rFonts w:asciiTheme="minorHAnsi" w:hAnsiTheme="minorHAnsi" w:cstheme="minorHAnsi"/>
          <w:sz w:val="22"/>
          <w:szCs w:val="22"/>
        </w:rPr>
        <w:t xml:space="preserve"> v souladu se zákonem č. 297/2016 Sb., o službách vytvářejících důvěru pro elektronické transakce, ve znění pozdějších předpisů.</w:t>
      </w:r>
    </w:p>
    <w:p w14:paraId="57631B61" w14:textId="265E896A" w:rsidR="00C31597" w:rsidRPr="008C6CEE" w:rsidRDefault="00C31597" w:rsidP="00736296">
      <w:pPr>
        <w:pStyle w:val="Odstavecseseznamem"/>
        <w:numPr>
          <w:ilvl w:val="0"/>
          <w:numId w:val="32"/>
        </w:numPr>
        <w:spacing w:before="120"/>
        <w:ind w:left="567" w:hanging="425"/>
        <w:contextualSpacing w:val="0"/>
        <w:jc w:val="both"/>
        <w:rPr>
          <w:rFonts w:asciiTheme="minorHAnsi" w:hAnsiTheme="minorHAnsi" w:cstheme="minorHAnsi"/>
          <w:sz w:val="22"/>
          <w:szCs w:val="22"/>
        </w:rPr>
      </w:pPr>
      <w:r w:rsidRPr="008C6CEE">
        <w:rPr>
          <w:rFonts w:asciiTheme="minorHAnsi" w:hAnsiTheme="minorHAnsi" w:cstheme="minorHAnsi"/>
          <w:sz w:val="22"/>
          <w:szCs w:val="22"/>
        </w:rPr>
        <w:t>Smluvní strany prohlašují, že si dodatek před jeho podpisem přečetly a shledaly, že jeho obsah přesně odpovídá jejich pravé a svobodné vůli a zakládá sledované právní následky. Z tohoto důvodu ho proto níže, prosti omylu, lsti a tísně na důkaz této skutečnosti podepisují.</w:t>
      </w:r>
    </w:p>
    <w:p w14:paraId="13CA71EB" w14:textId="1C2F2130" w:rsidR="00736296" w:rsidRPr="008C6CEE" w:rsidRDefault="00736296" w:rsidP="00736296">
      <w:pPr>
        <w:spacing w:before="120"/>
        <w:jc w:val="both"/>
        <w:rPr>
          <w:rFonts w:asciiTheme="minorHAnsi" w:hAnsiTheme="minorHAnsi" w:cstheme="minorHAnsi"/>
          <w:sz w:val="22"/>
          <w:szCs w:val="22"/>
        </w:rPr>
      </w:pPr>
    </w:p>
    <w:tbl>
      <w:tblPr>
        <w:tblW w:w="9316" w:type="dxa"/>
        <w:tblLook w:val="01E0" w:firstRow="1" w:lastRow="1" w:firstColumn="1" w:lastColumn="1" w:noHBand="0" w:noVBand="0"/>
      </w:tblPr>
      <w:tblGrid>
        <w:gridCol w:w="4658"/>
        <w:gridCol w:w="4658"/>
      </w:tblGrid>
      <w:tr w:rsidR="00736296" w:rsidRPr="008C6CEE" w14:paraId="490C27ED" w14:textId="77777777" w:rsidTr="00BB6A13">
        <w:trPr>
          <w:trHeight w:val="1247"/>
        </w:trPr>
        <w:tc>
          <w:tcPr>
            <w:tcW w:w="4658" w:type="dxa"/>
          </w:tcPr>
          <w:p w14:paraId="595A6554" w14:textId="77777777" w:rsidR="00736296" w:rsidRPr="008C6CEE" w:rsidRDefault="00736296" w:rsidP="00BB6A13">
            <w:pPr>
              <w:rPr>
                <w:rFonts w:asciiTheme="minorHAnsi" w:hAnsiTheme="minorHAnsi" w:cstheme="minorHAnsi"/>
                <w:sz w:val="22"/>
                <w:szCs w:val="22"/>
              </w:rPr>
            </w:pPr>
          </w:p>
          <w:p w14:paraId="7BEE373B" w14:textId="77777777" w:rsidR="00736296" w:rsidRPr="008C6CEE" w:rsidRDefault="00736296" w:rsidP="00BB6A13">
            <w:pPr>
              <w:rPr>
                <w:rFonts w:asciiTheme="minorHAnsi" w:hAnsiTheme="minorHAnsi" w:cstheme="minorHAnsi"/>
                <w:sz w:val="22"/>
                <w:szCs w:val="22"/>
              </w:rPr>
            </w:pPr>
            <w:r w:rsidRPr="008C6CEE">
              <w:rPr>
                <w:rFonts w:asciiTheme="minorHAnsi" w:hAnsiTheme="minorHAnsi" w:cstheme="minorHAnsi"/>
                <w:sz w:val="22"/>
                <w:szCs w:val="22"/>
              </w:rPr>
              <w:t>V Praze dne ………………</w:t>
            </w:r>
          </w:p>
          <w:p w14:paraId="7CC9CBF7" w14:textId="77777777" w:rsidR="00736296" w:rsidRPr="008C6CEE" w:rsidRDefault="00736296" w:rsidP="00BB6A13">
            <w:pPr>
              <w:rPr>
                <w:rFonts w:asciiTheme="minorHAnsi" w:hAnsiTheme="minorHAnsi" w:cstheme="minorHAnsi"/>
                <w:sz w:val="22"/>
                <w:szCs w:val="22"/>
              </w:rPr>
            </w:pPr>
          </w:p>
          <w:p w14:paraId="64A2B48B" w14:textId="77777777" w:rsidR="00736296" w:rsidRPr="008C6CEE" w:rsidRDefault="00736296" w:rsidP="00BB6A13">
            <w:pPr>
              <w:rPr>
                <w:rFonts w:asciiTheme="minorHAnsi" w:hAnsiTheme="minorHAnsi" w:cstheme="minorHAnsi"/>
                <w:sz w:val="22"/>
                <w:szCs w:val="22"/>
              </w:rPr>
            </w:pPr>
          </w:p>
          <w:p w14:paraId="50F53567" w14:textId="77777777" w:rsidR="00736296" w:rsidRPr="008C6CEE" w:rsidRDefault="00736296" w:rsidP="00BB6A13">
            <w:pPr>
              <w:rPr>
                <w:rFonts w:asciiTheme="minorHAnsi" w:hAnsiTheme="minorHAnsi" w:cstheme="minorHAnsi"/>
                <w:sz w:val="22"/>
                <w:szCs w:val="22"/>
              </w:rPr>
            </w:pPr>
          </w:p>
          <w:p w14:paraId="6A0E8263" w14:textId="77777777" w:rsidR="00736296" w:rsidRPr="008C6CEE" w:rsidRDefault="00736296" w:rsidP="00BB6A13">
            <w:pPr>
              <w:rPr>
                <w:rFonts w:asciiTheme="minorHAnsi" w:hAnsiTheme="minorHAnsi" w:cstheme="minorHAnsi"/>
                <w:sz w:val="22"/>
                <w:szCs w:val="22"/>
              </w:rPr>
            </w:pPr>
          </w:p>
          <w:p w14:paraId="49AD053A" w14:textId="77777777" w:rsidR="00736296" w:rsidRPr="008C6CEE" w:rsidRDefault="00736296" w:rsidP="00BB6A13">
            <w:pPr>
              <w:rPr>
                <w:rFonts w:asciiTheme="minorHAnsi" w:hAnsiTheme="minorHAnsi" w:cstheme="minorHAnsi"/>
                <w:sz w:val="22"/>
                <w:szCs w:val="22"/>
              </w:rPr>
            </w:pPr>
            <w:r w:rsidRPr="008C6CEE">
              <w:rPr>
                <w:rFonts w:asciiTheme="minorHAnsi" w:hAnsiTheme="minorHAnsi" w:cstheme="minorHAnsi"/>
                <w:sz w:val="22"/>
                <w:szCs w:val="22"/>
              </w:rPr>
              <w:t>……………………………………</w:t>
            </w:r>
          </w:p>
        </w:tc>
        <w:tc>
          <w:tcPr>
            <w:tcW w:w="4658" w:type="dxa"/>
          </w:tcPr>
          <w:p w14:paraId="0DAE662E" w14:textId="77777777" w:rsidR="00736296" w:rsidRPr="008C6CEE" w:rsidRDefault="00736296" w:rsidP="00BB6A13">
            <w:pPr>
              <w:rPr>
                <w:rFonts w:asciiTheme="minorHAnsi" w:hAnsiTheme="minorHAnsi" w:cstheme="minorHAnsi"/>
                <w:sz w:val="22"/>
                <w:szCs w:val="22"/>
              </w:rPr>
            </w:pPr>
          </w:p>
          <w:p w14:paraId="76929999" w14:textId="77777777" w:rsidR="00736296" w:rsidRPr="008C6CEE" w:rsidRDefault="00736296" w:rsidP="00BB6A13">
            <w:pPr>
              <w:rPr>
                <w:rFonts w:asciiTheme="minorHAnsi" w:hAnsiTheme="minorHAnsi" w:cstheme="minorHAnsi"/>
                <w:sz w:val="22"/>
                <w:szCs w:val="22"/>
              </w:rPr>
            </w:pPr>
            <w:r w:rsidRPr="008C6CEE">
              <w:rPr>
                <w:rFonts w:asciiTheme="minorHAnsi" w:hAnsiTheme="minorHAnsi" w:cstheme="minorHAnsi"/>
                <w:sz w:val="22"/>
                <w:szCs w:val="22"/>
              </w:rPr>
              <w:t>V Praze dne ………………</w:t>
            </w:r>
          </w:p>
          <w:p w14:paraId="711B66D5" w14:textId="77777777" w:rsidR="00736296" w:rsidRPr="008C6CEE" w:rsidRDefault="00736296" w:rsidP="00BB6A13">
            <w:pPr>
              <w:rPr>
                <w:rFonts w:asciiTheme="minorHAnsi" w:hAnsiTheme="minorHAnsi" w:cstheme="minorHAnsi"/>
                <w:sz w:val="22"/>
                <w:szCs w:val="22"/>
              </w:rPr>
            </w:pPr>
          </w:p>
          <w:p w14:paraId="4344FB14" w14:textId="77777777" w:rsidR="00736296" w:rsidRPr="008C6CEE" w:rsidRDefault="00736296" w:rsidP="00BB6A13">
            <w:pPr>
              <w:rPr>
                <w:rFonts w:asciiTheme="minorHAnsi" w:hAnsiTheme="minorHAnsi" w:cstheme="minorHAnsi"/>
                <w:sz w:val="22"/>
                <w:szCs w:val="22"/>
              </w:rPr>
            </w:pPr>
          </w:p>
          <w:p w14:paraId="4861184A" w14:textId="77777777" w:rsidR="00736296" w:rsidRPr="008C6CEE" w:rsidRDefault="00736296" w:rsidP="00BB6A13">
            <w:pPr>
              <w:rPr>
                <w:rFonts w:asciiTheme="minorHAnsi" w:hAnsiTheme="minorHAnsi" w:cstheme="minorHAnsi"/>
                <w:sz w:val="22"/>
                <w:szCs w:val="22"/>
              </w:rPr>
            </w:pPr>
          </w:p>
          <w:p w14:paraId="4FEDA98C" w14:textId="77777777" w:rsidR="00736296" w:rsidRPr="008C6CEE" w:rsidRDefault="00736296" w:rsidP="00BB6A13">
            <w:pPr>
              <w:rPr>
                <w:rFonts w:asciiTheme="minorHAnsi" w:hAnsiTheme="minorHAnsi" w:cstheme="minorHAnsi"/>
                <w:sz w:val="22"/>
                <w:szCs w:val="22"/>
              </w:rPr>
            </w:pPr>
          </w:p>
          <w:p w14:paraId="6B8E3174" w14:textId="77777777" w:rsidR="00736296" w:rsidRPr="008C6CEE" w:rsidRDefault="00736296" w:rsidP="00BB6A13">
            <w:pPr>
              <w:rPr>
                <w:rFonts w:asciiTheme="minorHAnsi" w:hAnsiTheme="minorHAnsi" w:cstheme="minorHAnsi"/>
                <w:sz w:val="22"/>
                <w:szCs w:val="22"/>
              </w:rPr>
            </w:pPr>
            <w:bookmarkStart w:id="1" w:name="OLE_LINK1"/>
            <w:bookmarkStart w:id="2" w:name="OLE_LINK2"/>
            <w:r w:rsidRPr="008C6CEE">
              <w:rPr>
                <w:rFonts w:asciiTheme="minorHAnsi" w:hAnsiTheme="minorHAnsi" w:cstheme="minorHAnsi"/>
                <w:sz w:val="22"/>
                <w:szCs w:val="22"/>
              </w:rPr>
              <w:t>………………………</w:t>
            </w:r>
            <w:bookmarkEnd w:id="1"/>
            <w:bookmarkEnd w:id="2"/>
            <w:r w:rsidRPr="008C6CEE">
              <w:rPr>
                <w:rFonts w:asciiTheme="minorHAnsi" w:hAnsiTheme="minorHAnsi" w:cstheme="minorHAnsi"/>
                <w:sz w:val="22"/>
                <w:szCs w:val="22"/>
              </w:rPr>
              <w:t>……………</w:t>
            </w:r>
          </w:p>
        </w:tc>
      </w:tr>
      <w:tr w:rsidR="00736296" w:rsidRPr="008C6CEE" w14:paraId="5764DC7C" w14:textId="77777777" w:rsidTr="00BB6A13">
        <w:trPr>
          <w:trHeight w:val="1247"/>
        </w:trPr>
        <w:tc>
          <w:tcPr>
            <w:tcW w:w="4658" w:type="dxa"/>
          </w:tcPr>
          <w:p w14:paraId="72648171" w14:textId="77777777" w:rsidR="00736296" w:rsidRPr="008C6CEE" w:rsidRDefault="00736296" w:rsidP="00BB6A13">
            <w:pPr>
              <w:rPr>
                <w:rFonts w:asciiTheme="minorHAnsi" w:hAnsiTheme="minorHAnsi" w:cstheme="minorHAnsi"/>
                <w:b/>
                <w:sz w:val="22"/>
                <w:szCs w:val="22"/>
              </w:rPr>
            </w:pPr>
            <w:r w:rsidRPr="008C6CEE">
              <w:rPr>
                <w:rFonts w:asciiTheme="minorHAnsi" w:hAnsiTheme="minorHAnsi" w:cstheme="minorHAnsi"/>
                <w:b/>
                <w:sz w:val="22"/>
                <w:szCs w:val="22"/>
              </w:rPr>
              <w:t>Nemocnice Na Homolce</w:t>
            </w:r>
          </w:p>
          <w:p w14:paraId="276BE466" w14:textId="676289CE" w:rsidR="00736296" w:rsidRPr="008C6CEE" w:rsidRDefault="00736296" w:rsidP="00736296">
            <w:pPr>
              <w:rPr>
                <w:rFonts w:asciiTheme="minorHAnsi" w:hAnsiTheme="minorHAnsi" w:cstheme="minorHAnsi"/>
                <w:sz w:val="22"/>
                <w:szCs w:val="22"/>
              </w:rPr>
            </w:pPr>
          </w:p>
        </w:tc>
        <w:tc>
          <w:tcPr>
            <w:tcW w:w="4658" w:type="dxa"/>
          </w:tcPr>
          <w:p w14:paraId="53395D84" w14:textId="0A966111" w:rsidR="00736296" w:rsidRPr="008C6CEE" w:rsidRDefault="00736296" w:rsidP="00BB6A13">
            <w:pPr>
              <w:rPr>
                <w:rFonts w:asciiTheme="minorHAnsi" w:hAnsiTheme="minorHAnsi" w:cstheme="minorHAnsi"/>
                <w:sz w:val="22"/>
                <w:szCs w:val="22"/>
                <w:highlight w:val="yellow"/>
                <w:lang w:eastAsia="ar-SA"/>
              </w:rPr>
            </w:pPr>
            <w:r w:rsidRPr="008C6CEE">
              <w:rPr>
                <w:rFonts w:asciiTheme="minorHAnsi" w:hAnsiTheme="minorHAnsi" w:cstheme="minorHAnsi"/>
                <w:b/>
                <w:sz w:val="22"/>
                <w:szCs w:val="22"/>
              </w:rPr>
              <w:t xml:space="preserve">Vysoká škola zdravotnická, </w:t>
            </w:r>
            <w:proofErr w:type="spellStart"/>
            <w:r w:rsidRPr="008C6CEE">
              <w:rPr>
                <w:rFonts w:asciiTheme="minorHAnsi" w:hAnsiTheme="minorHAnsi" w:cstheme="minorHAnsi"/>
                <w:b/>
                <w:sz w:val="22"/>
                <w:szCs w:val="22"/>
              </w:rPr>
              <w:t>o.p.s</w:t>
            </w:r>
            <w:proofErr w:type="spellEnd"/>
          </w:p>
          <w:p w14:paraId="64C0E6D8" w14:textId="77777777" w:rsidR="00736296" w:rsidRPr="008C6CEE" w:rsidRDefault="00736296" w:rsidP="00624955">
            <w:pPr>
              <w:rPr>
                <w:rFonts w:asciiTheme="minorHAnsi" w:hAnsiTheme="minorHAnsi" w:cstheme="minorHAnsi"/>
                <w:sz w:val="22"/>
                <w:szCs w:val="22"/>
              </w:rPr>
            </w:pPr>
          </w:p>
        </w:tc>
      </w:tr>
    </w:tbl>
    <w:p w14:paraId="5718DDB7" w14:textId="77777777" w:rsidR="00736296" w:rsidRPr="008C6CEE" w:rsidRDefault="00736296" w:rsidP="00736296">
      <w:pPr>
        <w:spacing w:before="120"/>
        <w:jc w:val="both"/>
        <w:rPr>
          <w:rFonts w:asciiTheme="minorHAnsi" w:hAnsiTheme="minorHAnsi" w:cstheme="minorHAnsi"/>
          <w:sz w:val="22"/>
          <w:szCs w:val="22"/>
        </w:rPr>
      </w:pPr>
    </w:p>
    <w:p w14:paraId="4150FD89" w14:textId="77777777" w:rsidR="00C31597" w:rsidRPr="008C6CEE" w:rsidRDefault="00C31597" w:rsidP="00C31597">
      <w:pPr>
        <w:spacing w:before="120"/>
        <w:jc w:val="both"/>
        <w:rPr>
          <w:rFonts w:asciiTheme="minorHAnsi" w:hAnsiTheme="minorHAnsi" w:cstheme="minorHAnsi"/>
          <w:b/>
          <w:i/>
          <w:sz w:val="22"/>
          <w:szCs w:val="22"/>
        </w:rPr>
      </w:pPr>
    </w:p>
    <w:sectPr w:rsidR="00C31597" w:rsidRPr="008C6CEE" w:rsidSect="003E02F0">
      <w:headerReference w:type="default" r:id="rId8"/>
      <w:footerReference w:type="default" r:id="rId9"/>
      <w:pgSz w:w="11906" w:h="16838"/>
      <w:pgMar w:top="1135" w:right="1417" w:bottom="1135" w:left="1417" w:header="284" w:footer="40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39B7" w16cex:dateUtc="2021-02-15T17:19:00Z"/>
  <w16cex:commentExtensible w16cex:durableId="23D539BB" w16cex:dateUtc="2021-02-15T17:19:00Z"/>
  <w16cex:commentExtensible w16cex:durableId="23D53A03" w16cex:dateUtc="2021-02-15T17:20:00Z"/>
  <w16cex:commentExtensible w16cex:durableId="23D53A07" w16cex:dateUtc="2021-02-15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B6EE0" w16cid:durableId="23D53962"/>
  <w16cid:commentId w16cid:paraId="1D5EFFE0" w16cid:durableId="23D539B7"/>
  <w16cid:commentId w16cid:paraId="22A0AC1F" w16cid:durableId="23D53963"/>
  <w16cid:commentId w16cid:paraId="585316C7" w16cid:durableId="23D539BB"/>
  <w16cid:commentId w16cid:paraId="51D0926B" w16cid:durableId="23D53964"/>
  <w16cid:commentId w16cid:paraId="0B583E14" w16cid:durableId="23D53A03"/>
  <w16cid:commentId w16cid:paraId="22C3C491" w16cid:durableId="23D53965"/>
  <w16cid:commentId w16cid:paraId="7B2F41BE" w16cid:durableId="23D53A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0C43" w14:textId="77777777" w:rsidR="0082574A" w:rsidRDefault="0082574A" w:rsidP="0027326B">
      <w:r>
        <w:separator/>
      </w:r>
    </w:p>
  </w:endnote>
  <w:endnote w:type="continuationSeparator" w:id="0">
    <w:p w14:paraId="6989D33B" w14:textId="77777777" w:rsidR="0082574A" w:rsidRDefault="0082574A" w:rsidP="002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80126"/>
      <w:docPartObj>
        <w:docPartGallery w:val="Page Numbers (Bottom of Page)"/>
        <w:docPartUnique/>
      </w:docPartObj>
    </w:sdtPr>
    <w:sdtEndPr/>
    <w:sdtContent>
      <w:sdt>
        <w:sdtPr>
          <w:id w:val="-1769616900"/>
          <w:docPartObj>
            <w:docPartGallery w:val="Page Numbers (Top of Page)"/>
            <w:docPartUnique/>
          </w:docPartObj>
        </w:sdtPr>
        <w:sdtEndPr/>
        <w:sdtContent>
          <w:p w14:paraId="604A9750" w14:textId="50B01927" w:rsidR="00411FE8" w:rsidRDefault="00411FE8">
            <w:pPr>
              <w:pStyle w:val="Zpat"/>
              <w:jc w:val="right"/>
            </w:pPr>
            <w:r w:rsidRPr="00AC6CB3">
              <w:rPr>
                <w:sz w:val="18"/>
                <w:szCs w:val="18"/>
              </w:rPr>
              <w:t xml:space="preserve">Stránka </w:t>
            </w:r>
            <w:r w:rsidRPr="00AC6CB3">
              <w:rPr>
                <w:b/>
                <w:bCs/>
                <w:sz w:val="18"/>
                <w:szCs w:val="18"/>
              </w:rPr>
              <w:fldChar w:fldCharType="begin"/>
            </w:r>
            <w:r w:rsidRPr="00AC6CB3">
              <w:rPr>
                <w:b/>
                <w:bCs/>
                <w:sz w:val="18"/>
                <w:szCs w:val="18"/>
              </w:rPr>
              <w:instrText>PAGE</w:instrText>
            </w:r>
            <w:r w:rsidRPr="00AC6CB3">
              <w:rPr>
                <w:b/>
                <w:bCs/>
                <w:sz w:val="18"/>
                <w:szCs w:val="18"/>
              </w:rPr>
              <w:fldChar w:fldCharType="separate"/>
            </w:r>
            <w:r w:rsidR="00624955">
              <w:rPr>
                <w:b/>
                <w:bCs/>
                <w:noProof/>
                <w:sz w:val="18"/>
                <w:szCs w:val="18"/>
              </w:rPr>
              <w:t>3</w:t>
            </w:r>
            <w:r w:rsidRPr="00AC6CB3">
              <w:rPr>
                <w:b/>
                <w:bCs/>
                <w:sz w:val="18"/>
                <w:szCs w:val="18"/>
              </w:rPr>
              <w:fldChar w:fldCharType="end"/>
            </w:r>
            <w:r w:rsidRPr="00AC6CB3">
              <w:rPr>
                <w:sz w:val="18"/>
                <w:szCs w:val="18"/>
              </w:rPr>
              <w:t xml:space="preserve"> z </w:t>
            </w:r>
            <w:r w:rsidRPr="00AC6CB3">
              <w:rPr>
                <w:b/>
                <w:bCs/>
                <w:sz w:val="18"/>
                <w:szCs w:val="18"/>
              </w:rPr>
              <w:fldChar w:fldCharType="begin"/>
            </w:r>
            <w:r w:rsidRPr="00AC6CB3">
              <w:rPr>
                <w:b/>
                <w:bCs/>
                <w:sz w:val="18"/>
                <w:szCs w:val="18"/>
              </w:rPr>
              <w:instrText>NUMPAGES</w:instrText>
            </w:r>
            <w:r w:rsidRPr="00AC6CB3">
              <w:rPr>
                <w:b/>
                <w:bCs/>
                <w:sz w:val="18"/>
                <w:szCs w:val="18"/>
              </w:rPr>
              <w:fldChar w:fldCharType="separate"/>
            </w:r>
            <w:r w:rsidR="00624955">
              <w:rPr>
                <w:b/>
                <w:bCs/>
                <w:noProof/>
                <w:sz w:val="18"/>
                <w:szCs w:val="18"/>
              </w:rPr>
              <w:t>3</w:t>
            </w:r>
            <w:r w:rsidRPr="00AC6CB3">
              <w:rPr>
                <w:b/>
                <w:bCs/>
                <w:sz w:val="18"/>
                <w:szCs w:val="18"/>
              </w:rPr>
              <w:fldChar w:fldCharType="end"/>
            </w:r>
          </w:p>
        </w:sdtContent>
      </w:sdt>
    </w:sdtContent>
  </w:sdt>
  <w:p w14:paraId="452A0ED1" w14:textId="77777777" w:rsidR="00411FE8" w:rsidRDefault="00411F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C6D1" w14:textId="77777777" w:rsidR="0082574A" w:rsidRDefault="0082574A" w:rsidP="0027326B">
      <w:r>
        <w:separator/>
      </w:r>
    </w:p>
  </w:footnote>
  <w:footnote w:type="continuationSeparator" w:id="0">
    <w:p w14:paraId="31F79192" w14:textId="77777777" w:rsidR="0082574A" w:rsidRDefault="0082574A" w:rsidP="0027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63CD" w14:textId="69B4FC54" w:rsidR="00411FE8" w:rsidRPr="00761BD4" w:rsidRDefault="00411FE8" w:rsidP="00EE4222">
    <w:pPr>
      <w:spacing w:before="120"/>
      <w:ind w:left="708"/>
      <w:jc w:val="both"/>
      <w:rPr>
        <w:rFonts w:ascii="Calibri" w:hAnsi="Calibri"/>
        <w:b/>
        <w:bCs/>
        <w:iCs/>
        <w:sz w:val="16"/>
        <w:szCs w:val="16"/>
      </w:rPr>
    </w:pPr>
    <w:r w:rsidRPr="00761BD4">
      <w:rPr>
        <w:rFonts w:ascii="Calibri" w:hAnsi="Calibri"/>
        <w:b/>
        <w:noProof/>
        <w:color w:val="1B587C"/>
        <w:szCs w:val="28"/>
      </w:rPr>
      <w:drawing>
        <wp:anchor distT="0" distB="0" distL="114300" distR="114300" simplePos="0" relativeHeight="251659264" behindDoc="1" locked="0" layoutInCell="1" allowOverlap="1" wp14:anchorId="10637827" wp14:editId="530535A0">
          <wp:simplePos x="0" y="0"/>
          <wp:positionH relativeFrom="column">
            <wp:posOffset>2095</wp:posOffset>
          </wp:positionH>
          <wp:positionV relativeFrom="paragraph">
            <wp:posOffset>72299</wp:posOffset>
          </wp:positionV>
          <wp:extent cx="391795" cy="379730"/>
          <wp:effectExtent l="0" t="0" r="8255" b="127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BD4">
      <w:rPr>
        <w:rFonts w:ascii="Calibri" w:hAnsi="Calibri"/>
        <w:b/>
        <w:bCs/>
        <w:iCs/>
        <w:sz w:val="16"/>
        <w:szCs w:val="16"/>
      </w:rPr>
      <w:t xml:space="preserve"> Roentgenova</w:t>
    </w:r>
    <w:r>
      <w:rPr>
        <w:rFonts w:ascii="Calibri" w:hAnsi="Calibri"/>
        <w:b/>
        <w:bCs/>
        <w:iCs/>
        <w:sz w:val="16"/>
        <w:szCs w:val="16"/>
      </w:rPr>
      <w:t xml:space="preserve"> 37/</w:t>
    </w:r>
    <w:r w:rsidRPr="00761BD4">
      <w:rPr>
        <w:rFonts w:ascii="Calibri" w:hAnsi="Calibri"/>
        <w:b/>
        <w:bCs/>
        <w:iCs/>
        <w:sz w:val="16"/>
        <w:szCs w:val="16"/>
      </w:rPr>
      <w:t xml:space="preserve"> 2, 150 30 Praha 5</w:t>
    </w:r>
  </w:p>
  <w:p w14:paraId="70A39C6A" w14:textId="77777777" w:rsidR="00411FE8" w:rsidRPr="00761BD4" w:rsidRDefault="00411FE8" w:rsidP="00EE4222">
    <w:pPr>
      <w:ind w:firstLine="708"/>
      <w:jc w:val="both"/>
      <w:rPr>
        <w:rFonts w:ascii="Calibri" w:hAnsi="Calibri"/>
        <w:b/>
        <w:bCs/>
        <w:iCs/>
        <w:sz w:val="16"/>
        <w:szCs w:val="16"/>
      </w:rPr>
    </w:pPr>
    <w:r>
      <w:rPr>
        <w:rFonts w:ascii="Calibri" w:hAnsi="Calibri"/>
        <w:sz w:val="16"/>
        <w:szCs w:val="16"/>
      </w:rPr>
      <w:t xml:space="preserve"> </w:t>
    </w:r>
    <w:r w:rsidRPr="00761BD4">
      <w:rPr>
        <w:rFonts w:ascii="Calibri" w:hAnsi="Calibri"/>
        <w:sz w:val="16"/>
        <w:szCs w:val="16"/>
      </w:rPr>
      <w:t>Tel.: +420 257 271 111</w:t>
    </w:r>
    <w:r w:rsidRPr="00761BD4">
      <w:rPr>
        <w:rFonts w:ascii="Calibri" w:hAnsi="Calibri"/>
        <w:b/>
        <w:bCs/>
        <w:iCs/>
        <w:sz w:val="16"/>
        <w:szCs w:val="16"/>
      </w:rPr>
      <w:t xml:space="preserve"> </w:t>
    </w:r>
  </w:p>
  <w:p w14:paraId="4FB492E8" w14:textId="77777777" w:rsidR="00411FE8" w:rsidRPr="00761BD4" w:rsidRDefault="00411FE8" w:rsidP="00EE4222">
    <w:pPr>
      <w:pStyle w:val="Zhlav"/>
      <w:rPr>
        <w:rFonts w:ascii="Calibri" w:hAnsi="Calibri"/>
      </w:rPr>
    </w:pPr>
    <w:r w:rsidRPr="00761BD4">
      <w:rPr>
        <w:rFonts w:ascii="Calibri" w:hAnsi="Calibri"/>
        <w:sz w:val="16"/>
        <w:szCs w:val="16"/>
      </w:rPr>
      <w:t xml:space="preserve">                 </w:t>
    </w:r>
    <w:r>
      <w:rPr>
        <w:rFonts w:ascii="Calibri" w:hAnsi="Calibri"/>
        <w:sz w:val="16"/>
        <w:szCs w:val="16"/>
      </w:rPr>
      <w:t xml:space="preserve">   </w:t>
    </w:r>
    <w:r w:rsidRPr="00761BD4">
      <w:rPr>
        <w:rFonts w:ascii="Calibri" w:hAnsi="Calibri"/>
        <w:sz w:val="16"/>
        <w:szCs w:val="16"/>
      </w:rPr>
      <w:t xml:space="preserve"> IČO: 00023884</w:t>
    </w:r>
  </w:p>
  <w:p w14:paraId="5D74A69F" w14:textId="77777777" w:rsidR="00411FE8" w:rsidRPr="00AC6CB3" w:rsidRDefault="00411FE8" w:rsidP="00EE4222">
    <w:pPr>
      <w:pStyle w:val="Zhlav"/>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E5B"/>
    <w:multiLevelType w:val="hybridMultilevel"/>
    <w:tmpl w:val="650AAD82"/>
    <w:lvl w:ilvl="0" w:tplc="86D4F75C">
      <w:start w:val="3"/>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27482D"/>
    <w:multiLevelType w:val="hybridMultilevel"/>
    <w:tmpl w:val="F112C580"/>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A546706"/>
    <w:multiLevelType w:val="hybridMultilevel"/>
    <w:tmpl w:val="7B6EC254"/>
    <w:lvl w:ilvl="0" w:tplc="81C4DCFA">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D63CB3"/>
    <w:multiLevelType w:val="hybridMultilevel"/>
    <w:tmpl w:val="650AAD82"/>
    <w:lvl w:ilvl="0" w:tplc="86D4F75C">
      <w:start w:val="3"/>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450F80"/>
    <w:multiLevelType w:val="hybridMultilevel"/>
    <w:tmpl w:val="53321D40"/>
    <w:lvl w:ilvl="0" w:tplc="63D2D8D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65D1061"/>
    <w:multiLevelType w:val="hybridMultilevel"/>
    <w:tmpl w:val="0D5273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C25603"/>
    <w:multiLevelType w:val="hybridMultilevel"/>
    <w:tmpl w:val="2DA69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2B5360"/>
    <w:multiLevelType w:val="hybridMultilevel"/>
    <w:tmpl w:val="877870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9D5650"/>
    <w:multiLevelType w:val="hybridMultilevel"/>
    <w:tmpl w:val="1DEE7834"/>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9" w15:restartNumberingAfterBreak="0">
    <w:nsid w:val="1EA84C22"/>
    <w:multiLevelType w:val="hybridMultilevel"/>
    <w:tmpl w:val="5DB08052"/>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23A4D7B"/>
    <w:multiLevelType w:val="hybridMultilevel"/>
    <w:tmpl w:val="47F29A7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25BE20CA"/>
    <w:multiLevelType w:val="hybridMultilevel"/>
    <w:tmpl w:val="8EF6DA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C8265B"/>
    <w:multiLevelType w:val="hybridMultilevel"/>
    <w:tmpl w:val="78142B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083062"/>
    <w:multiLevelType w:val="hybridMultilevel"/>
    <w:tmpl w:val="A3C68A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DF6C7A"/>
    <w:multiLevelType w:val="hybridMultilevel"/>
    <w:tmpl w:val="4CE2CD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4F350C"/>
    <w:multiLevelType w:val="hybridMultilevel"/>
    <w:tmpl w:val="5A249020"/>
    <w:lvl w:ilvl="0" w:tplc="987C6A1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646ED"/>
    <w:multiLevelType w:val="hybridMultilevel"/>
    <w:tmpl w:val="7A4AF096"/>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44662A9"/>
    <w:multiLevelType w:val="hybridMultilevel"/>
    <w:tmpl w:val="5DB08052"/>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95E6215"/>
    <w:multiLevelType w:val="hybridMultilevel"/>
    <w:tmpl w:val="5CF4736A"/>
    <w:lvl w:ilvl="0" w:tplc="1F7E9EE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783074"/>
    <w:multiLevelType w:val="hybridMultilevel"/>
    <w:tmpl w:val="2166A9D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A7F3B41"/>
    <w:multiLevelType w:val="hybridMultilevel"/>
    <w:tmpl w:val="DDE094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D64FCF"/>
    <w:multiLevelType w:val="hybridMultilevel"/>
    <w:tmpl w:val="80ACB5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370D84"/>
    <w:multiLevelType w:val="multilevel"/>
    <w:tmpl w:val="D19835D8"/>
    <w:lvl w:ilvl="0">
      <w:start w:val="1"/>
      <w:numFmt w:val="decimal"/>
      <w:lvlText w:val="%1."/>
      <w:lvlJc w:val="left"/>
      <w:pPr>
        <w:ind w:left="360" w:hanging="360"/>
      </w:pPr>
      <w:rPr>
        <w:rFonts w:ascii="Times New Roman" w:hAnsi="Times New Roman" w:cs="Times New Roman" w:hint="default"/>
        <w:sz w:val="22"/>
        <w:szCs w:val="22"/>
        <w:u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B54B67"/>
    <w:multiLevelType w:val="hybridMultilevel"/>
    <w:tmpl w:val="A40C0146"/>
    <w:lvl w:ilvl="0" w:tplc="250C9762">
      <w:start w:val="1"/>
      <w:numFmt w:val="decimal"/>
      <w:lvlText w:val="%1."/>
      <w:lvlJc w:val="left"/>
      <w:pPr>
        <w:ind w:left="862" w:hanging="360"/>
      </w:pPr>
      <w:rPr>
        <w:b w:val="0"/>
        <w:i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15:restartNumberingAfterBreak="0">
    <w:nsid w:val="641C5671"/>
    <w:multiLevelType w:val="hybridMultilevel"/>
    <w:tmpl w:val="11A40EC4"/>
    <w:lvl w:ilvl="0" w:tplc="B66E25E8">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68206FCE"/>
    <w:multiLevelType w:val="hybridMultilevel"/>
    <w:tmpl w:val="23EC92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7759A8"/>
    <w:multiLevelType w:val="hybridMultilevel"/>
    <w:tmpl w:val="80E0AD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B66CAA"/>
    <w:multiLevelType w:val="hybridMultilevel"/>
    <w:tmpl w:val="F45C2E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6C037913"/>
    <w:multiLevelType w:val="hybridMultilevel"/>
    <w:tmpl w:val="5052D7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762F6D"/>
    <w:multiLevelType w:val="hybridMultilevel"/>
    <w:tmpl w:val="1DEE7834"/>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0" w15:restartNumberingAfterBreak="0">
    <w:nsid w:val="7B6B1A42"/>
    <w:multiLevelType w:val="hybridMultilevel"/>
    <w:tmpl w:val="0D8E4A7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DA3343E"/>
    <w:multiLevelType w:val="hybridMultilevel"/>
    <w:tmpl w:val="F0EC52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29"/>
  </w:num>
  <w:num w:numId="5">
    <w:abstractNumId w:val="14"/>
  </w:num>
  <w:num w:numId="6">
    <w:abstractNumId w:val="22"/>
  </w:num>
  <w:num w:numId="7">
    <w:abstractNumId w:val="5"/>
  </w:num>
  <w:num w:numId="8">
    <w:abstractNumId w:val="30"/>
  </w:num>
  <w:num w:numId="9">
    <w:abstractNumId w:val="16"/>
  </w:num>
  <w:num w:numId="10">
    <w:abstractNumId w:val="1"/>
  </w:num>
  <w:num w:numId="11">
    <w:abstractNumId w:val="17"/>
  </w:num>
  <w:num w:numId="12">
    <w:abstractNumId w:val="4"/>
  </w:num>
  <w:num w:numId="13">
    <w:abstractNumId w:val="9"/>
  </w:num>
  <w:num w:numId="14">
    <w:abstractNumId w:val="26"/>
  </w:num>
  <w:num w:numId="15">
    <w:abstractNumId w:val="31"/>
  </w:num>
  <w:num w:numId="16">
    <w:abstractNumId w:val="20"/>
  </w:num>
  <w:num w:numId="17">
    <w:abstractNumId w:val="12"/>
  </w:num>
  <w:num w:numId="18">
    <w:abstractNumId w:val="10"/>
  </w:num>
  <w:num w:numId="19">
    <w:abstractNumId w:val="23"/>
  </w:num>
  <w:num w:numId="20">
    <w:abstractNumId w:val="27"/>
  </w:num>
  <w:num w:numId="21">
    <w:abstractNumId w:val="24"/>
  </w:num>
  <w:num w:numId="22">
    <w:abstractNumId w:val="2"/>
  </w:num>
  <w:num w:numId="23">
    <w:abstractNumId w:val="7"/>
  </w:num>
  <w:num w:numId="24">
    <w:abstractNumId w:val="25"/>
  </w:num>
  <w:num w:numId="25">
    <w:abstractNumId w:val="28"/>
  </w:num>
  <w:num w:numId="26">
    <w:abstractNumId w:val="18"/>
  </w:num>
  <w:num w:numId="27">
    <w:abstractNumId w:val="21"/>
  </w:num>
  <w:num w:numId="28">
    <w:abstractNumId w:val="6"/>
  </w:num>
  <w:num w:numId="29">
    <w:abstractNumId w:val="19"/>
  </w:num>
  <w:num w:numId="30">
    <w:abstractNumId w:val="3"/>
  </w:num>
  <w:num w:numId="31">
    <w:abstractNumId w:val="0"/>
  </w:num>
  <w:num w:numId="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06"/>
    <w:rsid w:val="0000116F"/>
    <w:rsid w:val="00011EED"/>
    <w:rsid w:val="0001297D"/>
    <w:rsid w:val="00017F36"/>
    <w:rsid w:val="000217D3"/>
    <w:rsid w:val="00035010"/>
    <w:rsid w:val="00036BCF"/>
    <w:rsid w:val="00037C8C"/>
    <w:rsid w:val="000470C1"/>
    <w:rsid w:val="00051BD8"/>
    <w:rsid w:val="0005794E"/>
    <w:rsid w:val="00071744"/>
    <w:rsid w:val="00074110"/>
    <w:rsid w:val="0007595B"/>
    <w:rsid w:val="00080B3E"/>
    <w:rsid w:val="00080E63"/>
    <w:rsid w:val="00087305"/>
    <w:rsid w:val="00090F3D"/>
    <w:rsid w:val="0009107A"/>
    <w:rsid w:val="000975B4"/>
    <w:rsid w:val="000B4CF6"/>
    <w:rsid w:val="000C3294"/>
    <w:rsid w:val="000C5AA3"/>
    <w:rsid w:val="000E51EB"/>
    <w:rsid w:val="000F6786"/>
    <w:rsid w:val="000F75DD"/>
    <w:rsid w:val="00102FF2"/>
    <w:rsid w:val="0010354B"/>
    <w:rsid w:val="0010652E"/>
    <w:rsid w:val="0010671A"/>
    <w:rsid w:val="00112507"/>
    <w:rsid w:val="00114F9A"/>
    <w:rsid w:val="001179DC"/>
    <w:rsid w:val="00117FAD"/>
    <w:rsid w:val="00131181"/>
    <w:rsid w:val="00133B44"/>
    <w:rsid w:val="001342F9"/>
    <w:rsid w:val="00143C76"/>
    <w:rsid w:val="00146DFB"/>
    <w:rsid w:val="00147B4B"/>
    <w:rsid w:val="0015482E"/>
    <w:rsid w:val="00157746"/>
    <w:rsid w:val="0016064F"/>
    <w:rsid w:val="00190D1B"/>
    <w:rsid w:val="00197BBC"/>
    <w:rsid w:val="001A080F"/>
    <w:rsid w:val="001B042C"/>
    <w:rsid w:val="001B0ABE"/>
    <w:rsid w:val="001C5A0A"/>
    <w:rsid w:val="001D119A"/>
    <w:rsid w:val="001D1F3E"/>
    <w:rsid w:val="001E1E45"/>
    <w:rsid w:val="001E6883"/>
    <w:rsid w:val="002072B1"/>
    <w:rsid w:val="0020793C"/>
    <w:rsid w:val="00210AFD"/>
    <w:rsid w:val="00211C15"/>
    <w:rsid w:val="00212DAD"/>
    <w:rsid w:val="002216AC"/>
    <w:rsid w:val="00224BCC"/>
    <w:rsid w:val="0023197F"/>
    <w:rsid w:val="00232F1E"/>
    <w:rsid w:val="00237D36"/>
    <w:rsid w:val="00241D98"/>
    <w:rsid w:val="00242086"/>
    <w:rsid w:val="00244FD3"/>
    <w:rsid w:val="0025419E"/>
    <w:rsid w:val="00254477"/>
    <w:rsid w:val="00256A7D"/>
    <w:rsid w:val="002622FB"/>
    <w:rsid w:val="00264F27"/>
    <w:rsid w:val="002664C7"/>
    <w:rsid w:val="0027326B"/>
    <w:rsid w:val="00290A39"/>
    <w:rsid w:val="002974E9"/>
    <w:rsid w:val="002A27DA"/>
    <w:rsid w:val="002A57F7"/>
    <w:rsid w:val="002A7495"/>
    <w:rsid w:val="002B04B0"/>
    <w:rsid w:val="002B49DF"/>
    <w:rsid w:val="002B4DC7"/>
    <w:rsid w:val="002B58CF"/>
    <w:rsid w:val="002C4D6D"/>
    <w:rsid w:val="002D1D7C"/>
    <w:rsid w:val="002D24B4"/>
    <w:rsid w:val="002D41CD"/>
    <w:rsid w:val="002F4A19"/>
    <w:rsid w:val="00301294"/>
    <w:rsid w:val="003030C8"/>
    <w:rsid w:val="00304C89"/>
    <w:rsid w:val="003121AA"/>
    <w:rsid w:val="00324BCE"/>
    <w:rsid w:val="0032670B"/>
    <w:rsid w:val="00340D7A"/>
    <w:rsid w:val="00350044"/>
    <w:rsid w:val="00352CA4"/>
    <w:rsid w:val="003535D2"/>
    <w:rsid w:val="00361281"/>
    <w:rsid w:val="003707C5"/>
    <w:rsid w:val="0037527D"/>
    <w:rsid w:val="00383D9C"/>
    <w:rsid w:val="003901F9"/>
    <w:rsid w:val="00391BB9"/>
    <w:rsid w:val="003947AE"/>
    <w:rsid w:val="0039700E"/>
    <w:rsid w:val="00397D7C"/>
    <w:rsid w:val="003A3C84"/>
    <w:rsid w:val="003A5FE9"/>
    <w:rsid w:val="003A77D4"/>
    <w:rsid w:val="003B1EC0"/>
    <w:rsid w:val="003B583A"/>
    <w:rsid w:val="003B627A"/>
    <w:rsid w:val="003B7E14"/>
    <w:rsid w:val="003C3F99"/>
    <w:rsid w:val="003C7BCE"/>
    <w:rsid w:val="003D10F8"/>
    <w:rsid w:val="003D32A2"/>
    <w:rsid w:val="003D74A6"/>
    <w:rsid w:val="003E02F0"/>
    <w:rsid w:val="0040323E"/>
    <w:rsid w:val="0040398A"/>
    <w:rsid w:val="00403EA8"/>
    <w:rsid w:val="00403FA9"/>
    <w:rsid w:val="004058D0"/>
    <w:rsid w:val="00411FE8"/>
    <w:rsid w:val="0041373B"/>
    <w:rsid w:val="004301CD"/>
    <w:rsid w:val="00433524"/>
    <w:rsid w:val="00440679"/>
    <w:rsid w:val="00447BD3"/>
    <w:rsid w:val="0045111F"/>
    <w:rsid w:val="004531EB"/>
    <w:rsid w:val="004613F2"/>
    <w:rsid w:val="00461554"/>
    <w:rsid w:val="004670AA"/>
    <w:rsid w:val="00471A75"/>
    <w:rsid w:val="004736A0"/>
    <w:rsid w:val="00477143"/>
    <w:rsid w:val="00485B35"/>
    <w:rsid w:val="004901C5"/>
    <w:rsid w:val="004936C7"/>
    <w:rsid w:val="00495A41"/>
    <w:rsid w:val="00497805"/>
    <w:rsid w:val="004A05A4"/>
    <w:rsid w:val="004A1870"/>
    <w:rsid w:val="004A187E"/>
    <w:rsid w:val="004A57ED"/>
    <w:rsid w:val="004B4871"/>
    <w:rsid w:val="004C16E4"/>
    <w:rsid w:val="004D619A"/>
    <w:rsid w:val="004E3D26"/>
    <w:rsid w:val="004E74C1"/>
    <w:rsid w:val="004F68F0"/>
    <w:rsid w:val="005003DF"/>
    <w:rsid w:val="00504F4E"/>
    <w:rsid w:val="0051019E"/>
    <w:rsid w:val="00514300"/>
    <w:rsid w:val="0052023F"/>
    <w:rsid w:val="00531E30"/>
    <w:rsid w:val="0053478A"/>
    <w:rsid w:val="0055204A"/>
    <w:rsid w:val="00552BBE"/>
    <w:rsid w:val="00560319"/>
    <w:rsid w:val="00561353"/>
    <w:rsid w:val="00571047"/>
    <w:rsid w:val="0057400E"/>
    <w:rsid w:val="00575C4C"/>
    <w:rsid w:val="00582BAE"/>
    <w:rsid w:val="00583E12"/>
    <w:rsid w:val="00583F36"/>
    <w:rsid w:val="00583F4C"/>
    <w:rsid w:val="00585C8A"/>
    <w:rsid w:val="00586833"/>
    <w:rsid w:val="00586FF8"/>
    <w:rsid w:val="00587783"/>
    <w:rsid w:val="00596ED7"/>
    <w:rsid w:val="005A10DE"/>
    <w:rsid w:val="005A353B"/>
    <w:rsid w:val="005A50DF"/>
    <w:rsid w:val="005C32FA"/>
    <w:rsid w:val="005D30B4"/>
    <w:rsid w:val="005D7FED"/>
    <w:rsid w:val="005E74E5"/>
    <w:rsid w:val="005F1995"/>
    <w:rsid w:val="005F34FE"/>
    <w:rsid w:val="005F3955"/>
    <w:rsid w:val="005F6803"/>
    <w:rsid w:val="00601028"/>
    <w:rsid w:val="00601E64"/>
    <w:rsid w:val="0060461A"/>
    <w:rsid w:val="00613ADB"/>
    <w:rsid w:val="00620108"/>
    <w:rsid w:val="00623DCA"/>
    <w:rsid w:val="00624931"/>
    <w:rsid w:val="00624955"/>
    <w:rsid w:val="00627D5B"/>
    <w:rsid w:val="00627E52"/>
    <w:rsid w:val="00630674"/>
    <w:rsid w:val="00635037"/>
    <w:rsid w:val="006405BE"/>
    <w:rsid w:val="006462EF"/>
    <w:rsid w:val="00651125"/>
    <w:rsid w:val="006561A3"/>
    <w:rsid w:val="00657278"/>
    <w:rsid w:val="0066403C"/>
    <w:rsid w:val="006708F1"/>
    <w:rsid w:val="00670920"/>
    <w:rsid w:val="0067674A"/>
    <w:rsid w:val="00681252"/>
    <w:rsid w:val="00683F80"/>
    <w:rsid w:val="0069310B"/>
    <w:rsid w:val="00693F7C"/>
    <w:rsid w:val="006A2787"/>
    <w:rsid w:val="006A392F"/>
    <w:rsid w:val="006A3D88"/>
    <w:rsid w:val="006C04D6"/>
    <w:rsid w:val="006C0EA3"/>
    <w:rsid w:val="006C66D3"/>
    <w:rsid w:val="006E1636"/>
    <w:rsid w:val="006F19A8"/>
    <w:rsid w:val="006F7B74"/>
    <w:rsid w:val="00726BC1"/>
    <w:rsid w:val="007274C2"/>
    <w:rsid w:val="007337D7"/>
    <w:rsid w:val="00736296"/>
    <w:rsid w:val="007412F8"/>
    <w:rsid w:val="007424BA"/>
    <w:rsid w:val="00751B48"/>
    <w:rsid w:val="00766288"/>
    <w:rsid w:val="007714C1"/>
    <w:rsid w:val="00777A6C"/>
    <w:rsid w:val="007801B5"/>
    <w:rsid w:val="0078444D"/>
    <w:rsid w:val="0079001C"/>
    <w:rsid w:val="0079745A"/>
    <w:rsid w:val="007A58D2"/>
    <w:rsid w:val="007A6A88"/>
    <w:rsid w:val="007B4D8D"/>
    <w:rsid w:val="007B50C1"/>
    <w:rsid w:val="007B50EF"/>
    <w:rsid w:val="007D1C14"/>
    <w:rsid w:val="007D3795"/>
    <w:rsid w:val="007F3E6D"/>
    <w:rsid w:val="007F7C1D"/>
    <w:rsid w:val="008043AC"/>
    <w:rsid w:val="00817DB0"/>
    <w:rsid w:val="0082574A"/>
    <w:rsid w:val="008258FB"/>
    <w:rsid w:val="008310CA"/>
    <w:rsid w:val="00834A4F"/>
    <w:rsid w:val="00843167"/>
    <w:rsid w:val="00843C94"/>
    <w:rsid w:val="00856233"/>
    <w:rsid w:val="00860B51"/>
    <w:rsid w:val="00862585"/>
    <w:rsid w:val="0086455F"/>
    <w:rsid w:val="008651D1"/>
    <w:rsid w:val="0087335B"/>
    <w:rsid w:val="00883B6E"/>
    <w:rsid w:val="00884132"/>
    <w:rsid w:val="008A1924"/>
    <w:rsid w:val="008A4978"/>
    <w:rsid w:val="008A503A"/>
    <w:rsid w:val="008B2DA3"/>
    <w:rsid w:val="008B384D"/>
    <w:rsid w:val="008C5778"/>
    <w:rsid w:val="008C6463"/>
    <w:rsid w:val="008C6CEE"/>
    <w:rsid w:val="008D0A83"/>
    <w:rsid w:val="008D7C44"/>
    <w:rsid w:val="008E0556"/>
    <w:rsid w:val="008E6345"/>
    <w:rsid w:val="008F5671"/>
    <w:rsid w:val="008F6FC8"/>
    <w:rsid w:val="00903E30"/>
    <w:rsid w:val="009061F3"/>
    <w:rsid w:val="009078A9"/>
    <w:rsid w:val="0091266B"/>
    <w:rsid w:val="00914B49"/>
    <w:rsid w:val="009318CF"/>
    <w:rsid w:val="00931AF0"/>
    <w:rsid w:val="009327AF"/>
    <w:rsid w:val="00935006"/>
    <w:rsid w:val="009371A5"/>
    <w:rsid w:val="00937CA1"/>
    <w:rsid w:val="00937D58"/>
    <w:rsid w:val="0094320F"/>
    <w:rsid w:val="00951087"/>
    <w:rsid w:val="00951752"/>
    <w:rsid w:val="00952A81"/>
    <w:rsid w:val="00953493"/>
    <w:rsid w:val="00956B90"/>
    <w:rsid w:val="0097228C"/>
    <w:rsid w:val="009737B8"/>
    <w:rsid w:val="00983F8B"/>
    <w:rsid w:val="0098554B"/>
    <w:rsid w:val="00987841"/>
    <w:rsid w:val="00993B7D"/>
    <w:rsid w:val="00996A33"/>
    <w:rsid w:val="009A4430"/>
    <w:rsid w:val="009B0080"/>
    <w:rsid w:val="009B55C0"/>
    <w:rsid w:val="009C06AE"/>
    <w:rsid w:val="009D59FB"/>
    <w:rsid w:val="009E008C"/>
    <w:rsid w:val="009E0357"/>
    <w:rsid w:val="009E128B"/>
    <w:rsid w:val="009F1D9D"/>
    <w:rsid w:val="009F2CC5"/>
    <w:rsid w:val="009F577E"/>
    <w:rsid w:val="00A02A89"/>
    <w:rsid w:val="00A1046C"/>
    <w:rsid w:val="00A1276A"/>
    <w:rsid w:val="00A13160"/>
    <w:rsid w:val="00A1669E"/>
    <w:rsid w:val="00A214AD"/>
    <w:rsid w:val="00A24D38"/>
    <w:rsid w:val="00A470F5"/>
    <w:rsid w:val="00A511A5"/>
    <w:rsid w:val="00A51327"/>
    <w:rsid w:val="00A533A1"/>
    <w:rsid w:val="00A56182"/>
    <w:rsid w:val="00A56998"/>
    <w:rsid w:val="00A570E5"/>
    <w:rsid w:val="00A60125"/>
    <w:rsid w:val="00A633FC"/>
    <w:rsid w:val="00A6361B"/>
    <w:rsid w:val="00A63F40"/>
    <w:rsid w:val="00A649CD"/>
    <w:rsid w:val="00A77285"/>
    <w:rsid w:val="00A772C6"/>
    <w:rsid w:val="00A862B5"/>
    <w:rsid w:val="00A86BD1"/>
    <w:rsid w:val="00A91377"/>
    <w:rsid w:val="00A92DFE"/>
    <w:rsid w:val="00A94BB0"/>
    <w:rsid w:val="00AA146C"/>
    <w:rsid w:val="00AA61CB"/>
    <w:rsid w:val="00AA6CE9"/>
    <w:rsid w:val="00AB069E"/>
    <w:rsid w:val="00AC676D"/>
    <w:rsid w:val="00AC6CB3"/>
    <w:rsid w:val="00AD1166"/>
    <w:rsid w:val="00AD5978"/>
    <w:rsid w:val="00AF0B18"/>
    <w:rsid w:val="00AF4CC6"/>
    <w:rsid w:val="00AF5ACF"/>
    <w:rsid w:val="00B00FC7"/>
    <w:rsid w:val="00B04BCB"/>
    <w:rsid w:val="00B05DDC"/>
    <w:rsid w:val="00B124E7"/>
    <w:rsid w:val="00B16167"/>
    <w:rsid w:val="00B21BF6"/>
    <w:rsid w:val="00B22EC0"/>
    <w:rsid w:val="00B26399"/>
    <w:rsid w:val="00B27C65"/>
    <w:rsid w:val="00B3032D"/>
    <w:rsid w:val="00B43789"/>
    <w:rsid w:val="00B450C9"/>
    <w:rsid w:val="00B474DE"/>
    <w:rsid w:val="00B563D1"/>
    <w:rsid w:val="00B578EC"/>
    <w:rsid w:val="00B657F0"/>
    <w:rsid w:val="00B81C97"/>
    <w:rsid w:val="00B84266"/>
    <w:rsid w:val="00B8506C"/>
    <w:rsid w:val="00B8654C"/>
    <w:rsid w:val="00B92707"/>
    <w:rsid w:val="00B92F7F"/>
    <w:rsid w:val="00B955B7"/>
    <w:rsid w:val="00B977B7"/>
    <w:rsid w:val="00BC648D"/>
    <w:rsid w:val="00BC7972"/>
    <w:rsid w:val="00BD7F01"/>
    <w:rsid w:val="00BE1950"/>
    <w:rsid w:val="00BE5BA9"/>
    <w:rsid w:val="00C00AF3"/>
    <w:rsid w:val="00C039D3"/>
    <w:rsid w:val="00C051A1"/>
    <w:rsid w:val="00C1144B"/>
    <w:rsid w:val="00C14374"/>
    <w:rsid w:val="00C15D75"/>
    <w:rsid w:val="00C17616"/>
    <w:rsid w:val="00C17808"/>
    <w:rsid w:val="00C24513"/>
    <w:rsid w:val="00C31597"/>
    <w:rsid w:val="00C43E7D"/>
    <w:rsid w:val="00C55F6B"/>
    <w:rsid w:val="00C60201"/>
    <w:rsid w:val="00C60654"/>
    <w:rsid w:val="00C72983"/>
    <w:rsid w:val="00C81AA3"/>
    <w:rsid w:val="00C84F35"/>
    <w:rsid w:val="00C97525"/>
    <w:rsid w:val="00CA39DA"/>
    <w:rsid w:val="00CA5113"/>
    <w:rsid w:val="00CA5C5E"/>
    <w:rsid w:val="00CA64FF"/>
    <w:rsid w:val="00CB2269"/>
    <w:rsid w:val="00CB4B0B"/>
    <w:rsid w:val="00CC348B"/>
    <w:rsid w:val="00CC4C2C"/>
    <w:rsid w:val="00CC5729"/>
    <w:rsid w:val="00CC694D"/>
    <w:rsid w:val="00CD039B"/>
    <w:rsid w:val="00CD0FCB"/>
    <w:rsid w:val="00CD19A7"/>
    <w:rsid w:val="00CD1C11"/>
    <w:rsid w:val="00CD55ED"/>
    <w:rsid w:val="00CF0603"/>
    <w:rsid w:val="00CF72DF"/>
    <w:rsid w:val="00D04ED9"/>
    <w:rsid w:val="00D0622B"/>
    <w:rsid w:val="00D144DA"/>
    <w:rsid w:val="00D17CDF"/>
    <w:rsid w:val="00D21300"/>
    <w:rsid w:val="00D303A9"/>
    <w:rsid w:val="00D303AE"/>
    <w:rsid w:val="00D3309F"/>
    <w:rsid w:val="00D33489"/>
    <w:rsid w:val="00D33F22"/>
    <w:rsid w:val="00D35B6E"/>
    <w:rsid w:val="00D36712"/>
    <w:rsid w:val="00D52D9A"/>
    <w:rsid w:val="00D60D99"/>
    <w:rsid w:val="00D62322"/>
    <w:rsid w:val="00D646FD"/>
    <w:rsid w:val="00D84E2F"/>
    <w:rsid w:val="00D87752"/>
    <w:rsid w:val="00D94823"/>
    <w:rsid w:val="00D9664D"/>
    <w:rsid w:val="00D96806"/>
    <w:rsid w:val="00DA3D10"/>
    <w:rsid w:val="00DA4AD4"/>
    <w:rsid w:val="00DA5F77"/>
    <w:rsid w:val="00DB0408"/>
    <w:rsid w:val="00DC2843"/>
    <w:rsid w:val="00DC30BC"/>
    <w:rsid w:val="00DC63BB"/>
    <w:rsid w:val="00DC6E38"/>
    <w:rsid w:val="00DC7A7C"/>
    <w:rsid w:val="00DE3708"/>
    <w:rsid w:val="00DE7BF3"/>
    <w:rsid w:val="00DF0062"/>
    <w:rsid w:val="00E00566"/>
    <w:rsid w:val="00E007BC"/>
    <w:rsid w:val="00E008CB"/>
    <w:rsid w:val="00E04BF1"/>
    <w:rsid w:val="00E11F2E"/>
    <w:rsid w:val="00E13393"/>
    <w:rsid w:val="00E14439"/>
    <w:rsid w:val="00E1461E"/>
    <w:rsid w:val="00E21AD4"/>
    <w:rsid w:val="00E24627"/>
    <w:rsid w:val="00E26AA4"/>
    <w:rsid w:val="00E33508"/>
    <w:rsid w:val="00E356F7"/>
    <w:rsid w:val="00E42A16"/>
    <w:rsid w:val="00E439C8"/>
    <w:rsid w:val="00E4598C"/>
    <w:rsid w:val="00E60C17"/>
    <w:rsid w:val="00E65CD8"/>
    <w:rsid w:val="00E83442"/>
    <w:rsid w:val="00E949BD"/>
    <w:rsid w:val="00EA1B28"/>
    <w:rsid w:val="00EA6B4A"/>
    <w:rsid w:val="00EB0F34"/>
    <w:rsid w:val="00EB345D"/>
    <w:rsid w:val="00EB7287"/>
    <w:rsid w:val="00EC5BE1"/>
    <w:rsid w:val="00ED0A82"/>
    <w:rsid w:val="00EE4222"/>
    <w:rsid w:val="00EF167F"/>
    <w:rsid w:val="00EF2021"/>
    <w:rsid w:val="00EF52E6"/>
    <w:rsid w:val="00F03516"/>
    <w:rsid w:val="00F10077"/>
    <w:rsid w:val="00F17790"/>
    <w:rsid w:val="00F23CAD"/>
    <w:rsid w:val="00F2501E"/>
    <w:rsid w:val="00F46117"/>
    <w:rsid w:val="00F60D71"/>
    <w:rsid w:val="00F674A8"/>
    <w:rsid w:val="00F736DF"/>
    <w:rsid w:val="00F7398B"/>
    <w:rsid w:val="00F80187"/>
    <w:rsid w:val="00F83CFB"/>
    <w:rsid w:val="00F842AB"/>
    <w:rsid w:val="00F90AA1"/>
    <w:rsid w:val="00F9108A"/>
    <w:rsid w:val="00F92A69"/>
    <w:rsid w:val="00F92AFF"/>
    <w:rsid w:val="00F9506B"/>
    <w:rsid w:val="00F95819"/>
    <w:rsid w:val="00F969B7"/>
    <w:rsid w:val="00FA11D2"/>
    <w:rsid w:val="00FB0D78"/>
    <w:rsid w:val="00FB248B"/>
    <w:rsid w:val="00FC09F9"/>
    <w:rsid w:val="00FC3AA7"/>
    <w:rsid w:val="00FE16F3"/>
    <w:rsid w:val="00FE2645"/>
    <w:rsid w:val="00FE6445"/>
    <w:rsid w:val="00FF01E8"/>
    <w:rsid w:val="00FF2796"/>
    <w:rsid w:val="00FF5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CA030"/>
  <w15:chartTrackingRefBased/>
  <w15:docId w15:val="{C1BDE177-86AE-40D7-8015-B678134A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8CF"/>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uiPriority w:val="9"/>
    <w:unhideWhenUsed/>
    <w:qFormat/>
    <w:rsid w:val="00DC2843"/>
    <w:pPr>
      <w:keepNext/>
      <w:keepLines/>
      <w:spacing w:after="588"/>
      <w:ind w:left="24"/>
      <w:outlineLvl w:val="0"/>
    </w:pPr>
    <w:rPr>
      <w:rFonts w:ascii="Times New Roman" w:eastAsia="Times New Roman" w:hAnsi="Times New Roman" w:cs="Times New Roman"/>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Odstavec cíl se seznamem,Odstavec se seznamem5,NAKIT List Paragraph,Odstavec 1,cp_Odstavec se seznamem,Bullet Number,Bullet List,FooterText,numbered,List Paragraph1,Paragraphe de liste1,Bulletr List Paragraph,列出段落"/>
    <w:basedOn w:val="Normln"/>
    <w:link w:val="OdstavecseseznamemChar"/>
    <w:uiPriority w:val="34"/>
    <w:qFormat/>
    <w:rsid w:val="00CA64FF"/>
    <w:pPr>
      <w:ind w:left="720"/>
      <w:contextualSpacing/>
    </w:pPr>
  </w:style>
  <w:style w:type="paragraph" w:styleId="Textbubliny">
    <w:name w:val="Balloon Text"/>
    <w:basedOn w:val="Normln"/>
    <w:link w:val="TextbublinyChar"/>
    <w:uiPriority w:val="99"/>
    <w:semiHidden/>
    <w:unhideWhenUsed/>
    <w:rsid w:val="006C66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6D3"/>
    <w:rPr>
      <w:rFonts w:ascii="Segoe UI" w:hAnsi="Segoe UI" w:cs="Segoe UI"/>
      <w:sz w:val="18"/>
      <w:szCs w:val="18"/>
    </w:rPr>
  </w:style>
  <w:style w:type="paragraph" w:styleId="Zhlav">
    <w:name w:val="header"/>
    <w:basedOn w:val="Normln"/>
    <w:link w:val="ZhlavChar"/>
    <w:unhideWhenUsed/>
    <w:rsid w:val="0027326B"/>
    <w:pPr>
      <w:tabs>
        <w:tab w:val="center" w:pos="4536"/>
        <w:tab w:val="right" w:pos="9072"/>
      </w:tabs>
    </w:pPr>
  </w:style>
  <w:style w:type="character" w:customStyle="1" w:styleId="ZhlavChar">
    <w:name w:val="Záhlaví Char"/>
    <w:basedOn w:val="Standardnpsmoodstavce"/>
    <w:link w:val="Zhlav"/>
    <w:rsid w:val="0027326B"/>
  </w:style>
  <w:style w:type="paragraph" w:styleId="Zpat">
    <w:name w:val="footer"/>
    <w:basedOn w:val="Normln"/>
    <w:link w:val="ZpatChar"/>
    <w:uiPriority w:val="99"/>
    <w:unhideWhenUsed/>
    <w:rsid w:val="0027326B"/>
    <w:pPr>
      <w:tabs>
        <w:tab w:val="center" w:pos="4536"/>
        <w:tab w:val="right" w:pos="9072"/>
      </w:tabs>
    </w:pPr>
  </w:style>
  <w:style w:type="character" w:customStyle="1" w:styleId="ZpatChar">
    <w:name w:val="Zápatí Char"/>
    <w:basedOn w:val="Standardnpsmoodstavce"/>
    <w:link w:val="Zpat"/>
    <w:uiPriority w:val="99"/>
    <w:rsid w:val="0027326B"/>
  </w:style>
  <w:style w:type="character" w:styleId="Odkaznakoment">
    <w:name w:val="annotation reference"/>
    <w:basedOn w:val="Standardnpsmoodstavce"/>
    <w:uiPriority w:val="99"/>
    <w:semiHidden/>
    <w:unhideWhenUsed/>
    <w:rsid w:val="0010671A"/>
    <w:rPr>
      <w:sz w:val="16"/>
      <w:szCs w:val="16"/>
    </w:rPr>
  </w:style>
  <w:style w:type="paragraph" w:styleId="Textkomente">
    <w:name w:val="annotation text"/>
    <w:basedOn w:val="Normln"/>
    <w:link w:val="TextkomenteChar"/>
    <w:uiPriority w:val="99"/>
    <w:semiHidden/>
    <w:unhideWhenUsed/>
    <w:rsid w:val="0010671A"/>
    <w:rPr>
      <w:sz w:val="20"/>
      <w:szCs w:val="20"/>
    </w:rPr>
  </w:style>
  <w:style w:type="character" w:customStyle="1" w:styleId="TextkomenteChar">
    <w:name w:val="Text komentáře Char"/>
    <w:basedOn w:val="Standardnpsmoodstavce"/>
    <w:link w:val="Textkomente"/>
    <w:uiPriority w:val="99"/>
    <w:semiHidden/>
    <w:rsid w:val="0010671A"/>
    <w:rPr>
      <w:sz w:val="20"/>
      <w:szCs w:val="20"/>
    </w:rPr>
  </w:style>
  <w:style w:type="paragraph" w:styleId="Pedmtkomente">
    <w:name w:val="annotation subject"/>
    <w:basedOn w:val="Textkomente"/>
    <w:next w:val="Textkomente"/>
    <w:link w:val="PedmtkomenteChar"/>
    <w:uiPriority w:val="99"/>
    <w:semiHidden/>
    <w:unhideWhenUsed/>
    <w:rsid w:val="0010671A"/>
    <w:rPr>
      <w:b/>
      <w:bCs/>
    </w:rPr>
  </w:style>
  <w:style w:type="character" w:customStyle="1" w:styleId="PedmtkomenteChar">
    <w:name w:val="Předmět komentáře Char"/>
    <w:basedOn w:val="TextkomenteChar"/>
    <w:link w:val="Pedmtkomente"/>
    <w:uiPriority w:val="99"/>
    <w:semiHidden/>
    <w:rsid w:val="0010671A"/>
    <w:rPr>
      <w:b/>
      <w:bCs/>
      <w:sz w:val="20"/>
      <w:szCs w:val="20"/>
    </w:rPr>
  </w:style>
  <w:style w:type="character" w:customStyle="1" w:styleId="normaltextrun">
    <w:name w:val="normaltextrun"/>
    <w:basedOn w:val="Standardnpsmoodstavce"/>
    <w:rsid w:val="00FF01E8"/>
  </w:style>
  <w:style w:type="character" w:customStyle="1" w:styleId="spellingerror">
    <w:name w:val="spellingerror"/>
    <w:basedOn w:val="Standardnpsmoodstavce"/>
    <w:rsid w:val="00FF01E8"/>
  </w:style>
  <w:style w:type="character" w:customStyle="1" w:styleId="eop">
    <w:name w:val="eop"/>
    <w:basedOn w:val="Standardnpsmoodstavce"/>
    <w:rsid w:val="00FF01E8"/>
  </w:style>
  <w:style w:type="table" w:styleId="Mkatabulky">
    <w:name w:val="Table Grid"/>
    <w:basedOn w:val="Normlntabulka"/>
    <w:uiPriority w:val="59"/>
    <w:rsid w:val="00A6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B7E14"/>
    <w:pPr>
      <w:spacing w:after="0" w:line="240" w:lineRule="auto"/>
    </w:pPr>
    <w:rPr>
      <w:rFonts w:eastAsiaTheme="minorEastAsia"/>
      <w:lang w:eastAsia="cs-CZ"/>
    </w:rPr>
    <w:tblPr>
      <w:tblCellMar>
        <w:top w:w="0" w:type="dxa"/>
        <w:left w:w="0" w:type="dxa"/>
        <w:bottom w:w="0" w:type="dxa"/>
        <w:right w:w="0" w:type="dxa"/>
      </w:tblCellMar>
    </w:tblPr>
  </w:style>
  <w:style w:type="paragraph" w:styleId="Bezmezer">
    <w:name w:val="No Spacing"/>
    <w:uiPriority w:val="1"/>
    <w:qFormat/>
    <w:rsid w:val="005C32FA"/>
    <w:pPr>
      <w:spacing w:after="0" w:line="240" w:lineRule="auto"/>
    </w:pPr>
  </w:style>
  <w:style w:type="character" w:styleId="Zstupntext">
    <w:name w:val="Placeholder Text"/>
    <w:basedOn w:val="Standardnpsmoodstavce"/>
    <w:uiPriority w:val="99"/>
    <w:semiHidden/>
    <w:rsid w:val="00B578EC"/>
    <w:rPr>
      <w:color w:val="808080"/>
    </w:rPr>
  </w:style>
  <w:style w:type="character" w:customStyle="1" w:styleId="OdstavecseseznamemChar">
    <w:name w:val="Odstavec se seznamem Char"/>
    <w:aliases w:val="Nad Char,Odstavec_muj Char,Odstavec cíl se seznamem Char,Odstavec se seznamem5 Char,NAKIT List Paragraph Char,Odstavec 1 Char,cp_Odstavec se seznamem Char,Bullet Number Char,Bullet List Char,FooterText Char,numbered Char"/>
    <w:link w:val="Odstavecseseznamem"/>
    <w:uiPriority w:val="34"/>
    <w:locked/>
    <w:rsid w:val="00131181"/>
    <w:rPr>
      <w:rFonts w:ascii="Times New Roman" w:eastAsia="Times New Roman" w:hAnsi="Times New Roman" w:cs="Times New Roman"/>
      <w:sz w:val="24"/>
      <w:szCs w:val="24"/>
      <w:lang w:eastAsia="cs-CZ"/>
    </w:rPr>
  </w:style>
  <w:style w:type="character" w:customStyle="1" w:styleId="platne1">
    <w:name w:val="platne1"/>
    <w:rsid w:val="00485B35"/>
  </w:style>
  <w:style w:type="character" w:styleId="Hypertextovodkaz">
    <w:name w:val="Hyperlink"/>
    <w:basedOn w:val="Standardnpsmoodstavce"/>
    <w:uiPriority w:val="99"/>
    <w:unhideWhenUsed/>
    <w:rsid w:val="00DC6E38"/>
    <w:rPr>
      <w:color w:val="0563C1" w:themeColor="hyperlink"/>
      <w:u w:val="single"/>
    </w:rPr>
  </w:style>
  <w:style w:type="paragraph" w:customStyle="1" w:styleId="BodyText21">
    <w:name w:val="Body Text 21"/>
    <w:basedOn w:val="Normln"/>
    <w:rsid w:val="0097228C"/>
    <w:pPr>
      <w:widowControl w:val="0"/>
      <w:jc w:val="both"/>
    </w:pPr>
    <w:rPr>
      <w:snapToGrid w:val="0"/>
      <w:sz w:val="22"/>
      <w:szCs w:val="20"/>
    </w:rPr>
  </w:style>
  <w:style w:type="paragraph" w:customStyle="1" w:styleId="Default">
    <w:name w:val="Default"/>
    <w:rsid w:val="0097228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CharStyle8">
    <w:name w:val="Char Style 8"/>
    <w:basedOn w:val="Standardnpsmoodstavce"/>
    <w:link w:val="Style2"/>
    <w:locked/>
    <w:rsid w:val="00391BB9"/>
    <w:rPr>
      <w:shd w:val="clear" w:color="auto" w:fill="FFFFFF"/>
    </w:rPr>
  </w:style>
  <w:style w:type="paragraph" w:customStyle="1" w:styleId="Style2">
    <w:name w:val="Style 2"/>
    <w:basedOn w:val="Normln"/>
    <w:link w:val="CharStyle8"/>
    <w:rsid w:val="00391BB9"/>
    <w:pPr>
      <w:widowControl w:val="0"/>
      <w:shd w:val="clear" w:color="auto" w:fill="FFFFFF"/>
      <w:spacing w:before="280" w:after="540" w:line="240" w:lineRule="exact"/>
      <w:ind w:hanging="620"/>
      <w:jc w:val="center"/>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rsid w:val="00DC2843"/>
    <w:rPr>
      <w:rFonts w:ascii="Times New Roman" w:eastAsia="Times New Roman" w:hAnsi="Times New Roman" w:cs="Times New Roman"/>
      <w:color w:val="00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0212">
      <w:bodyDiv w:val="1"/>
      <w:marLeft w:val="0"/>
      <w:marRight w:val="0"/>
      <w:marTop w:val="0"/>
      <w:marBottom w:val="0"/>
      <w:divBdr>
        <w:top w:val="none" w:sz="0" w:space="0" w:color="auto"/>
        <w:left w:val="none" w:sz="0" w:space="0" w:color="auto"/>
        <w:bottom w:val="none" w:sz="0" w:space="0" w:color="auto"/>
        <w:right w:val="none" w:sz="0" w:space="0" w:color="auto"/>
      </w:divBdr>
    </w:div>
    <w:div w:id="646280192">
      <w:bodyDiv w:val="1"/>
      <w:marLeft w:val="0"/>
      <w:marRight w:val="0"/>
      <w:marTop w:val="0"/>
      <w:marBottom w:val="0"/>
      <w:divBdr>
        <w:top w:val="none" w:sz="0" w:space="0" w:color="auto"/>
        <w:left w:val="none" w:sz="0" w:space="0" w:color="auto"/>
        <w:bottom w:val="none" w:sz="0" w:space="0" w:color="auto"/>
        <w:right w:val="none" w:sz="0" w:space="0" w:color="auto"/>
      </w:divBdr>
    </w:div>
    <w:div w:id="9511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F2B0-80B7-4C1E-A065-05072F39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6174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Bártová Helena</dc:creator>
  <cp:keywords/>
  <dc:description/>
  <cp:lastModifiedBy>Skočilasová Marcela</cp:lastModifiedBy>
  <cp:revision>3</cp:revision>
  <cp:lastPrinted>2022-05-10T13:57:00Z</cp:lastPrinted>
  <dcterms:created xsi:type="dcterms:W3CDTF">2024-04-24T06:18:00Z</dcterms:created>
  <dcterms:modified xsi:type="dcterms:W3CDTF">2024-04-24T06:20:00Z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stanislav.kovacik@bbraun.com</vt:lpwstr>
  </property>
  <property fmtid="{D5CDD505-2E9C-101B-9397-08002B2CF9AE}" pid="5" name="MSIP_Label_97735299-2a7d-4f7d-99cc-db352b8b5a9b_SetDate">
    <vt:lpwstr>2020-08-11T14:07:40.5351884Z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stanislav.kovacik@bbraun.com</vt:lpwstr>
  </property>
  <property fmtid="{D5CDD505-2E9C-101B-9397-08002B2CF9AE}" pid="12" name="MSIP_Label_fd058493-e43f-432e-b8cc-adb7daa46640_SetDate">
    <vt:lpwstr>2020-08-11T14:07:40.5351884Z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