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4888" type="#_x0000_t202" filled="false" stroked="false">
            <v:textbox inset="0,0,0,0">
              <w:txbxContent>
                <w:p>
                  <w:pPr>
                    <w:pStyle w:val="BodyText"/>
                    <w:spacing w:before="8"/>
                    <w:rPr>
                      <w:sz w:val="53"/>
                    </w:rPr>
                  </w:pPr>
                </w:p>
                <w:p>
                  <w:pPr>
                    <w:tabs>
                      <w:tab w:pos="6241" w:val="left" w:leader="none"/>
                      <w:tab w:pos="7394" w:val="left" w:leader="none"/>
                    </w:tabs>
                    <w:spacing w:before="0"/>
                    <w:ind w:left="4413" w:right="0" w:firstLine="0"/>
                    <w:jc w:val="left"/>
                    <w:rPr>
                      <w:i/>
                      <w:sz w:val="38"/>
                    </w:rPr>
                  </w:pPr>
                  <w:r>
                    <w:rPr>
                      <w:i/>
                      <w:w w:val="112"/>
                      <w:sz w:val="38"/>
                    </w:rPr>
                    <w:t>ŠHLO</w:t>
                  </w:r>
                  <w:r>
                    <w:rPr>
                      <w:i/>
                      <w:spacing w:val="-3"/>
                      <w:w w:val="112"/>
                      <w:sz w:val="38"/>
                    </w:rPr>
                    <w:t>M</w:t>
                  </w:r>
                  <w:r>
                    <w:rPr>
                      <w:i/>
                      <w:w w:val="112"/>
                      <w:sz w:val="38"/>
                    </w:rPr>
                    <w:t>-</w:t>
                  </w:r>
                  <w:r>
                    <w:rPr>
                      <w:i/>
                      <w:sz w:val="38"/>
                    </w:rPr>
                    <w:tab/>
                  </w:r>
                  <w:r>
                    <w:rPr>
                      <w:i/>
                      <w:w w:val="118"/>
                      <w:sz w:val="38"/>
                    </w:rPr>
                    <w:t>3b-</w:t>
                  </w:r>
                  <w:r>
                    <w:rPr>
                      <w:i/>
                      <w:sz w:val="38"/>
                    </w:rPr>
                    <w:tab/>
                  </w:r>
                  <w:r>
                    <w:rPr>
                      <w:i/>
                      <w:w w:val="138"/>
                      <w:sz w:val="38"/>
                    </w:rPr>
                    <w:t>Ibo</w:t>
                  </w:r>
                  <w:r>
                    <w:rPr>
                      <w:i/>
                      <w:spacing w:val="-2"/>
                      <w:w w:val="138"/>
                      <w:sz w:val="38"/>
                    </w:rPr>
                    <w:t>l</w:t>
                  </w:r>
                  <w:r>
                    <w:rPr>
                      <w:i/>
                      <w:w w:val="3"/>
                      <w:sz w:val="38"/>
                    </w:rPr>
                    <w:t>1</w:t>
                  </w:r>
                  <w:r>
                    <w:rPr>
                      <w:i/>
                      <w:w w:val="87"/>
                      <w:sz w:val="38"/>
                    </w:rPr>
                    <w:t>?</w:t>
                  </w:r>
                </w:p>
                <w:p>
                  <w:pPr>
                    <w:spacing w:before="339"/>
                    <w:ind w:left="1677" w:right="1705" w:firstLine="0"/>
                    <w:jc w:val="center"/>
                    <w:rPr>
                      <w:b/>
                      <w:sz w:val="19"/>
                    </w:rPr>
                  </w:pPr>
                  <w:r>
                    <w:rPr>
                      <w:b/>
                      <w:sz w:val="19"/>
                    </w:rPr>
                    <w:t>DODATEK Č.  1</w:t>
                  </w:r>
                </w:p>
                <w:p>
                  <w:pPr>
                    <w:spacing w:before="11"/>
                    <w:ind w:left="1677" w:right="1643" w:firstLine="0"/>
                    <w:jc w:val="center"/>
                    <w:rPr>
                      <w:b/>
                      <w:sz w:val="19"/>
                    </w:rPr>
                  </w:pPr>
                  <w:r>
                    <w:rPr>
                      <w:b/>
                      <w:w w:val="105"/>
                      <w:sz w:val="19"/>
                    </w:rPr>
                    <w:t>ke KUPNÍ SMLOUVĚ č. WF-2024-0125</w:t>
                  </w:r>
                </w:p>
                <w:p>
                  <w:pPr>
                    <w:pStyle w:val="BodyText"/>
                    <w:spacing w:before="23"/>
                    <w:ind w:left="3557"/>
                  </w:pPr>
                  <w:r>
                    <w:rPr/>
                    <w:t>dle  § 2079  a násl.  zákona č.  89/2012  Sb., občanský zákoník</w:t>
                  </w:r>
                </w:p>
                <w:p>
                  <w:pPr>
                    <w:pStyle w:val="BodyText"/>
                    <w:spacing w:before="7"/>
                    <w:rPr>
                      <w:sz w:val="21"/>
                    </w:rPr>
                  </w:pPr>
                </w:p>
                <w:p>
                  <w:pPr>
                    <w:spacing w:line="215" w:lineRule="exact" w:before="0"/>
                    <w:ind w:left="1396" w:right="0" w:firstLine="0"/>
                    <w:jc w:val="left"/>
                    <w:rPr>
                      <w:b/>
                      <w:sz w:val="19"/>
                    </w:rPr>
                  </w:pPr>
                  <w:r>
                    <w:rPr>
                      <w:b/>
                      <w:sz w:val="19"/>
                    </w:rPr>
                    <w:t>Wotan  Forest, a.s.</w:t>
                  </w:r>
                </w:p>
                <w:p>
                  <w:pPr>
                    <w:pStyle w:val="BodyText"/>
                    <w:spacing w:line="261" w:lineRule="auto"/>
                    <w:ind w:left="1396" w:right="4172"/>
                  </w:pPr>
                  <w:r>
                    <w:rPr/>
                    <w:t>se sídlem, Rudolfovská 202/88, České Budějovice 4, 370 01  České  Budějovice IČ:  26060701,  DIČ: CZ26060701</w:t>
                  </w:r>
                </w:p>
                <w:p>
                  <w:pPr>
                    <w:pStyle w:val="BodyText"/>
                    <w:spacing w:line="204" w:lineRule="exact" w:before="3"/>
                    <w:ind w:left="1390"/>
                  </w:pPr>
                  <w:r>
                    <w:rPr>
                      <w:w w:val="105"/>
                    </w:rPr>
                    <w:t>Zapsána v obchodním rejstříku vedeném Krajským soudem v Českých Budějovicích, oddíl B, vložka 1306</w:t>
                  </w:r>
                </w:p>
                <w:p>
                  <w:pPr>
                    <w:pStyle w:val="BodyText"/>
                    <w:spacing w:before="18"/>
                    <w:ind w:left="1396"/>
                  </w:pPr>
                  <w:r>
                    <w:rPr>
                      <w:w w:val="105"/>
                    </w:rPr>
                    <w:t>Bankovní spojení:</w:t>
                  </w:r>
                </w:p>
                <w:p>
                  <w:pPr>
                    <w:pStyle w:val="BodyText"/>
                    <w:spacing w:line="247" w:lineRule="auto" w:before="16"/>
                    <w:ind w:left="1390" w:right="4910" w:firstLine="7"/>
                  </w:pPr>
                  <w:r>
                    <w:rPr>
                      <w:w w:val="105"/>
                    </w:rPr>
                    <w:t>PEFC certifikát r.č. 3EC-PEFC-COC-0289C/22 platný do 20.10.2024 Zastoupená: Ing. Karlem Ježkem, Ph.D., ředitelem dřevařské divize Ve věcech technických:</w:t>
                  </w:r>
                </w:p>
                <w:p>
                  <w:pPr>
                    <w:spacing w:line="506" w:lineRule="auto" w:before="16"/>
                    <w:ind w:left="1390" w:right="7477" w:firstLine="50"/>
                    <w:jc w:val="left"/>
                    <w:rPr>
                      <w:sz w:val="19"/>
                    </w:rPr>
                  </w:pPr>
                  <w:r>
                    <w:rPr>
                      <w:w w:val="105"/>
                      <w:sz w:val="19"/>
                    </w:rPr>
                    <w:t>(dále jen </w:t>
                  </w:r>
                  <w:r>
                    <w:rPr>
                      <w:b/>
                      <w:w w:val="105"/>
                      <w:sz w:val="19"/>
                    </w:rPr>
                    <w:t>„kupující“ </w:t>
                  </w:r>
                  <w:r>
                    <w:rPr>
                      <w:w w:val="105"/>
                      <w:sz w:val="19"/>
                    </w:rPr>
                    <w:t>na straně jedné) a</w:t>
                  </w:r>
                </w:p>
                <w:p>
                  <w:pPr>
                    <w:spacing w:before="0"/>
                    <w:ind w:left="1390" w:right="0" w:firstLine="0"/>
                    <w:jc w:val="left"/>
                    <w:rPr>
                      <w:b/>
                      <w:sz w:val="19"/>
                    </w:rPr>
                  </w:pPr>
                  <w:r>
                    <w:rPr>
                      <w:b/>
                      <w:w w:val="105"/>
                      <w:sz w:val="19"/>
                    </w:rPr>
                    <w:t>Správa Krkonošského národního parku</w:t>
                  </w:r>
                </w:p>
                <w:p>
                  <w:pPr>
                    <w:pStyle w:val="BodyText"/>
                    <w:spacing w:before="12"/>
                    <w:ind w:left="1390"/>
                  </w:pPr>
                  <w:r>
                    <w:rPr>
                      <w:w w:val="105"/>
                    </w:rPr>
                    <w:t>se sídlem Dobrovského 3, 543 01 Vrchlabí</w:t>
                  </w:r>
                </w:p>
                <w:p>
                  <w:pPr>
                    <w:pStyle w:val="BodyText"/>
                    <w:spacing w:before="7"/>
                    <w:ind w:left="1396"/>
                  </w:pPr>
                  <w:r>
                    <w:rPr/>
                    <w:t>IČ:  00088455,  DIČ: 00088455</w:t>
                  </w:r>
                </w:p>
                <w:p>
                  <w:pPr>
                    <w:pStyle w:val="BodyText"/>
                    <w:spacing w:before="4"/>
                    <w:ind w:left="1390"/>
                  </w:pPr>
                  <w:r>
                    <w:rPr>
                      <w:w w:val="105"/>
                    </w:rPr>
                    <w:t>Bankovní spojení:</w:t>
                  </w:r>
                </w:p>
                <w:p>
                  <w:pPr>
                    <w:pStyle w:val="BodyText"/>
                    <w:spacing w:line="252" w:lineRule="auto" w:before="23"/>
                    <w:ind w:left="1390" w:right="5305" w:firstLine="7"/>
                  </w:pPr>
                  <w:r>
                    <w:rPr>
                      <w:w w:val="105"/>
                    </w:rPr>
                    <w:t>PEFC osvědčení č.620, 621, 622 platné do 30.9.2024 Zastoupená: PhDr. Robin Bóhnischem, ředitelem</w:t>
                  </w:r>
                </w:p>
                <w:p>
                  <w:pPr>
                    <w:pStyle w:val="BodyText"/>
                    <w:spacing w:before="1"/>
                    <w:ind w:left="1390"/>
                  </w:pPr>
                  <w:r>
                    <w:rPr>
                      <w:w w:val="105"/>
                    </w:rPr>
                    <w:t>Ve věcech technických:</w:t>
                  </w:r>
                </w:p>
                <w:p>
                  <w:pPr>
                    <w:spacing w:before="4"/>
                    <w:ind w:left="1390" w:right="0" w:firstLine="0"/>
                    <w:jc w:val="left"/>
                    <w:rPr>
                      <w:sz w:val="19"/>
                    </w:rPr>
                  </w:pPr>
                  <w:r>
                    <w:rPr>
                      <w:w w:val="102"/>
                      <w:sz w:val="19"/>
                    </w:rPr>
                    <w:t>(dále</w:t>
                  </w:r>
                  <w:r>
                    <w:rPr>
                      <w:spacing w:val="-17"/>
                      <w:sz w:val="19"/>
                    </w:rPr>
                    <w:t> </w:t>
                  </w:r>
                  <w:r>
                    <w:rPr>
                      <w:w w:val="112"/>
                      <w:sz w:val="19"/>
                    </w:rPr>
                    <w:t>jen</w:t>
                  </w:r>
                  <w:r>
                    <w:rPr>
                      <w:spacing w:val="8"/>
                      <w:sz w:val="19"/>
                    </w:rPr>
                    <w:t> </w:t>
                  </w:r>
                  <w:r>
                    <w:rPr>
                      <w:b/>
                      <w:w w:val="106"/>
                      <w:sz w:val="19"/>
                    </w:rPr>
                    <w:t>„prodáv</w:t>
                  </w:r>
                  <w:r>
                    <w:rPr>
                      <w:b/>
                      <w:spacing w:val="-3"/>
                      <w:w w:val="106"/>
                      <w:sz w:val="19"/>
                    </w:rPr>
                    <w:t>a</w:t>
                  </w:r>
                  <w:r>
                    <w:rPr>
                      <w:b/>
                      <w:w w:val="106"/>
                      <w:sz w:val="19"/>
                    </w:rPr>
                    <w:t>jíc</w:t>
                  </w:r>
                  <w:r>
                    <w:rPr>
                      <w:b/>
                      <w:spacing w:val="-2"/>
                      <w:w w:val="106"/>
                      <w:sz w:val="19"/>
                    </w:rPr>
                    <w:t>í</w:t>
                  </w:r>
                  <w:r>
                    <w:rPr>
                      <w:b/>
                      <w:w w:val="45"/>
                      <w:sz w:val="19"/>
                    </w:rPr>
                    <w:t>44</w:t>
                  </w:r>
                  <w:r>
                    <w:rPr>
                      <w:b/>
                      <w:spacing w:val="-23"/>
                      <w:sz w:val="19"/>
                    </w:rPr>
                    <w:t> </w:t>
                  </w:r>
                  <w:r>
                    <w:rPr>
                      <w:w w:val="105"/>
                      <w:sz w:val="19"/>
                    </w:rPr>
                    <w:t>na</w:t>
                  </w:r>
                  <w:r>
                    <w:rPr>
                      <w:spacing w:val="9"/>
                      <w:sz w:val="19"/>
                    </w:rPr>
                    <w:t> </w:t>
                  </w:r>
                  <w:r>
                    <w:rPr>
                      <w:w w:val="103"/>
                      <w:sz w:val="19"/>
                    </w:rPr>
                    <w:t>st</w:t>
                  </w:r>
                  <w:r>
                    <w:rPr>
                      <w:spacing w:val="-3"/>
                      <w:w w:val="103"/>
                      <w:sz w:val="19"/>
                    </w:rPr>
                    <w:t>r</w:t>
                  </w:r>
                  <w:r>
                    <w:rPr>
                      <w:w w:val="103"/>
                      <w:sz w:val="19"/>
                    </w:rPr>
                    <w:t>aně</w:t>
                  </w:r>
                  <w:r>
                    <w:rPr>
                      <w:spacing w:val="9"/>
                      <w:sz w:val="19"/>
                    </w:rPr>
                    <w:t> </w:t>
                  </w:r>
                  <w:r>
                    <w:rPr>
                      <w:w w:val="101"/>
                      <w:sz w:val="19"/>
                    </w:rPr>
                    <w:t>druhé)</w:t>
                  </w:r>
                </w:p>
                <w:p>
                  <w:pPr>
                    <w:pStyle w:val="BodyText"/>
                    <w:spacing w:before="4"/>
                    <w:rPr>
                      <w:sz w:val="20"/>
                    </w:rPr>
                  </w:pPr>
                </w:p>
                <w:p>
                  <w:pPr>
                    <w:spacing w:before="0"/>
                    <w:ind w:left="1390" w:right="0" w:firstLine="0"/>
                    <w:jc w:val="left"/>
                    <w:rPr>
                      <w:b/>
                      <w:sz w:val="19"/>
                    </w:rPr>
                  </w:pPr>
                  <w:r>
                    <w:rPr>
                      <w:w w:val="105"/>
                      <w:sz w:val="19"/>
                    </w:rPr>
                    <w:t>(Prodávající a Kupující jsou dále označováni jednotlivě jako </w:t>
                  </w:r>
                  <w:r>
                    <w:rPr>
                      <w:b/>
                      <w:w w:val="105"/>
                      <w:sz w:val="19"/>
                    </w:rPr>
                    <w:t>smluvní strana </w:t>
                  </w:r>
                  <w:r>
                    <w:rPr>
                      <w:w w:val="105"/>
                      <w:sz w:val="19"/>
                    </w:rPr>
                    <w:t>a společně jako </w:t>
                  </w:r>
                  <w:r>
                    <w:rPr>
                      <w:b/>
                      <w:w w:val="105"/>
                      <w:sz w:val="19"/>
                    </w:rPr>
                    <w:t>smluvní strany)</w:t>
                  </w:r>
                </w:p>
                <w:p>
                  <w:pPr>
                    <w:pStyle w:val="BodyText"/>
                    <w:rPr>
                      <w:sz w:val="21"/>
                    </w:rPr>
                  </w:pPr>
                </w:p>
                <w:p>
                  <w:pPr>
                    <w:pStyle w:val="BodyText"/>
                    <w:ind w:left="1381"/>
                  </w:pPr>
                  <w:r>
                    <w:rPr>
                      <w:w w:val="105"/>
                    </w:rPr>
                    <w:t>Tímto dodatkem se se níže uvedená ustanovení kupní smlouvy mění takto:</w:t>
                  </w:r>
                </w:p>
                <w:p>
                  <w:pPr>
                    <w:pStyle w:val="BodyText"/>
                    <w:rPr>
                      <w:sz w:val="20"/>
                    </w:rPr>
                  </w:pPr>
                </w:p>
                <w:p>
                  <w:pPr>
                    <w:pStyle w:val="BodyText"/>
                    <w:rPr>
                      <w:sz w:val="20"/>
                    </w:rPr>
                  </w:pPr>
                </w:p>
                <w:p>
                  <w:pPr>
                    <w:pStyle w:val="BodyText"/>
                    <w:spacing w:before="6"/>
                  </w:pPr>
                </w:p>
                <w:p>
                  <w:pPr>
                    <w:spacing w:before="0"/>
                    <w:ind w:left="1677" w:right="1746" w:firstLine="0"/>
                    <w:jc w:val="center"/>
                    <w:rPr>
                      <w:sz w:val="20"/>
                    </w:rPr>
                  </w:pPr>
                  <w:r>
                    <w:rPr>
                      <w:sz w:val="20"/>
                    </w:rPr>
                    <w:t>ČI. II</w:t>
                  </w:r>
                </w:p>
                <w:p>
                  <w:pPr>
                    <w:spacing w:before="11"/>
                    <w:ind w:left="1677" w:right="1733" w:firstLine="0"/>
                    <w:jc w:val="center"/>
                    <w:rPr>
                      <w:b/>
                      <w:sz w:val="19"/>
                    </w:rPr>
                  </w:pPr>
                  <w:r>
                    <w:rPr>
                      <w:b/>
                      <w:w w:val="105"/>
                      <w:sz w:val="19"/>
                    </w:rPr>
                    <w:t>Sor</w:t>
                  </w:r>
                  <w:r>
                    <w:rPr>
                      <w:b/>
                      <w:spacing w:val="-3"/>
                      <w:w w:val="105"/>
                      <w:sz w:val="19"/>
                    </w:rPr>
                    <w:t>t</w:t>
                  </w:r>
                  <w:r>
                    <w:rPr>
                      <w:b/>
                      <w:w w:val="105"/>
                      <w:sz w:val="19"/>
                    </w:rPr>
                    <w:t>ime</w:t>
                  </w:r>
                  <w:r>
                    <w:rPr>
                      <w:b/>
                      <w:spacing w:val="-3"/>
                      <w:w w:val="105"/>
                      <w:sz w:val="19"/>
                    </w:rPr>
                    <w:t>n</w:t>
                  </w:r>
                  <w:r>
                    <w:rPr>
                      <w:b/>
                      <w:w w:val="105"/>
                      <w:sz w:val="19"/>
                    </w:rPr>
                    <w:t>t,</w:t>
                  </w:r>
                  <w:r>
                    <w:rPr>
                      <w:b/>
                      <w:spacing w:val="-6"/>
                      <w:sz w:val="19"/>
                    </w:rPr>
                    <w:t> </w:t>
                  </w:r>
                  <w:r>
                    <w:rPr>
                      <w:b/>
                      <w:w w:val="107"/>
                      <w:sz w:val="19"/>
                    </w:rPr>
                    <w:t>jako</w:t>
                  </w:r>
                  <w:r>
                    <w:rPr>
                      <w:b/>
                      <w:spacing w:val="-3"/>
                      <w:w w:val="107"/>
                      <w:sz w:val="19"/>
                    </w:rPr>
                    <w:t>s</w:t>
                  </w:r>
                  <w:r>
                    <w:rPr>
                      <w:b/>
                      <w:w w:val="107"/>
                      <w:sz w:val="19"/>
                    </w:rPr>
                    <w:t>t,</w:t>
                  </w:r>
                  <w:r>
                    <w:rPr>
                      <w:b/>
                      <w:spacing w:val="10"/>
                      <w:sz w:val="19"/>
                    </w:rPr>
                    <w:t> </w:t>
                  </w:r>
                  <w:r>
                    <w:rPr>
                      <w:b/>
                      <w:w w:val="105"/>
                      <w:sz w:val="19"/>
                    </w:rPr>
                    <w:t>množst</w:t>
                  </w:r>
                  <w:r>
                    <w:rPr>
                      <w:b/>
                      <w:spacing w:val="-3"/>
                      <w:w w:val="105"/>
                      <w:sz w:val="19"/>
                    </w:rPr>
                    <w:t>v</w:t>
                  </w:r>
                  <w:r>
                    <w:rPr>
                      <w:b/>
                      <w:w w:val="105"/>
                      <w:sz w:val="19"/>
                    </w:rPr>
                    <w:t>í,</w:t>
                  </w:r>
                  <w:r>
                    <w:rPr>
                      <w:b/>
                      <w:spacing w:val="7"/>
                      <w:sz w:val="19"/>
                    </w:rPr>
                    <w:t> </w:t>
                  </w:r>
                  <w:r>
                    <w:rPr>
                      <w:b/>
                      <w:w w:val="105"/>
                      <w:sz w:val="19"/>
                    </w:rPr>
                    <w:t>kupní</w:t>
                  </w:r>
                  <w:r>
                    <w:rPr>
                      <w:b/>
                      <w:spacing w:val="-2"/>
                      <w:sz w:val="19"/>
                    </w:rPr>
                    <w:t> </w:t>
                  </w:r>
                  <w:r>
                    <w:rPr>
                      <w:b/>
                      <w:w w:val="103"/>
                      <w:sz w:val="19"/>
                    </w:rPr>
                    <w:t>cena</w:t>
                  </w:r>
                  <w:r>
                    <w:rPr>
                      <w:b/>
                      <w:spacing w:val="16"/>
                      <w:sz w:val="19"/>
                    </w:rPr>
                    <w:t> </w:t>
                  </w:r>
                  <w:r>
                    <w:rPr>
                      <w:b/>
                      <w:w w:val="103"/>
                      <w:sz w:val="19"/>
                    </w:rPr>
                    <w:t>dř</w:t>
                  </w:r>
                  <w:r>
                    <w:rPr>
                      <w:b/>
                      <w:spacing w:val="-3"/>
                      <w:w w:val="103"/>
                      <w:sz w:val="19"/>
                    </w:rPr>
                    <w:t>í</w:t>
                  </w:r>
                  <w:r>
                    <w:rPr>
                      <w:b/>
                      <w:w w:val="103"/>
                      <w:sz w:val="19"/>
                    </w:rPr>
                    <w:t>ví</w:t>
                  </w:r>
                  <w:r>
                    <w:rPr>
                      <w:b/>
                      <w:spacing w:val="1"/>
                      <w:sz w:val="19"/>
                    </w:rPr>
                    <w:t> </w:t>
                  </w:r>
                  <w:r>
                    <w:rPr>
                      <w:b/>
                      <w:w w:val="106"/>
                      <w:sz w:val="19"/>
                    </w:rPr>
                    <w:t>v</w:t>
                  </w:r>
                  <w:r>
                    <w:rPr>
                      <w:b/>
                      <w:spacing w:val="3"/>
                      <w:sz w:val="19"/>
                    </w:rPr>
                    <w:t> </w:t>
                  </w:r>
                  <w:r>
                    <w:rPr>
                      <w:b/>
                      <w:w w:val="106"/>
                      <w:sz w:val="19"/>
                    </w:rPr>
                    <w:t>Kč</w:t>
                  </w:r>
                  <w:r>
                    <w:rPr>
                      <w:b/>
                      <w:spacing w:val="-3"/>
                      <w:w w:val="106"/>
                      <w:sz w:val="19"/>
                    </w:rPr>
                    <w:t>/</w:t>
                  </w:r>
                  <w:r>
                    <w:rPr>
                      <w:b/>
                      <w:spacing w:val="-1"/>
                      <w:w w:val="106"/>
                      <w:sz w:val="19"/>
                    </w:rPr>
                    <w:t>m</w:t>
                  </w:r>
                  <w:r>
                    <w:rPr>
                      <w:b/>
                      <w:w w:val="52"/>
                      <w:sz w:val="19"/>
                    </w:rPr>
                    <w:t>3</w:t>
                  </w:r>
                </w:p>
                <w:p>
                  <w:pPr>
                    <w:pStyle w:val="BodyText"/>
                    <w:spacing w:before="1"/>
                  </w:pPr>
                </w:p>
                <w:p>
                  <w:pPr>
                    <w:spacing w:line="102" w:lineRule="exact" w:before="1"/>
                    <w:ind w:left="1677" w:right="8198" w:firstLine="0"/>
                    <w:jc w:val="center"/>
                    <w:rPr>
                      <w:rFonts w:ascii="Arial" w:hAnsi="Arial"/>
                      <w:i/>
                      <w:sz w:val="12"/>
                    </w:rPr>
                  </w:pPr>
                  <w:r>
                    <w:rPr>
                      <w:rFonts w:ascii="Arial" w:hAnsi="Arial"/>
                      <w:i/>
                      <w:w w:val="130"/>
                      <w:sz w:val="12"/>
                    </w:rPr>
                    <w:t>Délkový nadměrek min.  2 %</w:t>
                  </w:r>
                </w:p>
                <w:p>
                  <w:pPr>
                    <w:tabs>
                      <w:tab w:pos="8653" w:val="left" w:leader="none"/>
                      <w:tab w:pos="10230" w:val="left" w:leader="none"/>
                    </w:tabs>
                    <w:spacing w:line="197" w:lineRule="exact" w:before="0"/>
                    <w:ind w:left="4651" w:right="0" w:firstLine="0"/>
                    <w:jc w:val="left"/>
                    <w:rPr>
                      <w:b/>
                      <w:sz w:val="13"/>
                    </w:rPr>
                  </w:pPr>
                  <w:r>
                    <w:rPr>
                      <w:rFonts w:ascii="Arial" w:hAnsi="Arial"/>
                      <w:b/>
                      <w:w w:val="127"/>
                      <w:sz w:val="22"/>
                    </w:rPr>
                    <w:t>Jehličnaté</w:t>
                  </w:r>
                  <w:r>
                    <w:rPr>
                      <w:rFonts w:ascii="Arial" w:hAnsi="Arial"/>
                      <w:b/>
                      <w:spacing w:val="22"/>
                      <w:sz w:val="22"/>
                    </w:rPr>
                    <w:t> </w:t>
                  </w:r>
                  <w:r>
                    <w:rPr>
                      <w:rFonts w:ascii="Arial" w:hAnsi="Arial"/>
                      <w:b/>
                      <w:w w:val="126"/>
                      <w:sz w:val="22"/>
                    </w:rPr>
                    <w:t>výře</w:t>
                  </w:r>
                  <w:r>
                    <w:rPr>
                      <w:rFonts w:ascii="Arial" w:hAnsi="Arial"/>
                      <w:b/>
                      <w:spacing w:val="-3"/>
                      <w:w w:val="126"/>
                      <w:sz w:val="22"/>
                    </w:rPr>
                    <w:t>z</w:t>
                  </w:r>
                  <w:r>
                    <w:rPr>
                      <w:rFonts w:ascii="Arial" w:hAnsi="Arial"/>
                      <w:b/>
                      <w:w w:val="126"/>
                      <w:sz w:val="22"/>
                    </w:rPr>
                    <w:t>y</w:t>
                  </w:r>
                  <w:r>
                    <w:rPr>
                      <w:rFonts w:ascii="Arial" w:hAnsi="Arial"/>
                      <w:b/>
                      <w:sz w:val="22"/>
                    </w:rPr>
                    <w:t> </w:t>
                  </w:r>
                  <w:r>
                    <w:rPr>
                      <w:rFonts w:ascii="Arial" w:hAnsi="Arial"/>
                      <w:b/>
                      <w:spacing w:val="-30"/>
                      <w:sz w:val="22"/>
                    </w:rPr>
                    <w:t> </w:t>
                  </w:r>
                  <w:r>
                    <w:rPr>
                      <w:b/>
                      <w:sz w:val="13"/>
                    </w:rPr>
                    <w:t>(</w:t>
                  </w:r>
                  <w:r>
                    <w:rPr>
                      <w:b/>
                      <w:spacing w:val="6"/>
                      <w:sz w:val="13"/>
                    </w:rPr>
                    <w:t> </w:t>
                  </w:r>
                  <w:r>
                    <w:rPr>
                      <w:rFonts w:ascii="Arial" w:hAnsi="Arial"/>
                      <w:w w:val="192"/>
                      <w:sz w:val="11"/>
                    </w:rPr>
                    <w:t>s</w:t>
                  </w:r>
                  <w:r>
                    <w:rPr>
                      <w:rFonts w:ascii="Arial" w:hAnsi="Arial"/>
                      <w:spacing w:val="-2"/>
                      <w:w w:val="192"/>
                      <w:sz w:val="11"/>
                    </w:rPr>
                    <w:t>m</w:t>
                  </w:r>
                  <w:r>
                    <w:rPr>
                      <w:rFonts w:ascii="Arial" w:hAnsi="Arial"/>
                      <w:w w:val="76"/>
                      <w:sz w:val="14"/>
                    </w:rPr>
                    <w:t>,</w:t>
                  </w:r>
                  <w:r>
                    <w:rPr>
                      <w:rFonts w:ascii="Arial" w:hAnsi="Arial"/>
                      <w:spacing w:val="-13"/>
                      <w:sz w:val="14"/>
                    </w:rPr>
                    <w:t> </w:t>
                  </w:r>
                  <w:r>
                    <w:rPr>
                      <w:rFonts w:ascii="Arial" w:hAnsi="Arial"/>
                      <w:w w:val="263"/>
                      <w:sz w:val="11"/>
                    </w:rPr>
                    <w:t>jd</w:t>
                  </w:r>
                  <w:r>
                    <w:rPr>
                      <w:rFonts w:ascii="Arial" w:hAnsi="Arial"/>
                      <w:sz w:val="11"/>
                    </w:rPr>
                    <w:t> </w:t>
                  </w:r>
                  <w:r>
                    <w:rPr>
                      <w:rFonts w:ascii="Arial" w:hAnsi="Arial"/>
                      <w:spacing w:val="-6"/>
                      <w:sz w:val="11"/>
                    </w:rPr>
                    <w:t> </w:t>
                  </w:r>
                  <w:r>
                    <w:rPr>
                      <w:b/>
                      <w:w w:val="118"/>
                      <w:sz w:val="13"/>
                    </w:rPr>
                    <w:t>)</w:t>
                  </w:r>
                  <w:r>
                    <w:rPr>
                      <w:b/>
                      <w:sz w:val="13"/>
                    </w:rPr>
                    <w:tab/>
                  </w:r>
                  <w:r>
                    <w:rPr>
                      <w:rFonts w:ascii="Arial" w:hAnsi="Arial"/>
                      <w:w w:val="111"/>
                      <w:sz w:val="14"/>
                    </w:rPr>
                    <w:t>Pari</w:t>
                  </w:r>
                  <w:r>
                    <w:rPr>
                      <w:rFonts w:ascii="Arial" w:hAnsi="Arial"/>
                      <w:spacing w:val="-4"/>
                      <w:w w:val="111"/>
                      <w:sz w:val="14"/>
                    </w:rPr>
                    <w:t>t</w:t>
                  </w:r>
                  <w:r>
                    <w:rPr>
                      <w:rFonts w:ascii="Arial" w:hAnsi="Arial"/>
                      <w:w w:val="111"/>
                      <w:sz w:val="14"/>
                    </w:rPr>
                    <w:t>a</w:t>
                  </w:r>
                  <w:r>
                    <w:rPr>
                      <w:rFonts w:ascii="Arial" w:hAnsi="Arial"/>
                      <w:spacing w:val="8"/>
                      <w:sz w:val="14"/>
                    </w:rPr>
                    <w:t> </w:t>
                  </w:r>
                  <w:r>
                    <w:rPr>
                      <w:rFonts w:ascii="Arial" w:hAnsi="Arial"/>
                      <w:w w:val="114"/>
                      <w:sz w:val="14"/>
                    </w:rPr>
                    <w:t>ceny</w:t>
                  </w:r>
                  <w:r>
                    <w:rPr>
                      <w:rFonts w:ascii="Arial" w:hAnsi="Arial"/>
                      <w:spacing w:val="2"/>
                      <w:sz w:val="14"/>
                    </w:rPr>
                    <w:t> </w:t>
                  </w:r>
                  <w:r>
                    <w:rPr>
                      <w:b/>
                      <w:w w:val="178"/>
                      <w:sz w:val="10"/>
                    </w:rPr>
                    <w:t>om</w:t>
                  </w:r>
                  <w:r>
                    <w:rPr>
                      <w:b/>
                      <w:sz w:val="10"/>
                    </w:rPr>
                    <w:tab/>
                  </w:r>
                  <w:r>
                    <w:rPr>
                      <w:b/>
                      <w:w w:val="134"/>
                      <w:position w:val="4"/>
                      <w:sz w:val="13"/>
                    </w:rPr>
                    <w:t>Celk</w:t>
                  </w:r>
                  <w:r>
                    <w:rPr>
                      <w:b/>
                      <w:spacing w:val="-3"/>
                      <w:w w:val="134"/>
                      <w:position w:val="4"/>
                      <w:sz w:val="13"/>
                    </w:rPr>
                    <w:t>o</w:t>
                  </w:r>
                  <w:r>
                    <w:rPr>
                      <w:b/>
                      <w:w w:val="134"/>
                      <w:position w:val="4"/>
                      <w:sz w:val="13"/>
                    </w:rPr>
                    <w:t>vé</w:t>
                  </w:r>
                  <w:r>
                    <w:rPr>
                      <w:b/>
                      <w:position w:val="4"/>
                      <w:sz w:val="13"/>
                    </w:rPr>
                    <w:t> </w:t>
                  </w:r>
                  <w:r>
                    <w:rPr>
                      <w:b/>
                      <w:spacing w:val="-10"/>
                      <w:position w:val="4"/>
                      <w:sz w:val="13"/>
                    </w:rPr>
                    <w:t> </w:t>
                  </w:r>
                  <w:r>
                    <w:rPr>
                      <w:b/>
                      <w:w w:val="124"/>
                      <w:position w:val="4"/>
                      <w:sz w:val="13"/>
                    </w:rPr>
                    <w:t>m3</w:t>
                  </w:r>
                </w:p>
                <w:p>
                  <w:pPr>
                    <w:spacing w:line="130" w:lineRule="exact" w:before="0"/>
                    <w:ind w:left="1670" w:right="8198" w:firstLine="0"/>
                    <w:jc w:val="center"/>
                    <w:rPr>
                      <w:b/>
                      <w:sz w:val="13"/>
                    </w:rPr>
                  </w:pPr>
                  <w:r>
                    <w:rPr>
                      <w:b/>
                      <w:w w:val="135"/>
                      <w:sz w:val="13"/>
                    </w:rPr>
                    <w:t>Sortiment</w:t>
                  </w:r>
                </w:p>
                <w:p>
                  <w:pPr>
                    <w:pStyle w:val="BodyText"/>
                    <w:spacing w:before="5"/>
                    <w:rPr>
                      <w:sz w:val="11"/>
                    </w:rPr>
                  </w:pPr>
                </w:p>
                <w:p>
                  <w:pPr>
                    <w:spacing w:before="0"/>
                    <w:ind w:left="3326" w:right="0" w:firstLine="0"/>
                    <w:jc w:val="left"/>
                    <w:rPr>
                      <w:b/>
                      <w:sz w:val="13"/>
                    </w:rPr>
                  </w:pPr>
                  <w:r>
                    <w:rPr>
                      <w:b/>
                      <w:w w:val="125"/>
                      <w:sz w:val="13"/>
                    </w:rPr>
                    <w:t>Délka</w:t>
                  </w:r>
                </w:p>
                <w:p>
                  <w:pPr>
                    <w:tabs>
                      <w:tab w:pos="3268" w:val="left" w:leader="none"/>
                    </w:tabs>
                    <w:spacing w:line="290" w:lineRule="auto" w:before="89"/>
                    <w:ind w:left="3370" w:right="8076" w:hanging="1433"/>
                    <w:jc w:val="left"/>
                    <w:rPr>
                      <w:rFonts w:ascii="Arial"/>
                      <w:sz w:val="14"/>
                    </w:rPr>
                  </w:pPr>
                  <w:r>
                    <w:rPr>
                      <w:rFonts w:ascii="Arial"/>
                      <w:b/>
                      <w:w w:val="110"/>
                      <w:position w:val="-4"/>
                      <w:sz w:val="22"/>
                    </w:rPr>
                    <w:t>III.</w:t>
                  </w:r>
                  <w:r>
                    <w:rPr>
                      <w:rFonts w:ascii="Arial"/>
                      <w:b/>
                      <w:spacing w:val="45"/>
                      <w:w w:val="110"/>
                      <w:position w:val="-4"/>
                      <w:sz w:val="22"/>
                    </w:rPr>
                    <w:t> </w:t>
                  </w:r>
                  <w:r>
                    <w:rPr>
                      <w:rFonts w:ascii="Arial"/>
                      <w:b/>
                      <w:w w:val="110"/>
                      <w:position w:val="-4"/>
                      <w:sz w:val="22"/>
                    </w:rPr>
                    <w:t>D</w:t>
                    <w:tab/>
                  </w:r>
                  <w:r>
                    <w:rPr>
                      <w:rFonts w:ascii="Arial"/>
                      <w:w w:val="110"/>
                      <w:sz w:val="14"/>
                    </w:rPr>
                    <w:t>3,6;</w:t>
                  </w:r>
                  <w:r>
                    <w:rPr>
                      <w:rFonts w:ascii="Arial"/>
                      <w:spacing w:val="2"/>
                      <w:w w:val="110"/>
                      <w:sz w:val="14"/>
                    </w:rPr>
                    <w:t> </w:t>
                  </w:r>
                  <w:r>
                    <w:rPr>
                      <w:rFonts w:ascii="Arial"/>
                      <w:w w:val="110"/>
                      <w:sz w:val="14"/>
                    </w:rPr>
                    <w:t>4</w:t>
                  </w:r>
                  <w:r>
                    <w:rPr>
                      <w:rFonts w:ascii="Arial"/>
                      <w:spacing w:val="-8"/>
                      <w:w w:val="110"/>
                      <w:sz w:val="14"/>
                    </w:rPr>
                    <w:t> </w:t>
                  </w:r>
                  <w:r>
                    <w:rPr>
                      <w:rFonts w:ascii="Arial"/>
                      <w:w w:val="110"/>
                      <w:sz w:val="14"/>
                    </w:rPr>
                    <w:t>m</w:t>
                  </w:r>
                  <w:r>
                    <w:rPr>
                      <w:rFonts w:ascii="Arial"/>
                      <w:w w:val="99"/>
                      <w:sz w:val="14"/>
                    </w:rPr>
                    <w:t> </w:t>
                  </w:r>
                  <w:r>
                    <w:rPr>
                      <w:rFonts w:ascii="Arial"/>
                      <w:w w:val="110"/>
                      <w:sz w:val="14"/>
                    </w:rPr>
                    <w:t>5 m *</w:t>
                  </w:r>
                </w:p>
                <w:p>
                  <w:pPr>
                    <w:spacing w:line="451" w:lineRule="auto" w:before="95"/>
                    <w:ind w:left="1454" w:right="9150" w:firstLine="0"/>
                    <w:jc w:val="left"/>
                    <w:rPr>
                      <w:b/>
                      <w:sz w:val="13"/>
                    </w:rPr>
                  </w:pPr>
                  <w:r>
                    <w:rPr>
                      <w:b/>
                      <w:w w:val="135"/>
                      <w:sz w:val="13"/>
                    </w:rPr>
                    <w:t>výmět (kvalita) kulatina s kovem</w:t>
                  </w:r>
                </w:p>
                <w:p>
                  <w:pPr>
                    <w:spacing w:line="147" w:lineRule="exact" w:before="0"/>
                    <w:ind w:left="1461" w:right="0" w:firstLine="0"/>
                    <w:jc w:val="left"/>
                    <w:rPr>
                      <w:b/>
                      <w:sz w:val="13"/>
                    </w:rPr>
                  </w:pPr>
                  <w:r>
                    <w:rPr>
                      <w:b/>
                      <w:w w:val="135"/>
                      <w:sz w:val="13"/>
                    </w:rPr>
                    <w:t>neobjednáno (parametry)</w:t>
                  </w:r>
                </w:p>
                <w:p>
                  <w:pPr>
                    <w:pStyle w:val="BodyText"/>
                    <w:tabs>
                      <w:tab w:pos="1806" w:val="left" w:leader="none"/>
                    </w:tabs>
                    <w:spacing w:before="90"/>
                    <w:ind w:left="1454"/>
                  </w:pPr>
                  <w:r>
                    <w:rPr/>
                    <w:t>*</w:t>
                    <w:tab/>
                    <w:t>Minimální čep u  5 m  </w:t>
                  </w:r>
                  <w:r>
                    <w:rPr>
                      <w:spacing w:val="2"/>
                    </w:rPr>
                    <w:t>výřezůje  </w:t>
                  </w:r>
                  <w:r>
                    <w:rPr/>
                    <w:t>16 cm b.</w:t>
                  </w:r>
                  <w:r>
                    <w:rPr>
                      <w:spacing w:val="21"/>
                    </w:rPr>
                    <w:t> </w:t>
                  </w:r>
                  <w:r>
                    <w:rPr/>
                    <w:t>k.</w:t>
                  </w:r>
                </w:p>
                <w:p>
                  <w:pPr>
                    <w:pStyle w:val="BodyText"/>
                    <w:spacing w:before="5"/>
                    <w:rPr>
                      <w:sz w:val="20"/>
                    </w:rPr>
                  </w:pPr>
                </w:p>
                <w:p>
                  <w:pPr>
                    <w:pStyle w:val="BodyText"/>
                    <w:spacing w:line="252" w:lineRule="auto"/>
                    <w:ind w:left="1381" w:right="1437"/>
                    <w:jc w:val="both"/>
                  </w:pPr>
                  <w:r>
                    <w:rPr>
                      <w:w w:val="105"/>
                    </w:rPr>
                    <w:t>Dojde-li po uzavření této smlouvy (dodatku) k zásadní změně kupní ceny kulatiny nebo k zásadní změně kupní ceny řeziva oproti průměrné ceně kulatiny nebo řeziva na trhu ke dni uzavření této smlouvy je kterákoli ze smluvních stran oprávněna navrhnout změnu kupní ceny kulatiny. Pokud nebude kterákoli ze smluvních stran souhlasit se změnou kupní ceny kulatiny, je oprávněna kterákoli smluvní strana kupní smlouvu vypovědět bez výpovědní doby. Smlouva zaniká doručením výpovědi druhé smluvní straně.</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before="1"/>
                    <w:ind w:left="1677" w:right="1747"/>
                    <w:jc w:val="center"/>
                  </w:pPr>
                  <w:r>
                    <w:rPr/>
                    <w:t>Stránka </w:t>
                  </w:r>
                  <w:r>
                    <w:rPr>
                      <w:w w:val="90"/>
                    </w:rPr>
                    <w:t>1 </w:t>
                  </w:r>
                  <w:r>
                    <w:rPr/>
                    <w:t>z 2</w:t>
                  </w:r>
                </w:p>
              </w:txbxContent>
            </v:textbox>
            <w10:wrap type="none"/>
          </v:shape>
        </w:pict>
      </w:r>
      <w:r>
        <w:rPr/>
        <w:pict>
          <v:group style="position:absolute;margin-left:0pt;margin-top:0pt;width:595.1pt;height:841.7pt;mso-position-horizontal-relative:page;mso-position-vertical-relative:page;z-index:-4864" coordorigin="0,0" coordsize="11902,16834">
            <v:shape style="position:absolute;left:0;top:0;width:11902;height:16834" type="#_x0000_t75" stroked="false">
              <v:imagedata r:id="rId5" o:title=""/>
            </v:shape>
            <v:shape style="position:absolute;left:2889;top:3245;width:8828;height:13175" coordorigin="2889,3245" coordsize="8828,13175" path="m4474,6468l3335,6468,3335,6724,4474,6724,4474,6468m5763,5765l2889,5765,2889,6021,5763,6021,5763,5765m7001,3929l3350,3929,3350,4185,7001,4185,7001,3929m7223,3245l2889,3245,2889,3501,7223,3501,7223,3245m11522,9702l4051,9702,4051,11363,11522,11363,11522,9702m11716,15674l10578,15674,10578,16420,11716,16420,11716,15674e" filled="true" fillcolor="#000000" stroked="false">
              <v:path arrowok="t"/>
              <v:fill type="solid"/>
            </v:shape>
            <w10:wrap type="none"/>
          </v:group>
        </w:pict>
      </w:r>
    </w:p>
    <w:p>
      <w:pPr>
        <w:spacing w:after="0"/>
        <w:rPr>
          <w:sz w:val="17"/>
        </w:rPr>
        <w:sectPr>
          <w:type w:val="continuous"/>
          <w:pgSz w:w="11910" w:h="16840"/>
          <w:pgMar w:top="1580" w:bottom="280" w:left="1680" w:right="1680"/>
        </w:sectPr>
      </w:pPr>
    </w:p>
    <w:p>
      <w:pPr>
        <w:pStyle w:val="BodyText"/>
        <w:spacing w:before="4"/>
        <w:rPr>
          <w:sz w:val="17"/>
        </w:rPr>
      </w:pPr>
      <w:r>
        <w:rPr/>
        <w:pict>
          <v:shape style="position:absolute;margin-left:0pt;margin-top:.000027pt;width:597.950pt;height:843.85pt;mso-position-horizontal-relative:page;mso-position-vertical-relative:page;z-index:-4840" type="#_x0000_t202" filled="false" stroked="false">
            <v:textbox inset="0,0,0,0">
              <w:txbxContent>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88"/>
                    <w:ind w:left="57" w:right="0" w:firstLine="0"/>
                    <w:jc w:val="center"/>
                    <w:rPr>
                      <w:sz w:val="21"/>
                    </w:rPr>
                  </w:pPr>
                  <w:r>
                    <w:rPr>
                      <w:w w:val="110"/>
                      <w:sz w:val="21"/>
                    </w:rPr>
                    <w:t>ČI. v</w:t>
                  </w:r>
                </w:p>
                <w:p>
                  <w:pPr>
                    <w:spacing w:before="7"/>
                    <w:ind w:left="71" w:right="0" w:firstLine="0"/>
                    <w:jc w:val="center"/>
                    <w:rPr>
                      <w:b/>
                      <w:sz w:val="19"/>
                    </w:rPr>
                  </w:pPr>
                  <w:r>
                    <w:rPr>
                      <w:b/>
                      <w:sz w:val="19"/>
                    </w:rPr>
                    <w:t>Doba  plnění a avizace dodávek</w:t>
                  </w:r>
                </w:p>
                <w:p>
                  <w:pPr>
                    <w:spacing w:before="127"/>
                    <w:ind w:left="1354" w:right="0" w:firstLine="0"/>
                    <w:jc w:val="left"/>
                    <w:rPr>
                      <w:b/>
                      <w:sz w:val="19"/>
                    </w:rPr>
                  </w:pPr>
                  <w:r>
                    <w:rPr>
                      <w:b/>
                      <w:w w:val="105"/>
                      <w:sz w:val="19"/>
                    </w:rPr>
                    <w:t>1</w:t>
                  </w:r>
                  <w:r>
                    <w:rPr>
                      <w:w w:val="105"/>
                      <w:sz w:val="19"/>
                    </w:rPr>
                    <w:t>.   Tento dodatek se sjednává na dobu určitou, a to </w:t>
                  </w:r>
                  <w:r>
                    <w:rPr>
                      <w:b/>
                      <w:w w:val="105"/>
                      <w:sz w:val="19"/>
                    </w:rPr>
                    <w:t>od 01.04.2024 do 30.06.2024.</w:t>
                  </w:r>
                </w:p>
                <w:p>
                  <w:pPr>
                    <w:pStyle w:val="BodyText"/>
                    <w:rPr>
                      <w:sz w:val="20"/>
                    </w:rPr>
                  </w:pPr>
                </w:p>
                <w:p>
                  <w:pPr>
                    <w:pStyle w:val="BodyText"/>
                    <w:spacing w:before="5"/>
                    <w:rPr>
                      <w:sz w:val="20"/>
                    </w:rPr>
                  </w:pPr>
                </w:p>
                <w:p>
                  <w:pPr>
                    <w:spacing w:before="0"/>
                    <w:ind w:left="1325" w:right="0" w:firstLine="0"/>
                    <w:jc w:val="left"/>
                    <w:rPr>
                      <w:b/>
                      <w:sz w:val="19"/>
                    </w:rPr>
                  </w:pPr>
                  <w:r>
                    <w:rPr>
                      <w:b/>
                      <w:w w:val="105"/>
                      <w:sz w:val="19"/>
                    </w:rPr>
                    <w:t>Ostatní ujednání smlouvy zůstávají beze změn.</w:t>
                  </w:r>
                </w:p>
                <w:p>
                  <w:pPr>
                    <w:pStyle w:val="BodyText"/>
                    <w:rPr>
                      <w:sz w:val="21"/>
                    </w:rPr>
                  </w:pPr>
                </w:p>
                <w:p>
                  <w:pPr>
                    <w:pStyle w:val="BodyText"/>
                    <w:spacing w:before="1"/>
                    <w:ind w:left="1325"/>
                  </w:pPr>
                  <w:r>
                    <w:rPr>
                      <w:w w:val="105"/>
                    </w:rPr>
                    <w:t>V Horkách u Staré Páky, dne 29.03.2024</w:t>
                  </w:r>
                </w:p>
                <w:p>
                  <w:pPr>
                    <w:pStyle w:val="BodyText"/>
                    <w:rPr>
                      <w:sz w:val="20"/>
                    </w:rPr>
                  </w:pPr>
                </w:p>
                <w:p>
                  <w:pPr>
                    <w:pStyle w:val="BodyText"/>
                    <w:rPr>
                      <w:sz w:val="20"/>
                    </w:rPr>
                  </w:pPr>
                </w:p>
                <w:p>
                  <w:pPr>
                    <w:pStyle w:val="BodyText"/>
                    <w:spacing w:before="11"/>
                    <w:rPr>
                      <w:sz w:val="16"/>
                    </w:rPr>
                  </w:pPr>
                </w:p>
                <w:p>
                  <w:pPr>
                    <w:spacing w:before="0"/>
                    <w:ind w:left="7675" w:right="0" w:firstLine="0"/>
                    <w:jc w:val="left"/>
                    <w:rPr>
                      <w:sz w:val="20"/>
                    </w:rPr>
                  </w:pPr>
                  <w:r>
                    <w:rPr>
                      <w:sz w:val="20"/>
                    </w:rPr>
                    <w:t>Správa Krkonošského národního  patku</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31"/>
                    </w:rPr>
                  </w:pPr>
                </w:p>
                <w:p>
                  <w:pPr>
                    <w:pStyle w:val="BodyText"/>
                    <w:spacing w:line="254" w:lineRule="auto"/>
                    <w:ind w:left="8797" w:right="1737" w:hanging="640"/>
                  </w:pPr>
                  <w:r>
                    <w:rPr/>
                    <w:t>PhDr. Robin Bohnisi ředitel</w:t>
                  </w:r>
                </w:p>
                <w:p>
                  <w:pPr>
                    <w:pStyle w:val="BodyText"/>
                    <w:tabs>
                      <w:tab w:pos="6136" w:val="left" w:leader="none"/>
                    </w:tabs>
                    <w:spacing w:line="217" w:lineRule="exact"/>
                    <w:ind w:left="88"/>
                    <w:jc w:val="center"/>
                  </w:pPr>
                  <w:r>
                    <w:rPr>
                      <w:w w:val="105"/>
                    </w:rPr>
                    <w:t>kupující</w:t>
                    <w:tab/>
                    <w:t>prodávající</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spacing w:line="592" w:lineRule="auto" w:before="0"/>
                    <w:ind w:left="7192" w:right="3383" w:hanging="22"/>
                    <w:jc w:val="left"/>
                    <w:rPr>
                      <w:b/>
                      <w:sz w:val="19"/>
                    </w:rPr>
                  </w:pPr>
                  <w:r>
                    <w:rPr>
                      <w:b/>
                      <w:w w:val="95"/>
                      <w:sz w:val="19"/>
                    </w:rPr>
                    <w:t>Za správnost: __ </w:t>
                  </w:r>
                  <w:r>
                    <w:rPr>
                      <w:b/>
                      <w:sz w:val="19"/>
                    </w:rPr>
                    <w:t>č. 07: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8"/>
                    </w:rPr>
                  </w:pPr>
                </w:p>
                <w:p>
                  <w:pPr>
                    <w:pStyle w:val="BodyText"/>
                    <w:ind w:left="88" w:right="173"/>
                    <w:jc w:val="center"/>
                  </w:pPr>
                  <w:r>
                    <w:rPr/>
                    <w:t>Stránka 2 z 2</w:t>
                  </w:r>
                </w:p>
              </w:txbxContent>
            </v:textbox>
            <w10:wrap type="none"/>
          </v:shape>
        </w:pict>
      </w:r>
      <w:r>
        <w:rPr/>
        <w:pict>
          <v:group style="position:absolute;margin-left:0pt;margin-top:.000027pt;width:597.950pt;height:843.85pt;mso-position-horizontal-relative:page;mso-position-vertical-relative:page;z-index:-4816" coordorigin="0,0" coordsize="11959,16877">
            <v:shape style="position:absolute;left:0;top:0;width:11959;height:16877" type="#_x0000_t75" stroked="false">
              <v:imagedata r:id="rId6" o:title=""/>
            </v:shape>
            <v:shape style="position:absolute;left:7913;top:4349;width:2729;height:2016" type="#_x0000_t75" stroked="false">
              <v:imagedata r:id="rId7" o:title=""/>
            </v:shape>
            <v:shape style="position:absolute;left:763;top:4723;width:3406;height:1865" type="#_x0000_t75" stroked="false">
              <v:imagedata r:id="rId8" o:title=""/>
            </v:shape>
            <v:shape style="position:absolute;left:1755;top:4581;width:9993;height:11997" coordorigin="1755,4581" coordsize="9993,11997" path="m4342,4581l1755,4581,1755,5878,4342,5878,4342,4581m10464,4790l7770,4790,7770,6011,10464,6011,10464,4790m10875,8540l8522,8540,8522,11260,10875,11260,10875,8540m11748,15895l10590,15895,10590,16578,11748,16578,11748,15895e" filled="true" fillcolor="#000000" stroked="false">
              <v:path arrowok="t"/>
              <v:fill type="solid"/>
            </v:shape>
            <w10:wrap type="none"/>
          </v:group>
        </w:pict>
      </w:r>
    </w:p>
    <w:sectPr>
      <w:pgSz w:w="11960" w:h="1688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2024-04-24T12:34:02Z</dcterms:created>
  <dcterms:modified xsi:type="dcterms:W3CDTF">2024-04-24T12:34:02Z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LastSaved">
    <vt:filetime>2024-04-24T00:00:00Z</vt:filetime>
  </property>
</Properties>
</file>