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D3731" w14:textId="77777777" w:rsidR="00EA7D1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sz w:val="32"/>
          <w:szCs w:val="32"/>
          <w:highlight w:val="white"/>
        </w:rPr>
      </w:pPr>
      <w:r>
        <w:rPr>
          <w:rFonts w:ascii="Tahoma" w:eastAsia="Tahoma" w:hAnsi="Tahoma" w:cs="Tahoma"/>
          <w:b/>
          <w:noProof/>
          <w:sz w:val="32"/>
          <w:szCs w:val="32"/>
          <w:highlight w:val="white"/>
        </w:rPr>
        <w:drawing>
          <wp:inline distT="114300" distB="114300" distL="114300" distR="114300" wp14:anchorId="5CC5179F" wp14:editId="102809CE">
            <wp:extent cx="1893600" cy="56079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3600" cy="560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3B2526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sz w:val="32"/>
          <w:szCs w:val="32"/>
          <w:highlight w:val="white"/>
        </w:rPr>
      </w:pPr>
    </w:p>
    <w:p w14:paraId="150CEE2F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sz w:val="32"/>
          <w:szCs w:val="32"/>
          <w:highlight w:val="white"/>
        </w:rPr>
      </w:pPr>
    </w:p>
    <w:p w14:paraId="2C1A5093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sz w:val="32"/>
          <w:szCs w:val="32"/>
          <w:highlight w:val="white"/>
        </w:rPr>
      </w:pPr>
    </w:p>
    <w:p w14:paraId="0891E688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sz w:val="32"/>
          <w:szCs w:val="32"/>
          <w:highlight w:val="white"/>
        </w:rPr>
      </w:pPr>
    </w:p>
    <w:p w14:paraId="60459BB0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sz w:val="32"/>
          <w:szCs w:val="32"/>
          <w:highlight w:val="white"/>
        </w:rPr>
      </w:pPr>
    </w:p>
    <w:p w14:paraId="69729630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sz w:val="32"/>
          <w:szCs w:val="32"/>
          <w:highlight w:val="white"/>
        </w:rPr>
      </w:pPr>
    </w:p>
    <w:p w14:paraId="6BF894D0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sz w:val="32"/>
          <w:szCs w:val="32"/>
          <w:highlight w:val="white"/>
        </w:rPr>
      </w:pPr>
    </w:p>
    <w:p w14:paraId="3A71E68D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sz w:val="32"/>
          <w:szCs w:val="32"/>
          <w:highlight w:val="white"/>
        </w:rPr>
      </w:pPr>
    </w:p>
    <w:p w14:paraId="3EA673C8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sz w:val="32"/>
          <w:szCs w:val="32"/>
          <w:highlight w:val="white"/>
        </w:rPr>
      </w:pPr>
    </w:p>
    <w:p w14:paraId="12B4A137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sz w:val="32"/>
          <w:szCs w:val="32"/>
          <w:highlight w:val="white"/>
        </w:rPr>
      </w:pPr>
    </w:p>
    <w:p w14:paraId="3699817D" w14:textId="77777777" w:rsidR="00EA7D1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sz w:val="40"/>
          <w:szCs w:val="40"/>
        </w:rPr>
      </w:pPr>
      <w:r>
        <w:rPr>
          <w:rFonts w:ascii="Tahoma" w:eastAsia="Tahoma" w:hAnsi="Tahoma" w:cs="Tahoma"/>
          <w:sz w:val="40"/>
          <w:szCs w:val="40"/>
          <w:highlight w:val="white"/>
        </w:rPr>
        <w:t>KUPNÍ SMLOUVA</w:t>
      </w:r>
      <w:r>
        <w:rPr>
          <w:rFonts w:ascii="Tahoma" w:eastAsia="Tahoma" w:hAnsi="Tahoma" w:cs="Tahoma"/>
          <w:sz w:val="40"/>
          <w:szCs w:val="40"/>
        </w:rPr>
        <w:t xml:space="preserve"> NA BAZÉNOVOU TECHNOLOGII</w:t>
      </w:r>
    </w:p>
    <w:p w14:paraId="3A096F54" w14:textId="77777777" w:rsidR="00EA7D1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highlight w:val="white"/>
        </w:rPr>
      </w:pPr>
      <w:r>
        <w:rPr>
          <w:rFonts w:ascii="Tahoma" w:eastAsia="Tahoma" w:hAnsi="Tahoma" w:cs="Tahoma"/>
          <w:b/>
          <w:color w:val="000000"/>
          <w:highlight w:val="white"/>
        </w:rPr>
        <w:t>uzavřená dle ustanovení § 2079 a násl. zákona č. 89/2012 Sb., občanského zákoníku</w:t>
      </w:r>
    </w:p>
    <w:p w14:paraId="1700B7F8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b/>
          <w:highlight w:val="white"/>
        </w:rPr>
      </w:pPr>
    </w:p>
    <w:p w14:paraId="119E5F64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sz w:val="23"/>
          <w:szCs w:val="23"/>
          <w:highlight w:val="white"/>
        </w:rPr>
      </w:pPr>
    </w:p>
    <w:p w14:paraId="03BE3EF2" w14:textId="77777777" w:rsidR="00EA7D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z w:val="24"/>
          <w:szCs w:val="24"/>
        </w:rPr>
        <w:t>Smluvní strany</w:t>
      </w:r>
    </w:p>
    <w:p w14:paraId="3481858F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ahoma" w:eastAsia="Tahoma" w:hAnsi="Tahoma" w:cs="Tahoma"/>
          <w:b/>
          <w:sz w:val="24"/>
          <w:szCs w:val="24"/>
        </w:rPr>
      </w:pPr>
    </w:p>
    <w:p w14:paraId="67ED88E7" w14:textId="77777777" w:rsidR="00EA7D1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highlight w:val="white"/>
        </w:rPr>
        <w:t>Prodávající:</w:t>
      </w:r>
      <w:r>
        <w:rPr>
          <w:rFonts w:ascii="Tahoma" w:eastAsia="Tahoma" w:hAnsi="Tahoma" w:cs="Tahoma"/>
          <w:highlight w:val="white"/>
        </w:rPr>
        <w:t xml:space="preserve"> </w:t>
      </w:r>
      <w:r>
        <w:rPr>
          <w:rFonts w:ascii="Tahoma" w:eastAsia="Tahoma" w:hAnsi="Tahoma" w:cs="Tahoma"/>
          <w:highlight w:val="white"/>
        </w:rPr>
        <w:tab/>
      </w:r>
      <w:r>
        <w:rPr>
          <w:rFonts w:ascii="Tahoma" w:eastAsia="Tahoma" w:hAnsi="Tahoma" w:cs="Tahoma"/>
        </w:rPr>
        <w:t>František Bílek, Palkovice 53, 739 41 Palkovice</w:t>
      </w:r>
    </w:p>
    <w:p w14:paraId="1EA9EA79" w14:textId="77777777" w:rsidR="00EA7D12" w:rsidRDefault="00000000">
      <w:pPr>
        <w:spacing w:line="276" w:lineRule="auto"/>
        <w:ind w:left="70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>IČ: 48402761</w:t>
      </w:r>
    </w:p>
    <w:p w14:paraId="7794F4A7" w14:textId="77777777" w:rsidR="00EA7D12" w:rsidRDefault="00000000">
      <w:pPr>
        <w:spacing w:line="276" w:lineRule="auto"/>
        <w:ind w:left="70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>DIČ: CZ7402044936</w:t>
      </w:r>
    </w:p>
    <w:p w14:paraId="287A9C90" w14:textId="7E01C0F1" w:rsidR="00EA7D12" w:rsidRDefault="00000000">
      <w:pPr>
        <w:spacing w:line="276" w:lineRule="auto"/>
        <w:ind w:left="70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  <w:t xml:space="preserve">bank. spojení: </w:t>
      </w:r>
      <w:r w:rsidR="003B1C01">
        <w:rPr>
          <w:rFonts w:ascii="Tahoma" w:eastAsia="Tahoma" w:hAnsi="Tahoma" w:cs="Tahoma"/>
        </w:rPr>
        <w:t>banka,</w:t>
      </w:r>
      <w:r>
        <w:rPr>
          <w:rFonts w:ascii="Tahoma" w:eastAsia="Tahoma" w:hAnsi="Tahoma" w:cs="Tahoma"/>
        </w:rPr>
        <w:t xml:space="preserve"> číslo účtu: </w:t>
      </w:r>
    </w:p>
    <w:p w14:paraId="02D4F764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</w:p>
    <w:p w14:paraId="3F2357D9" w14:textId="77777777" w:rsidR="00EA7D1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17" w:hanging="1417"/>
        <w:jc w:val="both"/>
        <w:rPr>
          <w:rFonts w:ascii="Tahoma" w:eastAsia="Tahoma" w:hAnsi="Tahoma" w:cs="Tahoma"/>
          <w:shd w:val="clear" w:color="auto" w:fill="CCCCCC"/>
        </w:rPr>
      </w:pPr>
      <w:r>
        <w:rPr>
          <w:rFonts w:ascii="Tahoma" w:eastAsia="Tahoma" w:hAnsi="Tahoma" w:cs="Tahoma"/>
          <w:b/>
          <w:highlight w:val="white"/>
        </w:rPr>
        <w:t>Kupující:</w:t>
      </w:r>
      <w:r>
        <w:rPr>
          <w:rFonts w:ascii="Tahoma" w:eastAsia="Tahoma" w:hAnsi="Tahoma" w:cs="Tahoma"/>
          <w:highlight w:val="white"/>
        </w:rPr>
        <w:tab/>
      </w:r>
      <w:r>
        <w:rPr>
          <w:rFonts w:ascii="Tahoma" w:eastAsia="Tahoma" w:hAnsi="Tahoma" w:cs="Tahoma"/>
        </w:rPr>
        <w:t>Správa sportovišť Kopřivnice</w:t>
      </w:r>
    </w:p>
    <w:p w14:paraId="49EDF33B" w14:textId="77777777" w:rsidR="00EA7D12" w:rsidRDefault="00000000">
      <w:pPr>
        <w:spacing w:line="276" w:lineRule="auto"/>
        <w:ind w:left="1417"/>
        <w:jc w:val="both"/>
        <w:rPr>
          <w:rFonts w:ascii="Tahoma" w:eastAsia="Tahoma" w:hAnsi="Tahoma" w:cs="Tahoma"/>
          <w:shd w:val="clear" w:color="auto" w:fill="CCCCCC"/>
        </w:rPr>
      </w:pPr>
      <w:r>
        <w:rPr>
          <w:rFonts w:ascii="Tahoma" w:eastAsia="Tahoma" w:hAnsi="Tahoma" w:cs="Tahoma"/>
        </w:rPr>
        <w:t>IČO: 62331078</w:t>
      </w:r>
    </w:p>
    <w:p w14:paraId="4898EF48" w14:textId="77777777" w:rsidR="00EA7D12" w:rsidRDefault="00000000">
      <w:pPr>
        <w:spacing w:line="276" w:lineRule="auto"/>
        <w:ind w:left="141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DIČ: CZ62331078</w:t>
      </w:r>
    </w:p>
    <w:p w14:paraId="2E20769F" w14:textId="77777777" w:rsidR="00EA7D12" w:rsidRDefault="00000000">
      <w:pPr>
        <w:spacing w:line="276" w:lineRule="auto"/>
        <w:ind w:left="141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se sídlem Štefánikova 1163/12, 742 21 Kopřivnice</w:t>
      </w:r>
    </w:p>
    <w:p w14:paraId="2E7386F5" w14:textId="77777777" w:rsidR="00EA7D12" w:rsidRDefault="00000000">
      <w:pPr>
        <w:spacing w:line="276" w:lineRule="auto"/>
        <w:ind w:left="1417"/>
        <w:jc w:val="both"/>
        <w:rPr>
          <w:rFonts w:ascii="Tahoma" w:eastAsia="Tahoma" w:hAnsi="Tahoma" w:cs="Tahoma"/>
          <w:highlight w:val="yellow"/>
        </w:rPr>
      </w:pPr>
      <w:r>
        <w:rPr>
          <w:rFonts w:ascii="Tahoma" w:eastAsia="Tahoma" w:hAnsi="Tahoma" w:cs="Tahoma"/>
        </w:rPr>
        <w:t>zastoupená: Bc. Pavlem Vyškovským, ředitelem</w:t>
      </w:r>
    </w:p>
    <w:p w14:paraId="210D2CA3" w14:textId="6171BA5A" w:rsidR="00EA7D12" w:rsidRDefault="00000000">
      <w:pPr>
        <w:spacing w:line="276" w:lineRule="auto"/>
        <w:ind w:left="141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bank. spojení: banka, číslo účtu: </w:t>
      </w:r>
    </w:p>
    <w:p w14:paraId="11763592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highlight w:val="yellow"/>
        </w:rPr>
      </w:pPr>
    </w:p>
    <w:p w14:paraId="7EF1D908" w14:textId="77777777" w:rsidR="00EA7D12" w:rsidRDefault="00000000">
      <w:pPr>
        <w:spacing w:line="276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V rámci plnění smlouvy jsou za smluvní strany oprávněny jednat tyto osoby:</w:t>
      </w:r>
    </w:p>
    <w:p w14:paraId="1F20148D" w14:textId="77777777" w:rsidR="00EA7D12" w:rsidRDefault="00000000">
      <w:pPr>
        <w:spacing w:line="276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Za zhotovitele: František Bílek, Martin Imričko, David Šamaj</w:t>
      </w:r>
    </w:p>
    <w:p w14:paraId="2CC11674" w14:textId="77777777" w:rsidR="00EA7D12" w:rsidRDefault="00000000">
      <w:pPr>
        <w:spacing w:line="276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Za objednatele: Bc. Pavel Vyškovský, Pavel Petráš</w:t>
      </w:r>
    </w:p>
    <w:p w14:paraId="06872095" w14:textId="77777777" w:rsidR="00EA7D12" w:rsidRDefault="00000000">
      <w:pPr>
        <w:spacing w:line="276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Ostatní osoby zde neuvedené mohou jednat za smluvní strany pouze v případě, kdy se prokážou písemným zmocněním některé ze smluvních stran.</w:t>
      </w:r>
      <w:r>
        <w:br w:type="page"/>
      </w:r>
    </w:p>
    <w:p w14:paraId="08F9AFB3" w14:textId="77777777" w:rsidR="00EA7D12" w:rsidRDefault="00000000">
      <w:pPr>
        <w:numPr>
          <w:ilvl w:val="0"/>
          <w:numId w:val="1"/>
        </w:numPr>
        <w:spacing w:line="276" w:lineRule="auto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color w:val="000000"/>
          <w:sz w:val="24"/>
          <w:szCs w:val="24"/>
          <w:highlight w:val="white"/>
        </w:rPr>
        <w:lastRenderedPageBreak/>
        <w:t>Předmět smlouvy</w:t>
      </w:r>
    </w:p>
    <w:p w14:paraId="6DD62903" w14:textId="77777777" w:rsidR="00EA7D12" w:rsidRDefault="00EA7D12">
      <w:pPr>
        <w:spacing w:line="276" w:lineRule="auto"/>
        <w:ind w:left="708" w:hanging="285"/>
        <w:rPr>
          <w:rFonts w:ascii="Tahoma" w:eastAsia="Tahoma" w:hAnsi="Tahoma" w:cs="Tahoma"/>
          <w:b/>
          <w:sz w:val="24"/>
          <w:szCs w:val="24"/>
          <w:highlight w:val="white"/>
        </w:rPr>
      </w:pPr>
    </w:p>
    <w:p w14:paraId="4BF040C4" w14:textId="77777777" w:rsidR="00EA7D12" w:rsidRDefault="00000000">
      <w:pPr>
        <w:numPr>
          <w:ilvl w:val="1"/>
          <w:numId w:val="1"/>
        </w:numPr>
        <w:spacing w:line="276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D0D0D"/>
          <w:highlight w:val="white"/>
        </w:rPr>
        <w:t>Prodávající se touto smlouvou zavazuje dodat kupujícímu</w:t>
      </w:r>
      <w:r>
        <w:rPr>
          <w:rFonts w:ascii="Tahoma" w:eastAsia="Tahoma" w:hAnsi="Tahoma" w:cs="Tahoma"/>
          <w:color w:val="0D0D0D"/>
        </w:rPr>
        <w:t xml:space="preserve"> předmět prodeje, jeh</w:t>
      </w:r>
      <w:r>
        <w:rPr>
          <w:rFonts w:ascii="Tahoma" w:eastAsia="Tahoma" w:hAnsi="Tahoma" w:cs="Tahoma"/>
          <w:color w:val="0D0D0D"/>
          <w:highlight w:val="white"/>
        </w:rPr>
        <w:t xml:space="preserve">ož specifikace je obsahem </w:t>
      </w:r>
      <w:r>
        <w:rPr>
          <w:rFonts w:ascii="Tahoma" w:eastAsia="Tahoma" w:hAnsi="Tahoma" w:cs="Tahoma"/>
          <w:b/>
          <w:color w:val="0D0D0D"/>
          <w:highlight w:val="white"/>
        </w:rPr>
        <w:t>cenové nabídky NB24047</w:t>
      </w:r>
      <w:r>
        <w:rPr>
          <w:rFonts w:ascii="Tahoma" w:eastAsia="Tahoma" w:hAnsi="Tahoma" w:cs="Tahoma"/>
          <w:color w:val="0D0D0D"/>
          <w:highlight w:val="white"/>
        </w:rPr>
        <w:t xml:space="preserve"> (příloha této smlouvy) a umožnit mu nabýt vlastnické právo k němu. Kupující se zavazuje věc převzít a zaplatit prodávajícímu kupní cenu sjednanou v článk</w:t>
      </w:r>
      <w:r>
        <w:rPr>
          <w:rFonts w:ascii="Tahoma" w:eastAsia="Tahoma" w:hAnsi="Tahoma" w:cs="Tahoma"/>
          <w:color w:val="0D0D0D"/>
        </w:rPr>
        <w:t>u 5. této</w:t>
      </w:r>
      <w:r>
        <w:rPr>
          <w:rFonts w:ascii="Tahoma" w:eastAsia="Tahoma" w:hAnsi="Tahoma" w:cs="Tahoma"/>
          <w:color w:val="0D0D0D"/>
          <w:highlight w:val="white"/>
        </w:rPr>
        <w:t xml:space="preserve"> smlouvy.</w:t>
      </w:r>
    </w:p>
    <w:p w14:paraId="5AF16F9A" w14:textId="77777777" w:rsidR="00EA7D12" w:rsidRDefault="00000000">
      <w:pPr>
        <w:numPr>
          <w:ilvl w:val="1"/>
          <w:numId w:val="1"/>
        </w:numPr>
        <w:spacing w:line="276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>Součástí dodávky předmětu plnění je provedení demontá</w:t>
      </w:r>
      <w:r>
        <w:rPr>
          <w:rFonts w:ascii="Tahoma" w:eastAsia="Tahoma" w:hAnsi="Tahoma" w:cs="Tahoma"/>
        </w:rPr>
        <w:t xml:space="preserve">že stávajícího zařízení a </w:t>
      </w:r>
      <w:r>
        <w:rPr>
          <w:rFonts w:ascii="Tahoma" w:eastAsia="Tahoma" w:hAnsi="Tahoma" w:cs="Tahoma"/>
          <w:color w:val="000000"/>
        </w:rPr>
        <w:t>montáž</w:t>
      </w:r>
      <w:r>
        <w:rPr>
          <w:rFonts w:ascii="Tahoma" w:eastAsia="Tahoma" w:hAnsi="Tahoma" w:cs="Tahoma"/>
        </w:rPr>
        <w:t xml:space="preserve"> a zprovoznění nového zařízení, opětovná kontrola a případná kalibrace zařízení po několika dnech provozu, stejně jako zaškolení obsluhy v obsluze přístroje s návaznosti na platnou legislativu.</w:t>
      </w:r>
    </w:p>
    <w:p w14:paraId="7B533CF6" w14:textId="77777777" w:rsidR="00EA7D12" w:rsidRDefault="00000000">
      <w:pPr>
        <w:numPr>
          <w:ilvl w:val="1"/>
          <w:numId w:val="1"/>
        </w:numPr>
        <w:spacing w:line="276" w:lineRule="auto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 xml:space="preserve">Předmětem </w:t>
      </w:r>
      <w:r>
        <w:rPr>
          <w:rFonts w:ascii="Tahoma" w:eastAsia="Tahoma" w:hAnsi="Tahoma" w:cs="Tahoma"/>
        </w:rPr>
        <w:t>plnění</w:t>
      </w:r>
      <w:r>
        <w:rPr>
          <w:rFonts w:ascii="Tahoma" w:eastAsia="Tahoma" w:hAnsi="Tahoma" w:cs="Tahoma"/>
          <w:color w:val="000000"/>
        </w:rPr>
        <w:t xml:space="preserve"> nejsou žádné další</w:t>
      </w:r>
      <w:r>
        <w:rPr>
          <w:rFonts w:ascii="Tahoma" w:eastAsia="Tahoma" w:hAnsi="Tahoma" w:cs="Tahoma"/>
        </w:rPr>
        <w:t xml:space="preserve"> zásahy do stávajících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</w:rPr>
        <w:t>technologií.</w:t>
      </w:r>
    </w:p>
    <w:p w14:paraId="4356974A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jc w:val="both"/>
        <w:rPr>
          <w:rFonts w:ascii="Tahoma" w:eastAsia="Tahoma" w:hAnsi="Tahoma" w:cs="Tahoma"/>
          <w:color w:val="000000"/>
          <w:sz w:val="23"/>
          <w:szCs w:val="23"/>
          <w:highlight w:val="white"/>
        </w:rPr>
      </w:pPr>
    </w:p>
    <w:p w14:paraId="6BF6B757" w14:textId="77777777" w:rsidR="00EA7D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Tahoma" w:eastAsia="Tahoma" w:hAnsi="Tahoma" w:cs="Tahoma"/>
          <w:b/>
          <w:color w:val="000000"/>
          <w:highlight w:val="white"/>
        </w:rPr>
      </w:pPr>
      <w:r>
        <w:rPr>
          <w:rFonts w:ascii="Tahoma" w:eastAsia="Tahoma" w:hAnsi="Tahoma" w:cs="Tahoma"/>
          <w:b/>
          <w:color w:val="000000"/>
          <w:sz w:val="24"/>
          <w:szCs w:val="24"/>
          <w:highlight w:val="white"/>
        </w:rPr>
        <w:t>Termín dodání</w:t>
      </w:r>
    </w:p>
    <w:p w14:paraId="72E46D0E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rPr>
          <w:rFonts w:ascii="Tahoma" w:eastAsia="Tahoma" w:hAnsi="Tahoma" w:cs="Tahoma"/>
          <w:b/>
          <w:sz w:val="24"/>
          <w:szCs w:val="24"/>
          <w:highlight w:val="white"/>
        </w:rPr>
      </w:pPr>
    </w:p>
    <w:p w14:paraId="40389404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D0D0D"/>
        </w:rPr>
        <w:t xml:space="preserve">Prodávající se zavazuje k dodání a montáži předmětu plnění v termínu od 10.7.2024 do 10.8.2024, přičemž pro zprovoznění a nastavení předmětu plnění je zapotřebí součinnost kupujícího v podobě zprovoznění bazénu a technologie úpravy vody, do které bude předmět plnění integrován. </w:t>
      </w:r>
    </w:p>
    <w:p w14:paraId="559346E0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rPr>
          <w:rFonts w:ascii="Tahoma" w:eastAsia="Tahoma" w:hAnsi="Tahoma" w:cs="Tahoma"/>
          <w:b/>
          <w:sz w:val="22"/>
          <w:szCs w:val="22"/>
          <w:highlight w:val="white"/>
        </w:rPr>
      </w:pPr>
    </w:p>
    <w:p w14:paraId="0E12EF06" w14:textId="77777777" w:rsidR="00EA7D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Tahoma" w:eastAsia="Tahoma" w:hAnsi="Tahoma" w:cs="Tahoma"/>
          <w:b/>
          <w:highlight w:val="white"/>
        </w:rPr>
      </w:pPr>
      <w:r>
        <w:rPr>
          <w:rFonts w:ascii="Tahoma" w:eastAsia="Tahoma" w:hAnsi="Tahoma" w:cs="Tahoma"/>
          <w:b/>
          <w:color w:val="000000"/>
          <w:sz w:val="24"/>
          <w:szCs w:val="24"/>
          <w:highlight w:val="white"/>
        </w:rPr>
        <w:t>Místo dodání</w:t>
      </w:r>
    </w:p>
    <w:p w14:paraId="07685F06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rPr>
          <w:rFonts w:ascii="Tahoma" w:eastAsia="Tahoma" w:hAnsi="Tahoma" w:cs="Tahoma"/>
          <w:b/>
          <w:sz w:val="24"/>
          <w:szCs w:val="24"/>
          <w:highlight w:val="white"/>
        </w:rPr>
      </w:pPr>
    </w:p>
    <w:p w14:paraId="4A12123D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 xml:space="preserve">Místem dodání a montáže </w:t>
      </w:r>
      <w:r>
        <w:rPr>
          <w:rFonts w:ascii="Tahoma" w:eastAsia="Tahoma" w:hAnsi="Tahoma" w:cs="Tahoma"/>
          <w:highlight w:val="white"/>
        </w:rPr>
        <w:t xml:space="preserve">předmětu plnění </w:t>
      </w:r>
      <w:r>
        <w:rPr>
          <w:rFonts w:ascii="Tahoma" w:eastAsia="Tahoma" w:hAnsi="Tahoma" w:cs="Tahoma"/>
          <w:color w:val="000000"/>
          <w:highlight w:val="white"/>
        </w:rPr>
        <w:t>je:</w:t>
      </w:r>
      <w:r>
        <w:rPr>
          <w:rFonts w:ascii="Tahoma" w:eastAsia="Tahoma" w:hAnsi="Tahoma" w:cs="Tahoma"/>
          <w:highlight w:val="white"/>
        </w:rPr>
        <w:t xml:space="preserve"> </w:t>
      </w:r>
      <w:r>
        <w:rPr>
          <w:rFonts w:ascii="Tahoma" w:eastAsia="Tahoma" w:hAnsi="Tahoma" w:cs="Tahoma"/>
        </w:rPr>
        <w:t>budova krytého bazénu Kopřivnice, Husova 1340.</w:t>
      </w:r>
    </w:p>
    <w:p w14:paraId="32529CAE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/>
        <w:rPr>
          <w:rFonts w:ascii="Tahoma" w:eastAsia="Tahoma" w:hAnsi="Tahoma" w:cs="Tahoma"/>
          <w:highlight w:val="white"/>
        </w:rPr>
      </w:pPr>
    </w:p>
    <w:p w14:paraId="265195FB" w14:textId="77777777" w:rsidR="00EA7D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Tahoma" w:eastAsia="Tahoma" w:hAnsi="Tahoma" w:cs="Tahoma"/>
          <w:b/>
          <w:color w:val="000000"/>
          <w:highlight w:val="white"/>
        </w:rPr>
      </w:pPr>
      <w:r>
        <w:rPr>
          <w:rFonts w:ascii="Tahoma" w:eastAsia="Tahoma" w:hAnsi="Tahoma" w:cs="Tahoma"/>
          <w:b/>
          <w:color w:val="000000"/>
          <w:sz w:val="24"/>
          <w:szCs w:val="24"/>
          <w:highlight w:val="white"/>
        </w:rPr>
        <w:t>Kupní cena a platební podmínky</w:t>
      </w:r>
    </w:p>
    <w:p w14:paraId="22F37EB3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rPr>
          <w:rFonts w:ascii="Tahoma" w:eastAsia="Tahoma" w:hAnsi="Tahoma" w:cs="Tahoma"/>
          <w:b/>
          <w:sz w:val="24"/>
          <w:szCs w:val="24"/>
          <w:highlight w:val="white"/>
        </w:rPr>
      </w:pPr>
    </w:p>
    <w:p w14:paraId="72505B90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>Kupní cena byla sjednána dohodou smluvních stran a vychází z cenové nabídky, která je přílohou této smlouvy a je následovná:</w:t>
      </w:r>
    </w:p>
    <w:p w14:paraId="0FD5888B" w14:textId="77777777" w:rsidR="00EA7D12" w:rsidRDefault="00EA7D12">
      <w:pPr>
        <w:spacing w:line="276" w:lineRule="auto"/>
        <w:ind w:left="708" w:hanging="285"/>
        <w:jc w:val="both"/>
        <w:rPr>
          <w:rFonts w:ascii="Tahoma" w:eastAsia="Tahoma" w:hAnsi="Tahoma" w:cs="Tahoma"/>
        </w:rPr>
      </w:pPr>
    </w:p>
    <w:tbl>
      <w:tblPr>
        <w:tblStyle w:val="a"/>
        <w:tblpPr w:leftFromText="180" w:rightFromText="180" w:topFromText="180" w:bottomFromText="180" w:vertAnchor="text" w:tblpX="749"/>
        <w:tblW w:w="747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430"/>
        <w:gridCol w:w="2040"/>
      </w:tblGrid>
      <w:tr w:rsidR="00EA7D12" w14:paraId="4DDA2E13" w14:textId="77777777">
        <w:tc>
          <w:tcPr>
            <w:tcW w:w="5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DE3FF43" w14:textId="77777777" w:rsidR="00EA7D12" w:rsidRDefault="00000000">
            <w:pPr>
              <w:widowControl w:val="0"/>
              <w:ind w:left="708" w:hanging="285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Cena zařízení s montáží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EC45ABE" w14:textId="77777777" w:rsidR="00EA7D12" w:rsidRDefault="00000000">
            <w:pPr>
              <w:widowControl w:val="0"/>
              <w:ind w:left="708" w:hanging="285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194.137,00 Kč</w:t>
            </w:r>
          </w:p>
        </w:tc>
      </w:tr>
      <w:tr w:rsidR="00EA7D12" w14:paraId="119DB555" w14:textId="77777777">
        <w:tc>
          <w:tcPr>
            <w:tcW w:w="5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6265CE7" w14:textId="77777777" w:rsidR="00EA7D12" w:rsidRDefault="00000000">
            <w:pPr>
              <w:widowControl w:val="0"/>
              <w:ind w:left="708" w:hanging="285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DPH 21%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8C6E721" w14:textId="77777777" w:rsidR="00EA7D12" w:rsidRDefault="00000000">
            <w:pPr>
              <w:widowControl w:val="0"/>
              <w:ind w:left="708" w:hanging="285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40.768,77 Kč</w:t>
            </w:r>
          </w:p>
        </w:tc>
      </w:tr>
      <w:tr w:rsidR="00EA7D12" w14:paraId="43DD29AF" w14:textId="77777777">
        <w:tc>
          <w:tcPr>
            <w:tcW w:w="54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A423746" w14:textId="77777777" w:rsidR="00EA7D12" w:rsidRDefault="00000000">
            <w:pPr>
              <w:widowControl w:val="0"/>
              <w:ind w:left="708" w:hanging="285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CENA CELKEM (včetně DPH)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94F5784" w14:textId="77777777" w:rsidR="00EA7D12" w:rsidRDefault="00000000">
            <w:pPr>
              <w:widowControl w:val="0"/>
              <w:ind w:left="708" w:hanging="285"/>
              <w:jc w:val="right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234.905,77 Kč</w:t>
            </w:r>
          </w:p>
        </w:tc>
      </w:tr>
      <w:tr w:rsidR="00EA7D12" w14:paraId="6EBCAD24" w14:textId="77777777">
        <w:trPr>
          <w:trHeight w:val="400"/>
        </w:trPr>
        <w:tc>
          <w:tcPr>
            <w:tcW w:w="747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6950A66" w14:textId="77777777" w:rsidR="00EA7D12" w:rsidRDefault="00000000">
            <w:pPr>
              <w:widowControl w:val="0"/>
              <w:ind w:left="708" w:hanging="285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(slovy: dvěstětřicetčtyřitisícedevětsetpětkorunasedmdesátsedmhaléřů)</w:t>
            </w:r>
          </w:p>
        </w:tc>
      </w:tr>
    </w:tbl>
    <w:p w14:paraId="574B1FDC" w14:textId="77777777" w:rsidR="00EA7D12" w:rsidRDefault="00EA7D12">
      <w:pPr>
        <w:spacing w:line="276" w:lineRule="auto"/>
        <w:ind w:left="708" w:hanging="285"/>
        <w:jc w:val="both"/>
        <w:rPr>
          <w:rFonts w:ascii="Tahoma" w:eastAsia="Tahoma" w:hAnsi="Tahoma" w:cs="Tahoma"/>
          <w:highlight w:val="white"/>
        </w:rPr>
      </w:pPr>
    </w:p>
    <w:p w14:paraId="78121668" w14:textId="77777777" w:rsidR="00EA7D1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jc w:val="right"/>
        <w:rPr>
          <w:rFonts w:ascii="Tahoma" w:eastAsia="Tahoma" w:hAnsi="Tahoma" w:cs="Tahoma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ab/>
      </w:r>
    </w:p>
    <w:p w14:paraId="68F28BAA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jc w:val="right"/>
        <w:rPr>
          <w:rFonts w:ascii="Tahoma" w:eastAsia="Tahoma" w:hAnsi="Tahoma" w:cs="Tahoma"/>
          <w:highlight w:val="white"/>
        </w:rPr>
      </w:pPr>
    </w:p>
    <w:p w14:paraId="3BE4EA93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jc w:val="right"/>
        <w:rPr>
          <w:rFonts w:ascii="Tahoma" w:eastAsia="Tahoma" w:hAnsi="Tahoma" w:cs="Tahoma"/>
          <w:highlight w:val="white"/>
        </w:rPr>
      </w:pPr>
    </w:p>
    <w:p w14:paraId="5807DFDE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jc w:val="right"/>
        <w:rPr>
          <w:rFonts w:ascii="Tahoma" w:eastAsia="Tahoma" w:hAnsi="Tahoma" w:cs="Tahoma"/>
          <w:highlight w:val="white"/>
        </w:rPr>
      </w:pPr>
    </w:p>
    <w:p w14:paraId="41243904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jc w:val="right"/>
        <w:rPr>
          <w:rFonts w:ascii="Tahoma" w:eastAsia="Tahoma" w:hAnsi="Tahoma" w:cs="Tahoma"/>
          <w:highlight w:val="white"/>
        </w:rPr>
      </w:pPr>
    </w:p>
    <w:p w14:paraId="25AC217A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jc w:val="both"/>
        <w:rPr>
          <w:rFonts w:ascii="Tahoma" w:eastAsia="Tahoma" w:hAnsi="Tahoma" w:cs="Tahoma"/>
          <w:highlight w:val="white"/>
        </w:rPr>
      </w:pPr>
    </w:p>
    <w:p w14:paraId="578D02AF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>Kupující se zavazuje uhradit kupní cenu následujícím způsobem:</w:t>
      </w:r>
    </w:p>
    <w:p w14:paraId="57ACEAB6" w14:textId="77777777" w:rsidR="00EA7D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28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  <w:highlight w:val="white"/>
        </w:rPr>
        <w:t>záloha ve</w:t>
      </w:r>
      <w:r>
        <w:rPr>
          <w:rFonts w:ascii="Tahoma" w:eastAsia="Tahoma" w:hAnsi="Tahoma" w:cs="Tahoma"/>
          <w:color w:val="000000"/>
        </w:rPr>
        <w:t xml:space="preserve"> výši </w:t>
      </w:r>
      <w:r>
        <w:rPr>
          <w:rFonts w:ascii="Tahoma" w:eastAsia="Tahoma" w:hAnsi="Tahoma" w:cs="Tahoma"/>
          <w:b/>
        </w:rPr>
        <w:t>140</w:t>
      </w:r>
      <w:r>
        <w:rPr>
          <w:rFonts w:ascii="Tahoma" w:eastAsia="Tahoma" w:hAnsi="Tahoma" w:cs="Tahoma"/>
          <w:b/>
          <w:color w:val="000000"/>
        </w:rPr>
        <w:t>.000,00 Kč</w:t>
      </w:r>
      <w:r>
        <w:rPr>
          <w:rFonts w:ascii="Tahoma" w:eastAsia="Tahoma" w:hAnsi="Tahoma" w:cs="Tahoma"/>
          <w:color w:val="000000"/>
        </w:rPr>
        <w:t xml:space="preserve"> bude uhrazena převodem na shora uvedený účet prodávajícího, a to do </w:t>
      </w:r>
      <w:r>
        <w:rPr>
          <w:rFonts w:ascii="Tahoma" w:eastAsia="Tahoma" w:hAnsi="Tahoma" w:cs="Tahoma"/>
        </w:rPr>
        <w:t>30.4.2024</w:t>
      </w:r>
    </w:p>
    <w:p w14:paraId="1FB51A9E" w14:textId="77777777" w:rsidR="00EA7D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28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000000"/>
        </w:rPr>
        <w:t xml:space="preserve">doplatek ve výši </w:t>
      </w:r>
      <w:r>
        <w:rPr>
          <w:rFonts w:ascii="Tahoma" w:eastAsia="Tahoma" w:hAnsi="Tahoma" w:cs="Tahoma"/>
          <w:b/>
        </w:rPr>
        <w:t>94</w:t>
      </w:r>
      <w:r>
        <w:rPr>
          <w:rFonts w:ascii="Tahoma" w:eastAsia="Tahoma" w:hAnsi="Tahoma" w:cs="Tahoma"/>
          <w:b/>
          <w:color w:val="000000"/>
        </w:rPr>
        <w:t>.</w:t>
      </w:r>
      <w:r>
        <w:rPr>
          <w:rFonts w:ascii="Tahoma" w:eastAsia="Tahoma" w:hAnsi="Tahoma" w:cs="Tahoma"/>
          <w:b/>
        </w:rPr>
        <w:t>905</w:t>
      </w:r>
      <w:r>
        <w:rPr>
          <w:rFonts w:ascii="Tahoma" w:eastAsia="Tahoma" w:hAnsi="Tahoma" w:cs="Tahoma"/>
          <w:b/>
          <w:color w:val="000000"/>
        </w:rPr>
        <w:t>,</w:t>
      </w:r>
      <w:r>
        <w:rPr>
          <w:rFonts w:ascii="Tahoma" w:eastAsia="Tahoma" w:hAnsi="Tahoma" w:cs="Tahoma"/>
          <w:b/>
        </w:rPr>
        <w:t>77</w:t>
      </w:r>
      <w:r>
        <w:rPr>
          <w:rFonts w:ascii="Tahoma" w:eastAsia="Tahoma" w:hAnsi="Tahoma" w:cs="Tahoma"/>
          <w:color w:val="000000"/>
        </w:rPr>
        <w:t xml:space="preserve"> Kč </w:t>
      </w:r>
      <w:r>
        <w:rPr>
          <w:rFonts w:ascii="Tahoma" w:eastAsia="Tahoma" w:hAnsi="Tahoma" w:cs="Tahoma"/>
          <w:color w:val="000000"/>
          <w:highlight w:val="white"/>
        </w:rPr>
        <w:t>bude uhrazen převodem na shora uvedený účet prodávajícího, a to do 7 dnů od dodání a montáže</w:t>
      </w:r>
    </w:p>
    <w:p w14:paraId="01CAD25B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highlight w:val="white"/>
        </w:rPr>
      </w:pPr>
    </w:p>
    <w:p w14:paraId="5CF48DF3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highlight w:val="white"/>
        </w:rPr>
      </w:pPr>
    </w:p>
    <w:p w14:paraId="2CF69985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highlight w:val="white"/>
        </w:rPr>
      </w:pPr>
    </w:p>
    <w:p w14:paraId="0B6C3F90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283"/>
        <w:jc w:val="both"/>
        <w:rPr>
          <w:rFonts w:ascii="Tahoma" w:eastAsia="Tahoma" w:hAnsi="Tahoma" w:cs="Tahoma"/>
          <w:color w:val="000000"/>
          <w:sz w:val="23"/>
          <w:szCs w:val="23"/>
          <w:highlight w:val="white"/>
        </w:rPr>
      </w:pPr>
    </w:p>
    <w:p w14:paraId="52CF2C49" w14:textId="77777777" w:rsidR="00EA7D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Tahoma" w:eastAsia="Tahoma" w:hAnsi="Tahoma" w:cs="Tahoma"/>
          <w:b/>
          <w:color w:val="000000"/>
          <w:highlight w:val="white"/>
        </w:rPr>
      </w:pPr>
      <w:r>
        <w:rPr>
          <w:rFonts w:ascii="Tahoma" w:eastAsia="Tahoma" w:hAnsi="Tahoma" w:cs="Tahoma"/>
          <w:b/>
          <w:color w:val="000000"/>
          <w:sz w:val="24"/>
          <w:szCs w:val="24"/>
          <w:highlight w:val="white"/>
        </w:rPr>
        <w:lastRenderedPageBreak/>
        <w:t>Způsob předání a převzetí předmětu kupní smlouvy</w:t>
      </w:r>
    </w:p>
    <w:p w14:paraId="70E2D677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rPr>
          <w:rFonts w:ascii="Tahoma" w:eastAsia="Tahoma" w:hAnsi="Tahoma" w:cs="Tahoma"/>
          <w:b/>
          <w:sz w:val="24"/>
          <w:szCs w:val="24"/>
          <w:highlight w:val="white"/>
        </w:rPr>
      </w:pPr>
    </w:p>
    <w:p w14:paraId="494A8D4A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 xml:space="preserve">O předání a převzetí </w:t>
      </w:r>
      <w:r>
        <w:rPr>
          <w:rFonts w:ascii="Tahoma" w:eastAsia="Tahoma" w:hAnsi="Tahoma" w:cs="Tahoma"/>
          <w:highlight w:val="white"/>
        </w:rPr>
        <w:t>předmětu plnění</w:t>
      </w:r>
      <w:r>
        <w:rPr>
          <w:rFonts w:ascii="Tahoma" w:eastAsia="Tahoma" w:hAnsi="Tahoma" w:cs="Tahoma"/>
          <w:color w:val="000000"/>
          <w:highlight w:val="white"/>
        </w:rPr>
        <w:t xml:space="preserve"> bude proveden zápis. Kupující je povinen </w:t>
      </w:r>
      <w:r>
        <w:rPr>
          <w:rFonts w:ascii="Tahoma" w:eastAsia="Tahoma" w:hAnsi="Tahoma" w:cs="Tahoma"/>
          <w:highlight w:val="white"/>
        </w:rPr>
        <w:t xml:space="preserve">předmět plnění </w:t>
      </w:r>
      <w:r>
        <w:rPr>
          <w:rFonts w:ascii="Tahoma" w:eastAsia="Tahoma" w:hAnsi="Tahoma" w:cs="Tahoma"/>
          <w:color w:val="000000"/>
          <w:highlight w:val="white"/>
        </w:rPr>
        <w:t xml:space="preserve">převzít, pokud se na něm nevyskytují vady, ale také v případě výskytu drobných vad, které nebrání funkčnosti a bezpečnosti. </w:t>
      </w:r>
      <w:r>
        <w:rPr>
          <w:rFonts w:ascii="Tahoma" w:eastAsia="Tahoma" w:hAnsi="Tahoma" w:cs="Tahoma"/>
          <w:color w:val="000000"/>
        </w:rPr>
        <w:t>V případě převzetí s drobnými vadami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000000"/>
        </w:rPr>
        <w:t xml:space="preserve">bude o těchto učiněn zápis, na jehož základě je prodávající povinen provést odstranění vad v dohodnutém termínu. Pokud kupující bezdůvodně odmítne </w:t>
      </w:r>
      <w:r>
        <w:rPr>
          <w:rFonts w:ascii="Tahoma" w:eastAsia="Tahoma" w:hAnsi="Tahoma" w:cs="Tahoma"/>
        </w:rPr>
        <w:t xml:space="preserve">předmět plnění </w:t>
      </w:r>
      <w:r>
        <w:rPr>
          <w:rFonts w:ascii="Tahoma" w:eastAsia="Tahoma" w:hAnsi="Tahoma" w:cs="Tahoma"/>
          <w:color w:val="000000"/>
        </w:rPr>
        <w:t xml:space="preserve">převzít nebo se nedostaví k převzetí, má se za to, že </w:t>
      </w:r>
      <w:r>
        <w:rPr>
          <w:rFonts w:ascii="Tahoma" w:eastAsia="Tahoma" w:hAnsi="Tahoma" w:cs="Tahoma"/>
        </w:rPr>
        <w:t xml:space="preserve">k předání a převzetí předmětu plnění došlo </w:t>
      </w:r>
      <w:r>
        <w:rPr>
          <w:rFonts w:ascii="Tahoma" w:eastAsia="Tahoma" w:hAnsi="Tahoma" w:cs="Tahoma"/>
          <w:color w:val="000000"/>
        </w:rPr>
        <w:t>provedením  montáže v místě dodání.</w:t>
      </w:r>
    </w:p>
    <w:p w14:paraId="4C1B25AD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</w:rPr>
        <w:t xml:space="preserve">Nebezpečí škody na </w:t>
      </w:r>
      <w:r>
        <w:rPr>
          <w:rFonts w:ascii="Tahoma" w:eastAsia="Tahoma" w:hAnsi="Tahoma" w:cs="Tahoma"/>
        </w:rPr>
        <w:t xml:space="preserve">předmětu plnění </w:t>
      </w:r>
      <w:r>
        <w:rPr>
          <w:rFonts w:ascii="Tahoma" w:eastAsia="Tahoma" w:hAnsi="Tahoma" w:cs="Tahoma"/>
          <w:color w:val="000000"/>
        </w:rPr>
        <w:t xml:space="preserve">přechází na kupujícího okamžikem </w:t>
      </w:r>
      <w:r>
        <w:rPr>
          <w:rFonts w:ascii="Tahoma" w:eastAsia="Tahoma" w:hAnsi="Tahoma" w:cs="Tahoma"/>
        </w:rPr>
        <w:t>provedení montáže a zprovoznění v místě plnění.</w:t>
      </w:r>
    </w:p>
    <w:p w14:paraId="488136DD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jc w:val="both"/>
        <w:rPr>
          <w:rFonts w:ascii="Tahoma" w:eastAsia="Tahoma" w:hAnsi="Tahoma" w:cs="Tahoma"/>
          <w:color w:val="000000"/>
          <w:sz w:val="23"/>
          <w:szCs w:val="23"/>
          <w:highlight w:val="white"/>
        </w:rPr>
      </w:pPr>
    </w:p>
    <w:p w14:paraId="20228E09" w14:textId="77777777" w:rsidR="00EA7D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Tahoma" w:eastAsia="Tahoma" w:hAnsi="Tahoma" w:cs="Tahoma"/>
          <w:b/>
          <w:color w:val="000000"/>
          <w:highlight w:val="white"/>
        </w:rPr>
      </w:pPr>
      <w:r>
        <w:rPr>
          <w:rFonts w:ascii="Tahoma" w:eastAsia="Tahoma" w:hAnsi="Tahoma" w:cs="Tahoma"/>
          <w:b/>
          <w:color w:val="000000"/>
          <w:sz w:val="24"/>
          <w:szCs w:val="24"/>
          <w:highlight w:val="white"/>
        </w:rPr>
        <w:t>Záruční doba</w:t>
      </w:r>
    </w:p>
    <w:p w14:paraId="68AFA943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rPr>
          <w:rFonts w:ascii="Tahoma" w:eastAsia="Tahoma" w:hAnsi="Tahoma" w:cs="Tahoma"/>
          <w:b/>
          <w:sz w:val="24"/>
          <w:szCs w:val="24"/>
          <w:highlight w:val="white"/>
        </w:rPr>
      </w:pPr>
    </w:p>
    <w:p w14:paraId="35FD5FCF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D0D0D"/>
          <w:highlight w:val="white"/>
        </w:rPr>
        <w:t>Obecná záruční doba pro předmět plnění je stanovena na 24 měsíců od okamžiku  zprovoznění. Během této doby zaručujeme kvalitu, dílenské provedení, vlastnosti a absenci materiálových vad.</w:t>
      </w:r>
    </w:p>
    <w:p w14:paraId="54515453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D0D0D"/>
          <w:highlight w:val="white"/>
        </w:rPr>
      </w:pPr>
      <w:r>
        <w:rPr>
          <w:rFonts w:ascii="Tahoma" w:eastAsia="Tahoma" w:hAnsi="Tahoma" w:cs="Tahoma"/>
          <w:color w:val="0D0D0D"/>
          <w:highlight w:val="white"/>
        </w:rPr>
        <w:t>Speciální záruční doba pro měřící sondy činí 12 měsíců od momentu jejich zprovoznění, reflektující specifické požadavky a podmínky jejich použití.</w:t>
      </w:r>
    </w:p>
    <w:p w14:paraId="4F1CE2F8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D0D0D"/>
          <w:highlight w:val="white"/>
        </w:rPr>
      </w:pPr>
      <w:r>
        <w:rPr>
          <w:rFonts w:ascii="Tahoma" w:eastAsia="Tahoma" w:hAnsi="Tahoma" w:cs="Tahoma"/>
          <w:color w:val="0D0D0D"/>
          <w:highlight w:val="white"/>
        </w:rPr>
        <w:t>Záruční podmínky explicitně nezahrnují problémy vyplývající z běžného provozního opotřebení, nepozornosti nebo nedbalosti při obsluze, neodborně provedených úpravách či opravách, nedodržení provozních předpisů, nebo používání výrobků v podmínkách, které nebyly zamýšleny nebo jsou výslovně zakázány.</w:t>
      </w:r>
    </w:p>
    <w:p w14:paraId="223C36BC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jc w:val="center"/>
        <w:rPr>
          <w:rFonts w:ascii="Tahoma" w:eastAsia="Tahoma" w:hAnsi="Tahoma" w:cs="Tahoma"/>
          <w:b/>
          <w:sz w:val="22"/>
          <w:szCs w:val="22"/>
          <w:highlight w:val="white"/>
        </w:rPr>
      </w:pPr>
    </w:p>
    <w:p w14:paraId="7B0CA0B0" w14:textId="77777777" w:rsidR="00EA7D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Tahoma" w:eastAsia="Tahoma" w:hAnsi="Tahoma" w:cs="Tahoma"/>
          <w:b/>
          <w:color w:val="000000"/>
          <w:highlight w:val="white"/>
        </w:rPr>
      </w:pPr>
      <w:r>
        <w:rPr>
          <w:rFonts w:ascii="Tahoma" w:eastAsia="Tahoma" w:hAnsi="Tahoma" w:cs="Tahoma"/>
          <w:b/>
          <w:color w:val="000000"/>
          <w:sz w:val="24"/>
          <w:szCs w:val="24"/>
          <w:highlight w:val="white"/>
        </w:rPr>
        <w:t>Ostatní ujednání</w:t>
      </w:r>
    </w:p>
    <w:p w14:paraId="2E7D6A56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rPr>
          <w:rFonts w:ascii="Tahoma" w:eastAsia="Tahoma" w:hAnsi="Tahoma" w:cs="Tahoma"/>
          <w:b/>
          <w:sz w:val="24"/>
          <w:szCs w:val="24"/>
          <w:highlight w:val="white"/>
        </w:rPr>
      </w:pPr>
    </w:p>
    <w:p w14:paraId="1C653C63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>Kupující umožní bezplatný odběr elektrické energie pro montáž předmětu kupní smlouvy.</w:t>
      </w:r>
    </w:p>
    <w:p w14:paraId="72CA5EF4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highlight w:val="white"/>
        </w:rPr>
      </w:pPr>
      <w:r>
        <w:rPr>
          <w:rFonts w:ascii="Tahoma" w:eastAsia="Tahoma" w:hAnsi="Tahoma" w:cs="Tahoma"/>
          <w:highlight w:val="white"/>
        </w:rPr>
        <w:t>Kupující umožní přístup prodávajícímu na místo plnění pro provedení montáže a poskytne nutnou součinnost.</w:t>
      </w:r>
    </w:p>
    <w:p w14:paraId="58A9B14C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jc w:val="center"/>
        <w:rPr>
          <w:rFonts w:ascii="Tahoma" w:eastAsia="Tahoma" w:hAnsi="Tahoma" w:cs="Tahoma"/>
          <w:b/>
          <w:sz w:val="22"/>
          <w:szCs w:val="22"/>
          <w:highlight w:val="white"/>
        </w:rPr>
      </w:pPr>
    </w:p>
    <w:p w14:paraId="010397CA" w14:textId="77777777" w:rsidR="00EA7D1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Tahoma" w:eastAsia="Tahoma" w:hAnsi="Tahoma" w:cs="Tahoma"/>
          <w:b/>
          <w:color w:val="000000"/>
          <w:sz w:val="26"/>
          <w:szCs w:val="26"/>
          <w:highlight w:val="white"/>
        </w:rPr>
      </w:pPr>
      <w:r>
        <w:rPr>
          <w:rFonts w:ascii="Tahoma" w:eastAsia="Tahoma" w:hAnsi="Tahoma" w:cs="Tahoma"/>
          <w:b/>
          <w:color w:val="000000"/>
          <w:sz w:val="24"/>
          <w:szCs w:val="24"/>
          <w:highlight w:val="white"/>
        </w:rPr>
        <w:t>Ustanovení závěrečná</w:t>
      </w:r>
    </w:p>
    <w:p w14:paraId="01E2D86F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" w:hanging="285"/>
        <w:rPr>
          <w:rFonts w:ascii="Tahoma" w:eastAsia="Tahoma" w:hAnsi="Tahoma" w:cs="Tahoma"/>
          <w:b/>
          <w:sz w:val="22"/>
          <w:szCs w:val="22"/>
          <w:highlight w:val="white"/>
        </w:rPr>
      </w:pPr>
    </w:p>
    <w:p w14:paraId="7695C8B4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  <w:highlight w:val="white"/>
        </w:rPr>
        <w:t>Smlouva nabývá platnosti a účinnosti dnem podpisu smlouvy oběma smluvními stranami.</w:t>
      </w:r>
    </w:p>
    <w:p w14:paraId="6B41976F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</w:rPr>
        <w:t xml:space="preserve">Pokud kupující z jakékoliv příčiny odstoupí od smlouvy, je povinen uhradit prodávajícímu veškeré prokazatelné náklady spojené s plněním smlouvy, ledaže by příčina pro odstoupení od smlouvy byla výhradně na straně prodávajícího. </w:t>
      </w:r>
    </w:p>
    <w:p w14:paraId="4E5B8086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</w:rPr>
        <w:t>Měnit nebo doplňovat text této smlouvy lze jen formou písemných dodatků ke smlouvě, které budou platné jen, budou-li řádně potvrzené a podepsané oprávněnými zástupci obou stran.</w:t>
      </w:r>
    </w:p>
    <w:p w14:paraId="275E709E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</w:rPr>
        <w:t>Pokud není v této smlouvě výslovně uvedeno jinak, řídí se vztahy prodávajícího a kupujícího příslušnými obecně závaznými právními předpisy platnými v České republice, zejména ustanoveními o smlouvě kupní dle občanského zákoníku.</w:t>
      </w:r>
    </w:p>
    <w:p w14:paraId="6D13325D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</w:rPr>
        <w:t xml:space="preserve">Smlouva má </w:t>
      </w:r>
      <w:r>
        <w:rPr>
          <w:rFonts w:ascii="Tahoma" w:eastAsia="Tahoma" w:hAnsi="Tahoma" w:cs="Tahoma"/>
        </w:rPr>
        <w:t>1 přílohu</w:t>
      </w:r>
      <w:r>
        <w:rPr>
          <w:rFonts w:ascii="Tahoma" w:eastAsia="Tahoma" w:hAnsi="Tahoma" w:cs="Tahoma"/>
          <w:color w:val="000000"/>
        </w:rPr>
        <w:t>, 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color w:val="000000"/>
        </w:rPr>
        <w:t xml:space="preserve"> j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color w:val="000000"/>
        </w:rPr>
        <w:t xml:space="preserve"> její nedílnou součástí.</w:t>
      </w:r>
    </w:p>
    <w:p w14:paraId="1480193E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</w:rPr>
        <w:t>Smlouva byla vyhotovena ve dvou stejnopisech s platností originálu a každá smluvní strana obdrží po jednom vyhotovení.</w:t>
      </w:r>
    </w:p>
    <w:p w14:paraId="115511F4" w14:textId="77777777" w:rsidR="00EA7D1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</w:rPr>
        <w:t>Obě smluvní strany shodně prohlašují a níže svými podpisy stvrzují, že smlouva je výrazem jejich pravé a svobodné vůle, a že tato nevycházela z jednostranně nepříznivých či nevýhodných podmínek.</w:t>
      </w:r>
    </w:p>
    <w:p w14:paraId="079E7A7C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1134"/>
        <w:jc w:val="both"/>
        <w:rPr>
          <w:rFonts w:ascii="Tahoma" w:eastAsia="Tahoma" w:hAnsi="Tahoma" w:cs="Tahoma"/>
          <w:color w:val="000000"/>
        </w:rPr>
      </w:pPr>
    </w:p>
    <w:p w14:paraId="65CDAD67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1134"/>
        <w:jc w:val="both"/>
        <w:rPr>
          <w:rFonts w:ascii="Tahoma" w:eastAsia="Tahoma" w:hAnsi="Tahoma" w:cs="Tahoma"/>
          <w:color w:val="000000"/>
        </w:rPr>
      </w:pPr>
    </w:p>
    <w:p w14:paraId="1E8237C4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1134"/>
        <w:jc w:val="both"/>
        <w:rPr>
          <w:rFonts w:ascii="Tahoma" w:eastAsia="Tahoma" w:hAnsi="Tahoma" w:cs="Tahoma"/>
        </w:rPr>
      </w:pPr>
    </w:p>
    <w:p w14:paraId="04A20A89" w14:textId="309A2C56" w:rsidR="00EA7D1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1134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V Palkovicích dne </w:t>
      </w:r>
      <w:r w:rsidR="003B1C01">
        <w:rPr>
          <w:rFonts w:ascii="Tahoma" w:eastAsia="Tahoma" w:hAnsi="Tahoma" w:cs="Tahoma"/>
          <w:color w:val="000000"/>
        </w:rPr>
        <w:t>23. 4. 2024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 xml:space="preserve">V </w:t>
      </w:r>
      <w:r>
        <w:rPr>
          <w:rFonts w:ascii="Tahoma" w:eastAsia="Tahoma" w:hAnsi="Tahoma" w:cs="Tahoma"/>
        </w:rPr>
        <w:t>Kopřivnici</w:t>
      </w:r>
      <w:r>
        <w:rPr>
          <w:rFonts w:ascii="Tahoma" w:eastAsia="Tahoma" w:hAnsi="Tahoma" w:cs="Tahoma"/>
          <w:color w:val="000000"/>
        </w:rPr>
        <w:t xml:space="preserve"> dne </w:t>
      </w:r>
      <w:r w:rsidR="003B1C01">
        <w:rPr>
          <w:rFonts w:ascii="Tahoma" w:eastAsia="Tahoma" w:hAnsi="Tahoma" w:cs="Tahoma"/>
          <w:color w:val="000000"/>
        </w:rPr>
        <w:t>24. 4. 2024</w:t>
      </w:r>
    </w:p>
    <w:p w14:paraId="577AE350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1134"/>
        <w:jc w:val="both"/>
        <w:rPr>
          <w:rFonts w:ascii="Tahoma" w:eastAsia="Tahoma" w:hAnsi="Tahoma" w:cs="Tahoma"/>
        </w:rPr>
      </w:pPr>
    </w:p>
    <w:p w14:paraId="206F6116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1134"/>
        <w:jc w:val="both"/>
        <w:rPr>
          <w:rFonts w:ascii="Tahoma" w:eastAsia="Tahoma" w:hAnsi="Tahoma" w:cs="Tahoma"/>
          <w:color w:val="000000"/>
        </w:rPr>
      </w:pPr>
    </w:p>
    <w:p w14:paraId="6BEC477B" w14:textId="77777777" w:rsidR="00EA7D12" w:rsidRDefault="00EA7D1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1134"/>
        <w:jc w:val="both"/>
        <w:rPr>
          <w:rFonts w:ascii="Tahoma" w:eastAsia="Tahoma" w:hAnsi="Tahoma" w:cs="Tahoma"/>
          <w:color w:val="000000"/>
        </w:rPr>
      </w:pPr>
    </w:p>
    <w:p w14:paraId="627F2641" w14:textId="77777777" w:rsidR="00EA7D1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1134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………………………………………………………….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>……………………………………………………..</w:t>
      </w:r>
    </w:p>
    <w:p w14:paraId="42EB6D18" w14:textId="77777777" w:rsidR="00EA7D1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1134"/>
        <w:jc w:val="both"/>
        <w:rPr>
          <w:rFonts w:ascii="Tahoma" w:eastAsia="Tahoma" w:hAnsi="Tahoma" w:cs="Tahoma"/>
          <w:color w:val="000000"/>
          <w:highlight w:val="white"/>
        </w:rPr>
      </w:pPr>
      <w:r>
        <w:rPr>
          <w:rFonts w:ascii="Tahoma" w:eastAsia="Tahoma" w:hAnsi="Tahoma" w:cs="Tahoma"/>
          <w:color w:val="000000"/>
        </w:rPr>
        <w:t xml:space="preserve">               </w:t>
      </w:r>
      <w:r>
        <w:rPr>
          <w:rFonts w:ascii="Tahoma" w:eastAsia="Tahoma" w:hAnsi="Tahoma" w:cs="Tahoma"/>
          <w:color w:val="000000"/>
        </w:rPr>
        <w:tab/>
        <w:t xml:space="preserve"> Prodávající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 xml:space="preserve">    </w:t>
      </w:r>
      <w:r>
        <w:rPr>
          <w:rFonts w:ascii="Tahoma" w:eastAsia="Tahoma" w:hAnsi="Tahoma" w:cs="Tahoma"/>
          <w:color w:val="000000"/>
        </w:rPr>
        <w:tab/>
      </w:r>
      <w:r>
        <w:rPr>
          <w:rFonts w:ascii="Tahoma" w:eastAsia="Tahoma" w:hAnsi="Tahoma" w:cs="Tahoma"/>
          <w:color w:val="000000"/>
        </w:rPr>
        <w:tab/>
        <w:t>Kupující</w:t>
      </w:r>
    </w:p>
    <w:sectPr w:rsidR="00EA7D12">
      <w:footerReference w:type="default" r:id="rId8"/>
      <w:footerReference w:type="first" r:id="rId9"/>
      <w:pgSz w:w="11906" w:h="16838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7871E" w14:textId="77777777" w:rsidR="00C67C40" w:rsidRDefault="00C67C40">
      <w:r>
        <w:separator/>
      </w:r>
    </w:p>
  </w:endnote>
  <w:endnote w:type="continuationSeparator" w:id="0">
    <w:p w14:paraId="6CE65782" w14:textId="77777777" w:rsidR="00C67C40" w:rsidRDefault="00C67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9E7219AE-6823-442B-A05C-2E0D5B53106A}"/>
    <w:embedItalic r:id="rId2" w:fontKey="{95A2552E-C8CB-4B9A-9364-59AEB61B600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65F5F62-F07B-46BB-AA2F-0B9930F2DFA5}"/>
    <w:embedBold r:id="rId4" w:fontKey="{0550FF9F-3621-4372-BC65-7EB7D873B40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D85CF6C-8065-44DE-9889-2609E2E36FB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D8102D3-42A0-408F-9879-46BBF1E371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E3D05" w14:textId="77777777" w:rsidR="00EA7D12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3B1C01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8FA7" w14:textId="77777777" w:rsidR="00EA7D12" w:rsidRDefault="00EA7D1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8B4CE" w14:textId="77777777" w:rsidR="00C67C40" w:rsidRDefault="00C67C40">
      <w:r>
        <w:separator/>
      </w:r>
    </w:p>
  </w:footnote>
  <w:footnote w:type="continuationSeparator" w:id="0">
    <w:p w14:paraId="1EC426D4" w14:textId="77777777" w:rsidR="00C67C40" w:rsidRDefault="00C67C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84814"/>
    <w:multiLevelType w:val="multilevel"/>
    <w:tmpl w:val="BBB82FEC"/>
    <w:lvl w:ilvl="0">
      <w:start w:val="1"/>
      <w:numFmt w:val="decimal"/>
      <w:lvlText w:val="%1."/>
      <w:lvlJc w:val="right"/>
      <w:pPr>
        <w:ind w:left="708" w:hanging="420"/>
      </w:pPr>
      <w:rPr>
        <w:rFonts w:ascii="Arial" w:eastAsia="Arial" w:hAnsi="Arial" w:cs="Arial"/>
        <w:b/>
        <w:sz w:val="24"/>
        <w:szCs w:val="24"/>
        <w:u w:val="none"/>
      </w:rPr>
    </w:lvl>
    <w:lvl w:ilvl="1">
      <w:start w:val="1"/>
      <w:numFmt w:val="decimal"/>
      <w:lvlText w:val="%1.%2."/>
      <w:lvlJc w:val="right"/>
      <w:pPr>
        <w:ind w:left="850" w:hanging="283"/>
      </w:pPr>
      <w:rPr>
        <w:sz w:val="16"/>
        <w:szCs w:val="16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76E6F6E"/>
    <w:multiLevelType w:val="multilevel"/>
    <w:tmpl w:val="1AB4B0B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100641697">
    <w:abstractNumId w:val="0"/>
  </w:num>
  <w:num w:numId="2" w16cid:durableId="1833443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D12"/>
    <w:rsid w:val="003B1C01"/>
    <w:rsid w:val="00C67C40"/>
    <w:rsid w:val="00EA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67E4D"/>
  <w15:docId w15:val="{DB9A64BB-F95B-4C33-BA75-F481ECDAA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776</Words>
  <Characters>4584</Characters>
  <Application>Microsoft Office Word</Application>
  <DocSecurity>0</DocSecurity>
  <Lines>38</Lines>
  <Paragraphs>10</Paragraphs>
  <ScaleCrop>false</ScaleCrop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Vyškovský</cp:lastModifiedBy>
  <cp:revision>3</cp:revision>
  <dcterms:created xsi:type="dcterms:W3CDTF">2024-04-24T06:20:00Z</dcterms:created>
  <dcterms:modified xsi:type="dcterms:W3CDTF">2024-04-24T06:22:00Z</dcterms:modified>
</cp:coreProperties>
</file>