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8557" w14:textId="77777777" w:rsidR="005A5B7D" w:rsidRPr="00D37A0A" w:rsidRDefault="005A5B7D" w:rsidP="001A7BA3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778575D" w14:textId="3414FB14" w:rsidR="005A5B7D" w:rsidRPr="00D37A0A" w:rsidRDefault="005A5B7D" w:rsidP="00656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D37A0A">
        <w:rPr>
          <w:rFonts w:asciiTheme="minorHAnsi" w:hAnsiTheme="minorHAnsi"/>
          <w:b/>
          <w:sz w:val="22"/>
          <w:szCs w:val="22"/>
        </w:rPr>
        <w:t>SMLOUVA O PROVEDENÍ KLINICKÉ</w:t>
      </w:r>
      <w:r w:rsidR="002B6A4F" w:rsidRPr="00D37A0A">
        <w:rPr>
          <w:rFonts w:asciiTheme="minorHAnsi" w:hAnsiTheme="minorHAnsi"/>
          <w:b/>
          <w:sz w:val="22"/>
          <w:szCs w:val="22"/>
        </w:rPr>
        <w:t>HO HODNOCENÍ</w:t>
      </w:r>
      <w:r w:rsidR="00656E02" w:rsidRPr="00D37A0A">
        <w:rPr>
          <w:rFonts w:asciiTheme="minorHAnsi" w:hAnsiTheme="minorHAnsi"/>
          <w:b/>
          <w:sz w:val="22"/>
          <w:szCs w:val="22"/>
        </w:rPr>
        <w:t xml:space="preserve"> </w:t>
      </w:r>
    </w:p>
    <w:p w14:paraId="4EBC4EE5" w14:textId="77777777" w:rsidR="005A5B7D" w:rsidRPr="00D37A0A" w:rsidRDefault="005A5B7D" w:rsidP="005A5B7D">
      <w:pPr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uzavřená podle ustanovení § 1746 odst. 2 zákona č. 89/2012 Sb., občanského zákoníku,</w:t>
      </w:r>
    </w:p>
    <w:p w14:paraId="292B854E" w14:textId="77777777" w:rsidR="00131143" w:rsidRPr="00D37A0A" w:rsidRDefault="00131143" w:rsidP="005A5B7D">
      <w:pPr>
        <w:rPr>
          <w:rFonts w:asciiTheme="minorHAnsi" w:hAnsiTheme="minorHAnsi"/>
          <w:sz w:val="22"/>
          <w:szCs w:val="22"/>
          <w:u w:val="single"/>
        </w:rPr>
      </w:pPr>
    </w:p>
    <w:p w14:paraId="05A5BA36" w14:textId="77777777" w:rsidR="005A5B7D" w:rsidRPr="00D37A0A" w:rsidRDefault="005A5B7D" w:rsidP="005A5B7D">
      <w:pPr>
        <w:rPr>
          <w:rFonts w:asciiTheme="minorHAnsi" w:hAnsiTheme="minorHAnsi"/>
          <w:sz w:val="22"/>
          <w:szCs w:val="22"/>
          <w:u w:val="single"/>
        </w:rPr>
      </w:pPr>
      <w:r w:rsidRPr="00D37A0A">
        <w:rPr>
          <w:rFonts w:asciiTheme="minorHAnsi" w:hAnsiTheme="minorHAnsi"/>
          <w:sz w:val="22"/>
          <w:szCs w:val="22"/>
          <w:u w:val="single"/>
        </w:rPr>
        <w:t>mezi</w:t>
      </w:r>
    </w:p>
    <w:p w14:paraId="41E557EC" w14:textId="77777777" w:rsidR="005A5B7D" w:rsidRPr="00D37A0A" w:rsidRDefault="005A5B7D" w:rsidP="001A7BA3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66ADC51" w14:textId="29F0B665" w:rsidR="007F3188" w:rsidRPr="00D37A0A" w:rsidRDefault="005A5B7D" w:rsidP="001A7BA3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D37A0A">
        <w:rPr>
          <w:rFonts w:asciiTheme="minorHAnsi" w:hAnsiTheme="minorHAnsi"/>
          <w:b/>
          <w:sz w:val="22"/>
          <w:szCs w:val="22"/>
        </w:rPr>
        <w:t xml:space="preserve">1. </w:t>
      </w:r>
      <w:r w:rsidRPr="00D37A0A">
        <w:rPr>
          <w:rFonts w:asciiTheme="minorHAnsi" w:hAnsiTheme="minorHAnsi"/>
          <w:b/>
          <w:sz w:val="22"/>
          <w:szCs w:val="22"/>
        </w:rPr>
        <w:tab/>
      </w:r>
      <w:r w:rsidR="00B54117" w:rsidRPr="00D37A0A">
        <w:rPr>
          <w:rFonts w:asciiTheme="minorHAnsi" w:hAnsiTheme="minorHAnsi"/>
          <w:b/>
          <w:sz w:val="22"/>
          <w:szCs w:val="22"/>
        </w:rPr>
        <w:t xml:space="preserve">CEEGOG </w:t>
      </w:r>
      <w:proofErr w:type="spellStart"/>
      <w:r w:rsidR="00D37A0A" w:rsidRPr="00D37A0A">
        <w:rPr>
          <w:rFonts w:asciiTheme="minorHAnsi" w:hAnsiTheme="minorHAnsi"/>
          <w:b/>
          <w:sz w:val="22"/>
          <w:szCs w:val="22"/>
        </w:rPr>
        <w:t>z</w:t>
      </w:r>
      <w:r w:rsidR="00C16B3E">
        <w:rPr>
          <w:rFonts w:asciiTheme="minorHAnsi" w:hAnsiTheme="minorHAnsi"/>
          <w:b/>
          <w:sz w:val="22"/>
          <w:szCs w:val="22"/>
        </w:rPr>
        <w:t>.</w:t>
      </w:r>
      <w:r w:rsidR="00D37A0A" w:rsidRPr="00D37A0A">
        <w:rPr>
          <w:rFonts w:asciiTheme="minorHAnsi" w:hAnsiTheme="minorHAnsi"/>
          <w:b/>
          <w:sz w:val="22"/>
          <w:szCs w:val="22"/>
        </w:rPr>
        <w:t>s</w:t>
      </w:r>
      <w:proofErr w:type="spellEnd"/>
      <w:r w:rsidR="00B54117" w:rsidRPr="00D37A0A">
        <w:rPr>
          <w:rFonts w:asciiTheme="minorHAnsi" w:hAnsiTheme="minorHAnsi"/>
          <w:b/>
          <w:sz w:val="22"/>
          <w:szCs w:val="22"/>
        </w:rPr>
        <w:t>.</w:t>
      </w:r>
    </w:p>
    <w:p w14:paraId="1C92D244" w14:textId="77777777" w:rsidR="0041118C" w:rsidRPr="00D37A0A" w:rsidRDefault="00B54117" w:rsidP="001A7BA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se sídlem </w:t>
      </w:r>
      <w:r w:rsidR="005278E6" w:rsidRPr="00D37A0A">
        <w:rPr>
          <w:rFonts w:asciiTheme="minorHAnsi" w:hAnsiTheme="minorHAnsi"/>
          <w:sz w:val="22"/>
          <w:szCs w:val="22"/>
        </w:rPr>
        <w:t>Na Folimance 2155/15, Vinohrady, 120 00 Praha 2</w:t>
      </w:r>
    </w:p>
    <w:p w14:paraId="086FC64C" w14:textId="7D3D5A3F" w:rsidR="00D37A0A" w:rsidRPr="00D37A0A" w:rsidRDefault="00500572" w:rsidP="00FF5D2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zastoupen </w:t>
      </w:r>
      <w:proofErr w:type="spellStart"/>
      <w:r w:rsidR="003A5A84">
        <w:rPr>
          <w:rFonts w:asciiTheme="minorHAnsi" w:hAnsiTheme="minorHAnsi"/>
          <w:sz w:val="22"/>
          <w:szCs w:val="22"/>
        </w:rPr>
        <w:t>xxxxxxxxxxxxxxxxxxxxxxx</w:t>
      </w:r>
      <w:proofErr w:type="spellEnd"/>
    </w:p>
    <w:p w14:paraId="5AAFEAD4" w14:textId="77777777" w:rsidR="00B54117" w:rsidRPr="00D37A0A" w:rsidRDefault="00500572" w:rsidP="001A7BA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zapsán ve spolkovém rejstříku vedeném u Městského soudu v Praze spisová značka L 61045 </w:t>
      </w:r>
    </w:p>
    <w:p w14:paraId="29D0BBAE" w14:textId="77777777" w:rsidR="004A4993" w:rsidRPr="00D37A0A" w:rsidRDefault="00500572" w:rsidP="001A7BA3">
      <w:pPr>
        <w:spacing w:line="360" w:lineRule="auto"/>
        <w:jc w:val="both"/>
        <w:rPr>
          <w:rStyle w:val="nowrap"/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IČO: </w:t>
      </w:r>
      <w:r w:rsidRPr="00D37A0A">
        <w:rPr>
          <w:rStyle w:val="nowrap"/>
          <w:rFonts w:asciiTheme="minorHAnsi" w:hAnsiTheme="minorHAnsi"/>
          <w:sz w:val="22"/>
          <w:szCs w:val="22"/>
        </w:rPr>
        <w:t>03185664</w:t>
      </w:r>
    </w:p>
    <w:p w14:paraId="47BCD4EE" w14:textId="1767230B" w:rsidR="004325B3" w:rsidRDefault="005278E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37A0A" w:rsidDel="005278E6">
        <w:rPr>
          <w:rStyle w:val="nowrap"/>
          <w:rFonts w:asciiTheme="minorHAnsi" w:hAnsiTheme="minorHAnsi"/>
          <w:sz w:val="22"/>
          <w:szCs w:val="22"/>
        </w:rPr>
        <w:t xml:space="preserve"> </w:t>
      </w:r>
      <w:r w:rsidR="004325B3" w:rsidRPr="00D37A0A">
        <w:rPr>
          <w:rFonts w:asciiTheme="minorHAnsi" w:hAnsiTheme="minorHAnsi"/>
          <w:sz w:val="22"/>
          <w:szCs w:val="22"/>
        </w:rPr>
        <w:t>(dále jen „</w:t>
      </w:r>
      <w:r w:rsidR="003D08C2" w:rsidRPr="00D37A0A">
        <w:rPr>
          <w:rFonts w:asciiTheme="minorHAnsi" w:hAnsiTheme="minorHAnsi"/>
          <w:b/>
          <w:bCs/>
          <w:sz w:val="22"/>
          <w:szCs w:val="22"/>
        </w:rPr>
        <w:t>CEEGOG</w:t>
      </w:r>
      <w:r w:rsidR="004325B3" w:rsidRPr="00D37A0A">
        <w:rPr>
          <w:rFonts w:asciiTheme="minorHAnsi" w:hAnsiTheme="minorHAnsi"/>
          <w:sz w:val="22"/>
          <w:szCs w:val="22"/>
        </w:rPr>
        <w:t>“</w:t>
      </w:r>
      <w:r w:rsidR="0085736C" w:rsidRPr="00D37A0A">
        <w:rPr>
          <w:rFonts w:asciiTheme="minorHAnsi" w:hAnsiTheme="minorHAnsi"/>
          <w:sz w:val="22"/>
          <w:szCs w:val="22"/>
        </w:rPr>
        <w:t xml:space="preserve"> nebo „</w:t>
      </w:r>
      <w:r w:rsidR="00D37A0A" w:rsidRPr="00D37A0A">
        <w:rPr>
          <w:rFonts w:asciiTheme="minorHAnsi" w:hAnsiTheme="minorHAnsi"/>
          <w:sz w:val="22"/>
          <w:szCs w:val="22"/>
        </w:rPr>
        <w:t>Zástupce</w:t>
      </w:r>
      <w:r w:rsidR="00D744F6" w:rsidRPr="00D37A0A">
        <w:rPr>
          <w:rFonts w:asciiTheme="minorHAnsi" w:hAnsiTheme="minorHAnsi"/>
          <w:sz w:val="22"/>
          <w:szCs w:val="22"/>
        </w:rPr>
        <w:t xml:space="preserve"> zadavatele</w:t>
      </w:r>
      <w:r w:rsidR="0085736C" w:rsidRPr="00D37A0A">
        <w:rPr>
          <w:rFonts w:asciiTheme="minorHAnsi" w:hAnsiTheme="minorHAnsi"/>
          <w:sz w:val="22"/>
          <w:szCs w:val="22"/>
        </w:rPr>
        <w:t>“</w:t>
      </w:r>
      <w:r w:rsidR="004325B3" w:rsidRPr="00D37A0A">
        <w:rPr>
          <w:rFonts w:asciiTheme="minorHAnsi" w:hAnsiTheme="minorHAnsi"/>
          <w:sz w:val="22"/>
          <w:szCs w:val="22"/>
        </w:rPr>
        <w:t>)</w:t>
      </w:r>
    </w:p>
    <w:p w14:paraId="6E1FFFCF" w14:textId="77777777" w:rsidR="00945627" w:rsidRPr="00D37A0A" w:rsidRDefault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2419CAE" w14:textId="5701161D" w:rsidR="00996CD1" w:rsidRDefault="00945627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a</w:t>
      </w:r>
    </w:p>
    <w:p w14:paraId="2A0D70CC" w14:textId="77777777" w:rsidR="00945627" w:rsidRPr="00D37A0A" w:rsidRDefault="00945627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A2CEC98" w14:textId="6EBAEE42" w:rsidR="008C2958" w:rsidRPr="00945627" w:rsidRDefault="005A5B7D" w:rsidP="0094562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D37A0A">
        <w:rPr>
          <w:rFonts w:asciiTheme="minorHAnsi" w:hAnsiTheme="minorHAnsi"/>
          <w:b/>
          <w:sz w:val="22"/>
          <w:szCs w:val="22"/>
        </w:rPr>
        <w:t>2.</w:t>
      </w:r>
      <w:r w:rsidRPr="00D37A0A">
        <w:rPr>
          <w:rFonts w:asciiTheme="minorHAnsi" w:hAnsiTheme="minorHAnsi"/>
          <w:b/>
          <w:sz w:val="22"/>
          <w:szCs w:val="22"/>
        </w:rPr>
        <w:tab/>
      </w:r>
      <w:r w:rsidR="008C2958" w:rsidRPr="00945627">
        <w:rPr>
          <w:rFonts w:asciiTheme="minorHAnsi" w:hAnsiTheme="minorHAnsi"/>
          <w:b/>
          <w:sz w:val="22"/>
          <w:szCs w:val="22"/>
        </w:rPr>
        <w:t>Všeobecná fakultní nemocnice v Praze</w:t>
      </w:r>
    </w:p>
    <w:p w14:paraId="221CC6EB" w14:textId="5B71D551" w:rsidR="008C2958" w:rsidRPr="00945627" w:rsidRDefault="005F2800" w:rsidP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45627">
        <w:rPr>
          <w:rFonts w:asciiTheme="minorHAnsi" w:hAnsiTheme="minorHAnsi"/>
          <w:sz w:val="22"/>
          <w:szCs w:val="22"/>
        </w:rPr>
        <w:t>s</w:t>
      </w:r>
      <w:r w:rsidR="008C2958" w:rsidRPr="00945627">
        <w:rPr>
          <w:rFonts w:asciiTheme="minorHAnsi" w:hAnsiTheme="minorHAnsi"/>
          <w:sz w:val="22"/>
          <w:szCs w:val="22"/>
        </w:rPr>
        <w:t>e sídlem U Nemocnice 499/2, 128 02 Praha 2</w:t>
      </w:r>
    </w:p>
    <w:p w14:paraId="4507F1B9" w14:textId="35BC123B" w:rsidR="008C2958" w:rsidRDefault="005F2800" w:rsidP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45627">
        <w:rPr>
          <w:rFonts w:asciiTheme="minorHAnsi" w:hAnsiTheme="minorHAnsi"/>
          <w:sz w:val="22"/>
          <w:szCs w:val="22"/>
        </w:rPr>
        <w:t>z</w:t>
      </w:r>
      <w:r w:rsidR="008C2958" w:rsidRPr="00945627">
        <w:rPr>
          <w:rFonts w:asciiTheme="minorHAnsi" w:hAnsiTheme="minorHAnsi"/>
          <w:sz w:val="22"/>
          <w:szCs w:val="22"/>
        </w:rPr>
        <w:t>astoupena</w:t>
      </w:r>
      <w:r w:rsidR="00A931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A5A84">
        <w:rPr>
          <w:rFonts w:asciiTheme="minorHAnsi" w:hAnsiTheme="minorHAnsi"/>
          <w:sz w:val="22"/>
          <w:szCs w:val="22"/>
        </w:rPr>
        <w:t>xxxxxxxxxxxxxxxxxxxxxxxxxxxxxxxxxxxxxxx</w:t>
      </w:r>
      <w:proofErr w:type="spellEnd"/>
    </w:p>
    <w:p w14:paraId="43D9A69B" w14:textId="5A2869A8" w:rsidR="00945627" w:rsidRPr="00945627" w:rsidRDefault="00945627" w:rsidP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45627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O:</w:t>
      </w:r>
      <w:r w:rsidRPr="00945627">
        <w:rPr>
          <w:rFonts w:asciiTheme="minorHAnsi" w:hAnsiTheme="minorHAnsi"/>
          <w:sz w:val="22"/>
          <w:szCs w:val="22"/>
        </w:rPr>
        <w:t xml:space="preserve"> 00064165</w:t>
      </w:r>
    </w:p>
    <w:p w14:paraId="7D709895" w14:textId="120BDC54" w:rsidR="00996CD1" w:rsidRDefault="005278E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37A0A" w:rsidDel="005278E6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(dále jen „</w:t>
      </w:r>
      <w:r w:rsidR="002A17C3" w:rsidRPr="00945627">
        <w:rPr>
          <w:rFonts w:asciiTheme="minorHAnsi" w:hAnsiTheme="minorHAnsi"/>
          <w:b/>
          <w:bCs/>
          <w:sz w:val="22"/>
          <w:szCs w:val="22"/>
        </w:rPr>
        <w:t>poskytovatel zdravotních služeb</w:t>
      </w:r>
      <w:r w:rsidR="00996CD1" w:rsidRPr="00D37A0A">
        <w:rPr>
          <w:rFonts w:asciiTheme="minorHAnsi" w:hAnsiTheme="minorHAnsi"/>
          <w:sz w:val="22"/>
          <w:szCs w:val="22"/>
        </w:rPr>
        <w:t>“</w:t>
      </w:r>
      <w:r w:rsidR="002A17C3">
        <w:rPr>
          <w:rFonts w:asciiTheme="minorHAnsi" w:hAnsiTheme="minorHAnsi"/>
          <w:sz w:val="22"/>
          <w:szCs w:val="22"/>
        </w:rPr>
        <w:t xml:space="preserve"> či „zdravotnické zařízení“</w:t>
      </w:r>
      <w:r w:rsidR="00996CD1" w:rsidRPr="00D37A0A">
        <w:rPr>
          <w:rFonts w:asciiTheme="minorHAnsi" w:hAnsiTheme="minorHAnsi"/>
          <w:sz w:val="22"/>
          <w:szCs w:val="22"/>
        </w:rPr>
        <w:t>)</w:t>
      </w:r>
    </w:p>
    <w:p w14:paraId="781C08FF" w14:textId="77777777" w:rsidR="00945627" w:rsidRPr="00D37A0A" w:rsidRDefault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39A9A91" w14:textId="50A08AFC" w:rsidR="00ED3D59" w:rsidRPr="00945627" w:rsidRDefault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45627">
        <w:rPr>
          <w:rFonts w:asciiTheme="minorHAnsi" w:hAnsiTheme="minorHAnsi"/>
          <w:sz w:val="22"/>
          <w:szCs w:val="22"/>
          <w:u w:val="single"/>
        </w:rPr>
        <w:t>a</w:t>
      </w:r>
    </w:p>
    <w:p w14:paraId="6C830EF3" w14:textId="77777777" w:rsidR="00945627" w:rsidRPr="00945627" w:rsidRDefault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D28920E" w14:textId="0B143847" w:rsidR="005A5B7D" w:rsidRPr="00945627" w:rsidRDefault="005A5B7D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45627">
        <w:rPr>
          <w:rFonts w:asciiTheme="minorHAnsi" w:hAnsiTheme="minorHAnsi"/>
          <w:b/>
          <w:sz w:val="22"/>
          <w:szCs w:val="22"/>
        </w:rPr>
        <w:t>3</w:t>
      </w:r>
      <w:r w:rsidR="00945627">
        <w:rPr>
          <w:rFonts w:asciiTheme="minorHAnsi" w:hAnsiTheme="minorHAnsi"/>
          <w:b/>
          <w:sz w:val="22"/>
          <w:szCs w:val="22"/>
        </w:rPr>
        <w:t xml:space="preserve">. </w:t>
      </w:r>
      <w:r w:rsidR="00945627">
        <w:rPr>
          <w:rFonts w:asciiTheme="minorHAnsi" w:hAnsiTheme="minorHAnsi"/>
          <w:b/>
          <w:sz w:val="22"/>
          <w:szCs w:val="22"/>
        </w:rPr>
        <w:tab/>
      </w:r>
      <w:proofErr w:type="spellStart"/>
      <w:r w:rsidR="003A5A84">
        <w:rPr>
          <w:rFonts w:asciiTheme="minorHAnsi" w:hAnsiTheme="minorHAnsi"/>
          <w:b/>
          <w:sz w:val="22"/>
          <w:szCs w:val="22"/>
        </w:rPr>
        <w:t>xxxxxxxxxxxxxxxxxxxxxxxxxx</w:t>
      </w:r>
      <w:proofErr w:type="spellEnd"/>
      <w:r w:rsidRPr="00945627">
        <w:rPr>
          <w:rFonts w:asciiTheme="minorHAnsi" w:hAnsiTheme="minorHAnsi"/>
          <w:b/>
          <w:sz w:val="22"/>
          <w:szCs w:val="22"/>
        </w:rPr>
        <w:tab/>
      </w:r>
    </w:p>
    <w:p w14:paraId="38F09213" w14:textId="25F7615A" w:rsidR="006A55D7" w:rsidRPr="00945627" w:rsidRDefault="006A55D7" w:rsidP="0094562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45627">
        <w:rPr>
          <w:rFonts w:asciiTheme="minorHAnsi" w:hAnsiTheme="minorHAnsi"/>
        </w:rPr>
        <w:t xml:space="preserve">s místem výkonu činnosti </w:t>
      </w:r>
      <w:r w:rsidRPr="00CD23F6">
        <w:rPr>
          <w:rFonts w:asciiTheme="minorHAnsi" w:hAnsiTheme="minorHAnsi"/>
        </w:rPr>
        <w:t>Klinika gynekologie, porodnictví a neonatologie 1. LF UK a VFN v Praze,</w:t>
      </w:r>
      <w:r w:rsidRPr="00945627">
        <w:rPr>
          <w:rFonts w:asciiTheme="minorHAnsi" w:hAnsiTheme="minorHAnsi"/>
          <w:sz w:val="22"/>
          <w:szCs w:val="22"/>
        </w:rPr>
        <w:t xml:space="preserve"> </w:t>
      </w:r>
      <w:r w:rsidRPr="00945627">
        <w:rPr>
          <w:rFonts w:asciiTheme="minorHAnsi" w:hAnsiTheme="minorHAnsi"/>
        </w:rPr>
        <w:t xml:space="preserve">Apolinářská </w:t>
      </w:r>
      <w:r w:rsidR="00773A7A">
        <w:rPr>
          <w:rFonts w:asciiTheme="minorHAnsi" w:hAnsiTheme="minorHAnsi"/>
        </w:rPr>
        <w:t>441/</w:t>
      </w:r>
      <w:r w:rsidRPr="00945627">
        <w:rPr>
          <w:rFonts w:asciiTheme="minorHAnsi" w:hAnsiTheme="minorHAnsi"/>
        </w:rPr>
        <w:t>18, 128 08 Praha 2 </w:t>
      </w:r>
    </w:p>
    <w:p w14:paraId="4BCACB4A" w14:textId="4043D485" w:rsidR="00ED3D59" w:rsidRPr="00D37A0A" w:rsidRDefault="00ED3D5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(dále jen „</w:t>
      </w:r>
      <w:r w:rsidRPr="00D37A0A">
        <w:rPr>
          <w:rFonts w:asciiTheme="minorHAnsi" w:hAnsiTheme="minorHAnsi"/>
          <w:b/>
          <w:bCs/>
          <w:sz w:val="22"/>
          <w:szCs w:val="22"/>
        </w:rPr>
        <w:t>zkoušející</w:t>
      </w:r>
      <w:r w:rsidRPr="00D37A0A">
        <w:rPr>
          <w:rFonts w:asciiTheme="minorHAnsi" w:hAnsiTheme="minorHAnsi"/>
          <w:sz w:val="22"/>
          <w:szCs w:val="22"/>
        </w:rPr>
        <w:t>“</w:t>
      </w:r>
      <w:r w:rsidR="004325B3" w:rsidRPr="00D37A0A">
        <w:rPr>
          <w:rFonts w:asciiTheme="minorHAnsi" w:hAnsiTheme="minorHAnsi"/>
          <w:sz w:val="22"/>
          <w:szCs w:val="22"/>
        </w:rPr>
        <w:t>)</w:t>
      </w:r>
    </w:p>
    <w:p w14:paraId="3DE5ACCD" w14:textId="77777777" w:rsidR="00996CD1" w:rsidRPr="00D37A0A" w:rsidRDefault="00996CD1">
      <w:pPr>
        <w:jc w:val="center"/>
        <w:rPr>
          <w:rFonts w:asciiTheme="minorHAnsi" w:hAnsiTheme="minorHAnsi"/>
          <w:sz w:val="22"/>
          <w:szCs w:val="22"/>
        </w:rPr>
      </w:pPr>
    </w:p>
    <w:p w14:paraId="2F2302ED" w14:textId="77777777" w:rsidR="00996CD1" w:rsidRPr="00D37A0A" w:rsidRDefault="005A5B7D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bCs/>
          <w:sz w:val="22"/>
          <w:szCs w:val="22"/>
          <w:u w:val="single"/>
        </w:rPr>
        <w:t>takto:</w:t>
      </w:r>
    </w:p>
    <w:p w14:paraId="3B44850D" w14:textId="77777777" w:rsidR="005A5B7D" w:rsidRPr="00D37A0A" w:rsidRDefault="005A5B7D">
      <w:pPr>
        <w:jc w:val="both"/>
        <w:rPr>
          <w:rFonts w:asciiTheme="minorHAnsi" w:hAnsiTheme="minorHAnsi"/>
          <w:b/>
          <w:sz w:val="22"/>
          <w:szCs w:val="22"/>
        </w:rPr>
      </w:pPr>
    </w:p>
    <w:p w14:paraId="4EB110AC" w14:textId="77777777" w:rsidR="00996CD1" w:rsidRPr="00D37A0A" w:rsidRDefault="00BC3ED3" w:rsidP="005A5B7D">
      <w:pPr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</w:rPr>
        <w:t>1</w:t>
      </w:r>
      <w:r w:rsidR="00996CD1" w:rsidRPr="00D37A0A">
        <w:rPr>
          <w:rFonts w:asciiTheme="minorHAnsi" w:hAnsiTheme="minorHAnsi"/>
          <w:b/>
          <w:sz w:val="22"/>
          <w:szCs w:val="22"/>
        </w:rPr>
        <w:t xml:space="preserve">. </w:t>
      </w:r>
      <w:r w:rsidRPr="00D37A0A">
        <w:rPr>
          <w:rFonts w:asciiTheme="minorHAnsi" w:hAnsiTheme="minorHAnsi"/>
          <w:b/>
          <w:sz w:val="22"/>
          <w:szCs w:val="22"/>
        </w:rPr>
        <w:tab/>
      </w:r>
      <w:r w:rsidR="00AB3C77" w:rsidRPr="00D37A0A">
        <w:rPr>
          <w:rFonts w:asciiTheme="minorHAnsi" w:hAnsiTheme="minorHAnsi"/>
          <w:b/>
          <w:sz w:val="22"/>
          <w:szCs w:val="22"/>
          <w:u w:val="single"/>
        </w:rPr>
        <w:t>Úvodní ustanovení</w:t>
      </w:r>
    </w:p>
    <w:p w14:paraId="79D9853A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1CB1D6E3" w14:textId="77EDA2F7" w:rsidR="00FF5D2F" w:rsidRPr="00D37A0A" w:rsidRDefault="00656E02" w:rsidP="00FF5D2F">
      <w:pPr>
        <w:numPr>
          <w:ilvl w:val="1"/>
          <w:numId w:val="20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  <w:u w:val="single"/>
        </w:rPr>
        <w:t xml:space="preserve">Právní </w:t>
      </w:r>
      <w:r w:rsidR="00CC43CE" w:rsidRPr="00D37A0A">
        <w:rPr>
          <w:rFonts w:asciiTheme="minorHAnsi" w:hAnsiTheme="minorHAnsi"/>
          <w:sz w:val="22"/>
          <w:szCs w:val="22"/>
          <w:u w:val="single"/>
        </w:rPr>
        <w:t>p</w:t>
      </w:r>
      <w:r w:rsidRPr="00D37A0A">
        <w:rPr>
          <w:rFonts w:asciiTheme="minorHAnsi" w:hAnsiTheme="minorHAnsi"/>
          <w:sz w:val="22"/>
          <w:szCs w:val="22"/>
          <w:u w:val="single"/>
        </w:rPr>
        <w:t xml:space="preserve">ovaha </w:t>
      </w:r>
      <w:r w:rsidR="00D744F6" w:rsidRPr="00D37A0A">
        <w:rPr>
          <w:rFonts w:asciiTheme="minorHAnsi" w:hAnsiTheme="minorHAnsi"/>
          <w:sz w:val="22"/>
          <w:szCs w:val="22"/>
          <w:u w:val="single"/>
        </w:rPr>
        <w:t xml:space="preserve">klinického </w:t>
      </w:r>
      <w:r w:rsidR="00F76FC2" w:rsidRPr="00D37A0A">
        <w:rPr>
          <w:rFonts w:asciiTheme="minorHAnsi" w:hAnsiTheme="minorHAnsi"/>
          <w:sz w:val="22"/>
          <w:szCs w:val="22"/>
          <w:u w:val="single"/>
        </w:rPr>
        <w:t>hodnocení a</w:t>
      </w:r>
      <w:r w:rsidRPr="00D37A0A">
        <w:rPr>
          <w:rFonts w:asciiTheme="minorHAnsi" w:hAnsiTheme="minorHAnsi"/>
          <w:sz w:val="22"/>
          <w:szCs w:val="22"/>
          <w:u w:val="single"/>
        </w:rPr>
        <w:t xml:space="preserve"> zadavatele, neziskovost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EC625D" w:rsidRPr="00D37A0A">
        <w:rPr>
          <w:rFonts w:asciiTheme="minorHAnsi" w:hAnsiTheme="minorHAnsi"/>
          <w:sz w:val="22"/>
          <w:szCs w:val="22"/>
        </w:rPr>
        <w:t>Předmětem této smlouvy je klinické hodnocení</w:t>
      </w:r>
      <w:r w:rsidR="00645464" w:rsidRPr="00D37A0A">
        <w:rPr>
          <w:rFonts w:asciiTheme="minorHAnsi" w:hAnsiTheme="minorHAnsi"/>
          <w:sz w:val="22"/>
          <w:szCs w:val="22"/>
        </w:rPr>
        <w:t xml:space="preserve">, jehož iniciátorem a zadavatelem ve smyslu </w:t>
      </w:r>
      <w:r w:rsidR="004E33C6" w:rsidRPr="00D37A0A">
        <w:rPr>
          <w:rFonts w:asciiTheme="minorHAnsi" w:hAnsiTheme="minorHAnsi"/>
          <w:sz w:val="22"/>
          <w:szCs w:val="22"/>
        </w:rPr>
        <w:t xml:space="preserve">Nařízení EU č. </w:t>
      </w:r>
      <w:r w:rsidR="009F05A2" w:rsidRPr="00D37A0A">
        <w:rPr>
          <w:rFonts w:asciiTheme="minorHAnsi" w:hAnsiTheme="minorHAnsi"/>
          <w:sz w:val="22"/>
          <w:szCs w:val="22"/>
        </w:rPr>
        <w:t xml:space="preserve">536/2014, </w:t>
      </w:r>
      <w:r w:rsidR="004E33C6" w:rsidRPr="00D37A0A">
        <w:rPr>
          <w:rFonts w:asciiTheme="minorHAnsi" w:hAnsiTheme="minorHAnsi"/>
          <w:sz w:val="22"/>
          <w:szCs w:val="22"/>
        </w:rPr>
        <w:t>o klinických hodnoceních humánních léčivých přípravků</w:t>
      </w:r>
      <w:r w:rsidR="009F05A2" w:rsidRPr="00D37A0A">
        <w:rPr>
          <w:rFonts w:asciiTheme="minorHAnsi" w:hAnsiTheme="minorHAnsi"/>
          <w:sz w:val="22"/>
          <w:szCs w:val="22"/>
        </w:rPr>
        <w:t xml:space="preserve">, </w:t>
      </w:r>
      <w:r w:rsidR="002B6A4F" w:rsidRPr="00D37A0A">
        <w:rPr>
          <w:rFonts w:asciiTheme="minorHAnsi" w:hAnsiTheme="minorHAnsi"/>
          <w:sz w:val="22"/>
          <w:szCs w:val="22"/>
        </w:rPr>
        <w:t xml:space="preserve">je </w:t>
      </w:r>
      <w:r w:rsidR="002B6A4F" w:rsidRPr="00D37A0A">
        <w:rPr>
          <w:rFonts w:asciiTheme="minorHAnsi" w:hAnsiTheme="minorHAnsi"/>
          <w:bCs/>
          <w:sz w:val="22"/>
          <w:szCs w:val="22"/>
        </w:rPr>
        <w:t>Leiden University Medical Center,</w:t>
      </w:r>
      <w:r w:rsidR="002B6A4F" w:rsidRPr="00D37A0A">
        <w:rPr>
          <w:rFonts w:asciiTheme="minorHAnsi" w:hAnsiTheme="minorHAnsi"/>
          <w:sz w:val="22"/>
          <w:szCs w:val="22"/>
        </w:rPr>
        <w:t xml:space="preserve"> </w:t>
      </w:r>
      <w:r w:rsidR="00522F43">
        <w:rPr>
          <w:rFonts w:asciiTheme="minorHAnsi" w:hAnsiTheme="minorHAnsi"/>
          <w:sz w:val="22"/>
          <w:szCs w:val="22"/>
        </w:rPr>
        <w:t xml:space="preserve">právnická osoba veřejného práva zapsaná v nizozemském obchodním rejstříku, </w:t>
      </w:r>
      <w:r w:rsidR="002B6A4F" w:rsidRPr="00D37A0A">
        <w:rPr>
          <w:rFonts w:asciiTheme="minorHAnsi" w:hAnsiTheme="minorHAnsi"/>
          <w:sz w:val="22"/>
          <w:szCs w:val="22"/>
        </w:rPr>
        <w:t xml:space="preserve">se sídlem </w:t>
      </w:r>
      <w:proofErr w:type="spellStart"/>
      <w:r w:rsidR="002B6A4F" w:rsidRPr="00D37A0A">
        <w:rPr>
          <w:rFonts w:asciiTheme="minorHAnsi" w:hAnsiTheme="minorHAnsi"/>
          <w:sz w:val="22"/>
          <w:szCs w:val="22"/>
        </w:rPr>
        <w:t>Albinusdreef</w:t>
      </w:r>
      <w:proofErr w:type="spellEnd"/>
      <w:r w:rsidR="002B6A4F" w:rsidRPr="00D37A0A">
        <w:rPr>
          <w:rFonts w:asciiTheme="minorHAnsi" w:hAnsiTheme="minorHAnsi"/>
          <w:sz w:val="22"/>
          <w:szCs w:val="22"/>
        </w:rPr>
        <w:t xml:space="preserve"> 2, 2333 ZA Leiden, Holandsko (dále jen „</w:t>
      </w:r>
      <w:r w:rsidR="009F05A2" w:rsidRPr="008E61A2">
        <w:rPr>
          <w:rFonts w:asciiTheme="minorHAnsi" w:hAnsiTheme="minorHAnsi"/>
          <w:sz w:val="22"/>
          <w:szCs w:val="22"/>
        </w:rPr>
        <w:t>LUMC</w:t>
      </w:r>
      <w:r w:rsidR="002B6A4F" w:rsidRPr="008E61A2">
        <w:rPr>
          <w:rFonts w:asciiTheme="minorHAnsi" w:hAnsiTheme="minorHAnsi"/>
          <w:sz w:val="22"/>
          <w:szCs w:val="22"/>
        </w:rPr>
        <w:t>“</w:t>
      </w:r>
      <w:r w:rsidR="008E61A2">
        <w:rPr>
          <w:rFonts w:asciiTheme="minorHAnsi" w:hAnsiTheme="minorHAnsi"/>
          <w:sz w:val="22"/>
          <w:szCs w:val="22"/>
        </w:rPr>
        <w:t xml:space="preserve"> či „zadavatel“</w:t>
      </w:r>
      <w:r w:rsidR="002B6A4F" w:rsidRPr="00D37A0A">
        <w:rPr>
          <w:rFonts w:asciiTheme="minorHAnsi" w:hAnsiTheme="minorHAnsi"/>
          <w:sz w:val="22"/>
          <w:szCs w:val="22"/>
        </w:rPr>
        <w:t xml:space="preserve">). </w:t>
      </w:r>
    </w:p>
    <w:p w14:paraId="68E699B8" w14:textId="77777777" w:rsidR="00FF5D2F" w:rsidRPr="00D37A0A" w:rsidRDefault="00FF5D2F" w:rsidP="00FF5D2F">
      <w:pPr>
        <w:ind w:left="567"/>
        <w:jc w:val="both"/>
        <w:rPr>
          <w:rFonts w:asciiTheme="minorHAnsi" w:hAnsiTheme="minorHAnsi"/>
          <w:sz w:val="22"/>
          <w:szCs w:val="22"/>
          <w:u w:val="single"/>
        </w:rPr>
      </w:pPr>
    </w:p>
    <w:p w14:paraId="46C7AD4A" w14:textId="77777777" w:rsidR="00087717" w:rsidRPr="00D37A0A" w:rsidRDefault="00656E02" w:rsidP="00A17447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Klinick</w:t>
      </w:r>
      <w:r w:rsidR="009F05A2" w:rsidRPr="00D37A0A">
        <w:rPr>
          <w:rFonts w:asciiTheme="minorHAnsi" w:hAnsiTheme="minorHAnsi"/>
          <w:sz w:val="22"/>
          <w:szCs w:val="22"/>
        </w:rPr>
        <w:t>é</w:t>
      </w:r>
      <w:r w:rsidRPr="00D37A0A">
        <w:rPr>
          <w:rFonts w:asciiTheme="minorHAnsi" w:hAnsiTheme="minorHAnsi"/>
          <w:sz w:val="22"/>
          <w:szCs w:val="22"/>
        </w:rPr>
        <w:t xml:space="preserve"> </w:t>
      </w:r>
      <w:r w:rsidR="009F05A2" w:rsidRPr="00D37A0A">
        <w:rPr>
          <w:rFonts w:asciiTheme="minorHAnsi" w:hAnsiTheme="minorHAnsi"/>
          <w:sz w:val="22"/>
          <w:szCs w:val="22"/>
        </w:rPr>
        <w:t xml:space="preserve">hodnocení </w:t>
      </w:r>
      <w:r w:rsidRPr="00D37A0A">
        <w:rPr>
          <w:rFonts w:asciiTheme="minorHAnsi" w:hAnsiTheme="minorHAnsi"/>
          <w:sz w:val="22"/>
          <w:szCs w:val="22"/>
        </w:rPr>
        <w:t>má pova</w:t>
      </w:r>
      <w:r w:rsidR="00A562A9" w:rsidRPr="00D37A0A">
        <w:rPr>
          <w:rFonts w:asciiTheme="minorHAnsi" w:hAnsiTheme="minorHAnsi"/>
          <w:sz w:val="22"/>
          <w:szCs w:val="22"/>
        </w:rPr>
        <w:t>h</w:t>
      </w:r>
      <w:r w:rsidRPr="00D37A0A">
        <w:rPr>
          <w:rFonts w:asciiTheme="minorHAnsi" w:hAnsiTheme="minorHAnsi"/>
          <w:sz w:val="22"/>
          <w:szCs w:val="22"/>
        </w:rPr>
        <w:t xml:space="preserve">u </w:t>
      </w:r>
      <w:r w:rsidR="00A562A9" w:rsidRPr="00D37A0A">
        <w:rPr>
          <w:rFonts w:asciiTheme="minorHAnsi" w:hAnsiTheme="minorHAnsi"/>
          <w:sz w:val="22"/>
          <w:szCs w:val="22"/>
        </w:rPr>
        <w:t xml:space="preserve">mezinárodního </w:t>
      </w:r>
      <w:r w:rsidR="003925E5" w:rsidRPr="00D37A0A">
        <w:rPr>
          <w:rFonts w:asciiTheme="minorHAnsi" w:hAnsiTheme="minorHAnsi"/>
          <w:sz w:val="22"/>
          <w:szCs w:val="22"/>
        </w:rPr>
        <w:t>akademického multicentrick</w:t>
      </w:r>
      <w:r w:rsidR="0058728E" w:rsidRPr="00D37A0A">
        <w:rPr>
          <w:rFonts w:asciiTheme="minorHAnsi" w:hAnsiTheme="minorHAnsi"/>
          <w:sz w:val="22"/>
          <w:szCs w:val="22"/>
        </w:rPr>
        <w:t>ého</w:t>
      </w:r>
      <w:r w:rsidR="003925E5" w:rsidRPr="00D37A0A">
        <w:rPr>
          <w:rFonts w:asciiTheme="minorHAnsi" w:hAnsiTheme="minorHAnsi"/>
          <w:sz w:val="22"/>
          <w:szCs w:val="22"/>
        </w:rPr>
        <w:t xml:space="preserve"> prospektivní</w:t>
      </w:r>
      <w:r w:rsidR="0058728E" w:rsidRPr="00D37A0A">
        <w:rPr>
          <w:rFonts w:asciiTheme="minorHAnsi" w:hAnsiTheme="minorHAnsi"/>
          <w:sz w:val="22"/>
          <w:szCs w:val="22"/>
        </w:rPr>
        <w:t>ho</w:t>
      </w:r>
      <w:r w:rsidR="003925E5" w:rsidRPr="00D37A0A">
        <w:rPr>
          <w:rFonts w:asciiTheme="minorHAnsi" w:hAnsiTheme="minorHAnsi"/>
          <w:sz w:val="22"/>
          <w:szCs w:val="22"/>
        </w:rPr>
        <w:t xml:space="preserve"> randomizovan</w:t>
      </w:r>
      <w:r w:rsidR="0058728E" w:rsidRPr="00D37A0A">
        <w:rPr>
          <w:rFonts w:asciiTheme="minorHAnsi" w:hAnsiTheme="minorHAnsi"/>
          <w:sz w:val="22"/>
          <w:szCs w:val="22"/>
        </w:rPr>
        <w:t xml:space="preserve">ého </w:t>
      </w:r>
      <w:r w:rsidR="003925E5" w:rsidRPr="00D37A0A">
        <w:rPr>
          <w:rFonts w:asciiTheme="minorHAnsi" w:hAnsiTheme="minorHAnsi"/>
          <w:sz w:val="22"/>
          <w:szCs w:val="22"/>
        </w:rPr>
        <w:t>otevřen</w:t>
      </w:r>
      <w:r w:rsidR="0058728E" w:rsidRPr="00D37A0A">
        <w:rPr>
          <w:rFonts w:asciiTheme="minorHAnsi" w:hAnsiTheme="minorHAnsi"/>
          <w:sz w:val="22"/>
          <w:szCs w:val="22"/>
        </w:rPr>
        <w:t xml:space="preserve">ého klinického hodnocení </w:t>
      </w:r>
      <w:r w:rsidR="003925E5" w:rsidRPr="00D37A0A">
        <w:rPr>
          <w:rFonts w:asciiTheme="minorHAnsi" w:hAnsiTheme="minorHAnsi"/>
          <w:sz w:val="22"/>
          <w:szCs w:val="22"/>
        </w:rPr>
        <w:t>fáze 3,</w:t>
      </w:r>
      <w:r w:rsidR="0058728E" w:rsidRPr="00D37A0A">
        <w:rPr>
          <w:rFonts w:asciiTheme="minorHAnsi" w:hAnsiTheme="minorHAnsi"/>
          <w:sz w:val="22"/>
          <w:szCs w:val="22"/>
        </w:rPr>
        <w:t xml:space="preserve"> které je součástí </w:t>
      </w:r>
      <w:r w:rsidR="00087717" w:rsidRPr="00D37A0A">
        <w:rPr>
          <w:rFonts w:asciiTheme="minorHAnsi" w:hAnsiTheme="minorHAnsi"/>
          <w:sz w:val="22"/>
          <w:szCs w:val="22"/>
        </w:rPr>
        <w:t>mezinárodního programu RAINBO (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Refining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Adjuvant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Treatment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Endometrial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Cancer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Based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on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Molecular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87717" w:rsidRPr="00D37A0A">
        <w:rPr>
          <w:rFonts w:asciiTheme="minorHAnsi" w:hAnsiTheme="minorHAnsi"/>
          <w:sz w:val="22"/>
          <w:szCs w:val="22"/>
        </w:rPr>
        <w:t>features</w:t>
      </w:r>
      <w:proofErr w:type="spellEnd"/>
      <w:r w:rsidR="00087717" w:rsidRPr="00D37A0A">
        <w:rPr>
          <w:rFonts w:asciiTheme="minorHAnsi" w:hAnsiTheme="minorHAnsi"/>
          <w:sz w:val="22"/>
          <w:szCs w:val="22"/>
        </w:rPr>
        <w:t xml:space="preserve">). </w:t>
      </w:r>
    </w:p>
    <w:p w14:paraId="534BC365" w14:textId="5831D200" w:rsidR="003A3C09" w:rsidRPr="00D37A0A" w:rsidRDefault="0038339B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CEEGOG </w:t>
      </w:r>
      <w:r w:rsidR="00724CEA" w:rsidRPr="00D37A0A">
        <w:rPr>
          <w:rFonts w:asciiTheme="minorHAnsi" w:hAnsiTheme="minorHAnsi"/>
          <w:sz w:val="22"/>
          <w:szCs w:val="22"/>
        </w:rPr>
        <w:t xml:space="preserve">v rámci své podpory vědeckého výzkumu zajistil, aby Česká republika měla možnost účastnit se tohoto klinického hodnocení, a </w:t>
      </w:r>
      <w:r w:rsidR="008E61A2" w:rsidRPr="00D37A0A">
        <w:rPr>
          <w:rFonts w:asciiTheme="minorHAnsi" w:hAnsiTheme="minorHAnsi"/>
          <w:sz w:val="22"/>
          <w:szCs w:val="22"/>
        </w:rPr>
        <w:t>aby</w:t>
      </w:r>
      <w:r w:rsidR="00724CEA" w:rsidRPr="00D37A0A">
        <w:rPr>
          <w:rFonts w:asciiTheme="minorHAnsi" w:hAnsiTheme="minorHAnsi"/>
          <w:sz w:val="22"/>
          <w:szCs w:val="22"/>
        </w:rPr>
        <w:t xml:space="preserve"> z něj mohly mít prospěch pacientky </w:t>
      </w:r>
      <w:r w:rsidR="003A3C09" w:rsidRPr="00D37A0A">
        <w:rPr>
          <w:rFonts w:asciiTheme="minorHAnsi" w:hAnsiTheme="minorHAnsi"/>
          <w:sz w:val="22"/>
          <w:szCs w:val="22"/>
        </w:rPr>
        <w:t xml:space="preserve">léčené v participujících centrech klinického hodnocení v České republice. </w:t>
      </w:r>
    </w:p>
    <w:p w14:paraId="7004049B" w14:textId="77777777" w:rsidR="003A3C09" w:rsidRPr="00D37A0A" w:rsidRDefault="003A3C09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288A3344" w14:textId="0C4A7ADE" w:rsidR="007F6130" w:rsidRPr="00D37A0A" w:rsidRDefault="007F6130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Hlavním cílem klinického hodnocení je zvýšit RFS u pacientek s </w:t>
      </w:r>
      <w:proofErr w:type="spellStart"/>
      <w:r w:rsidRPr="00D37A0A">
        <w:rPr>
          <w:rFonts w:asciiTheme="minorHAnsi" w:hAnsiTheme="minorHAnsi"/>
          <w:sz w:val="22"/>
          <w:szCs w:val="22"/>
        </w:rPr>
        <w:t>high</w:t>
      </w:r>
      <w:proofErr w:type="spellEnd"/>
      <w:r w:rsidRPr="00D37A0A">
        <w:rPr>
          <w:rFonts w:asciiTheme="minorHAnsi" w:hAnsiTheme="minorHAnsi"/>
          <w:sz w:val="22"/>
          <w:szCs w:val="22"/>
        </w:rPr>
        <w:t xml:space="preserve">-risk </w:t>
      </w:r>
      <w:proofErr w:type="spellStart"/>
      <w:r w:rsidRPr="00D37A0A">
        <w:rPr>
          <w:rFonts w:asciiTheme="minorHAnsi" w:hAnsiTheme="minorHAnsi"/>
          <w:sz w:val="22"/>
          <w:szCs w:val="22"/>
        </w:rPr>
        <w:t>MMRd</w:t>
      </w:r>
      <w:proofErr w:type="spellEnd"/>
      <w:r w:rsidRPr="00D37A0A">
        <w:rPr>
          <w:rFonts w:asciiTheme="minorHAnsi" w:hAnsiTheme="minorHAnsi"/>
          <w:sz w:val="22"/>
          <w:szCs w:val="22"/>
        </w:rPr>
        <w:t xml:space="preserve"> EC adjuvantním podáním </w:t>
      </w:r>
      <w:proofErr w:type="spellStart"/>
      <w:r w:rsidRPr="00D37A0A">
        <w:rPr>
          <w:rFonts w:asciiTheme="minorHAnsi" w:hAnsiTheme="minorHAnsi"/>
          <w:sz w:val="22"/>
          <w:szCs w:val="22"/>
        </w:rPr>
        <w:t>durvalumabu</w:t>
      </w:r>
      <w:proofErr w:type="spellEnd"/>
      <w:r w:rsidRPr="00D37A0A">
        <w:rPr>
          <w:rFonts w:asciiTheme="minorHAnsi" w:hAnsiTheme="minorHAnsi"/>
          <w:sz w:val="22"/>
          <w:szCs w:val="22"/>
        </w:rPr>
        <w:t xml:space="preserve"> v kombinaci s radioterapií. </w:t>
      </w:r>
    </w:p>
    <w:p w14:paraId="458A45A9" w14:textId="77777777" w:rsidR="007F6130" w:rsidRPr="00D37A0A" w:rsidRDefault="007F6130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2553CB71" w14:textId="40D68456" w:rsidR="00FF5D2F" w:rsidRPr="00D37A0A" w:rsidRDefault="00AB3C77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Zadavate</w:t>
      </w:r>
      <w:r w:rsidR="007F6130" w:rsidRPr="00D37A0A">
        <w:rPr>
          <w:rFonts w:asciiTheme="minorHAnsi" w:hAnsiTheme="minorHAnsi"/>
          <w:sz w:val="22"/>
          <w:szCs w:val="22"/>
        </w:rPr>
        <w:t xml:space="preserve">l </w:t>
      </w:r>
      <w:r w:rsidR="0038339B" w:rsidRPr="00D37A0A">
        <w:rPr>
          <w:rFonts w:asciiTheme="minorHAnsi" w:hAnsiTheme="minorHAnsi"/>
          <w:sz w:val="22"/>
          <w:szCs w:val="22"/>
        </w:rPr>
        <w:t xml:space="preserve">tohoto klinického hodnocení </w:t>
      </w:r>
      <w:r w:rsidR="007F6130" w:rsidRPr="00D37A0A">
        <w:rPr>
          <w:rFonts w:asciiTheme="minorHAnsi" w:hAnsiTheme="minorHAnsi"/>
          <w:sz w:val="22"/>
          <w:szCs w:val="22"/>
        </w:rPr>
        <w:t xml:space="preserve">pověřil CEEGOG výkonem některých povinností Zadavatele </w:t>
      </w:r>
      <w:r w:rsidR="00A562A9" w:rsidRPr="00D37A0A">
        <w:rPr>
          <w:rFonts w:asciiTheme="minorHAnsi" w:hAnsiTheme="minorHAnsi"/>
          <w:sz w:val="22"/>
          <w:szCs w:val="22"/>
        </w:rPr>
        <w:t>pro Českou republiku</w:t>
      </w:r>
      <w:r w:rsidR="00593410" w:rsidRPr="00D37A0A">
        <w:rPr>
          <w:rFonts w:asciiTheme="minorHAnsi" w:hAnsiTheme="minorHAnsi"/>
          <w:sz w:val="22"/>
          <w:szCs w:val="22"/>
        </w:rPr>
        <w:t xml:space="preserve"> a </w:t>
      </w:r>
      <w:r w:rsidR="00593410" w:rsidRPr="00C227DD">
        <w:rPr>
          <w:rFonts w:asciiTheme="minorHAnsi" w:hAnsiTheme="minorHAnsi"/>
          <w:sz w:val="22"/>
          <w:szCs w:val="22"/>
        </w:rPr>
        <w:t xml:space="preserve">CEEGOG </w:t>
      </w:r>
      <w:r w:rsidR="00656E02" w:rsidRPr="00C227DD">
        <w:rPr>
          <w:rFonts w:asciiTheme="minorHAnsi" w:hAnsiTheme="minorHAnsi"/>
          <w:sz w:val="22"/>
          <w:szCs w:val="22"/>
        </w:rPr>
        <w:t>vykonává působnost zadav</w:t>
      </w:r>
      <w:r w:rsidR="003772EF" w:rsidRPr="00C227DD">
        <w:rPr>
          <w:rFonts w:asciiTheme="minorHAnsi" w:hAnsiTheme="minorHAnsi"/>
          <w:sz w:val="22"/>
          <w:szCs w:val="22"/>
        </w:rPr>
        <w:t>a</w:t>
      </w:r>
      <w:r w:rsidR="00656E02" w:rsidRPr="00C227DD">
        <w:rPr>
          <w:rFonts w:asciiTheme="minorHAnsi" w:hAnsiTheme="minorHAnsi"/>
          <w:sz w:val="22"/>
          <w:szCs w:val="22"/>
        </w:rPr>
        <w:t xml:space="preserve">tele </w:t>
      </w:r>
      <w:r w:rsidR="00A562A9" w:rsidRPr="00C227DD">
        <w:rPr>
          <w:rFonts w:asciiTheme="minorHAnsi" w:hAnsiTheme="minorHAnsi"/>
          <w:sz w:val="22"/>
          <w:szCs w:val="22"/>
        </w:rPr>
        <w:t xml:space="preserve">pouze </w:t>
      </w:r>
      <w:r w:rsidR="00656E02" w:rsidRPr="00C227DD">
        <w:rPr>
          <w:rFonts w:asciiTheme="minorHAnsi" w:hAnsiTheme="minorHAnsi"/>
          <w:sz w:val="22"/>
          <w:szCs w:val="22"/>
        </w:rPr>
        <w:t>pro Českou republiku</w:t>
      </w:r>
      <w:r w:rsidR="00FF5D2F" w:rsidRPr="00C227DD">
        <w:rPr>
          <w:rFonts w:asciiTheme="minorHAnsi" w:hAnsiTheme="minorHAnsi"/>
          <w:sz w:val="22"/>
          <w:szCs w:val="22"/>
        </w:rPr>
        <w:t xml:space="preserve"> </w:t>
      </w:r>
      <w:r w:rsidR="00656E02" w:rsidRPr="00C227DD">
        <w:rPr>
          <w:rFonts w:asciiTheme="minorHAnsi" w:hAnsiTheme="minorHAnsi"/>
          <w:sz w:val="22"/>
          <w:szCs w:val="22"/>
        </w:rPr>
        <w:t>na základě smluvního pověření od</w:t>
      </w:r>
      <w:r w:rsidR="00FF5D2F" w:rsidRPr="00C227DD">
        <w:rPr>
          <w:rFonts w:asciiTheme="minorHAnsi" w:hAnsiTheme="minorHAnsi"/>
          <w:sz w:val="22"/>
          <w:szCs w:val="22"/>
        </w:rPr>
        <w:t xml:space="preserve"> </w:t>
      </w:r>
      <w:r w:rsidR="00593410" w:rsidRPr="00C227DD">
        <w:rPr>
          <w:rFonts w:asciiTheme="minorHAnsi" w:hAnsiTheme="minorHAnsi"/>
          <w:sz w:val="22"/>
          <w:szCs w:val="22"/>
        </w:rPr>
        <w:t>L</w:t>
      </w:r>
      <w:r w:rsidR="00FF5D2F" w:rsidRPr="00C227DD">
        <w:rPr>
          <w:rFonts w:asciiTheme="minorHAnsi" w:hAnsiTheme="minorHAnsi"/>
          <w:sz w:val="22"/>
          <w:szCs w:val="22"/>
        </w:rPr>
        <w:t>UMC</w:t>
      </w:r>
      <w:r w:rsidR="00656E02" w:rsidRPr="00C227DD">
        <w:rPr>
          <w:rFonts w:asciiTheme="minorHAnsi" w:hAnsiTheme="minorHAnsi"/>
          <w:sz w:val="22"/>
          <w:szCs w:val="22"/>
        </w:rPr>
        <w:t>.</w:t>
      </w:r>
      <w:r w:rsidR="00656E02" w:rsidRPr="00D37A0A">
        <w:rPr>
          <w:rFonts w:asciiTheme="minorHAnsi" w:hAnsiTheme="minorHAnsi"/>
          <w:sz w:val="22"/>
          <w:szCs w:val="22"/>
        </w:rPr>
        <w:t xml:space="preserve"> </w:t>
      </w:r>
    </w:p>
    <w:p w14:paraId="7BB4288C" w14:textId="77777777" w:rsidR="00FF5D2F" w:rsidRPr="00D37A0A" w:rsidRDefault="00FF5D2F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</w:p>
    <w:p w14:paraId="28D8EDBE" w14:textId="78BFBA11" w:rsidR="004679A1" w:rsidRPr="00D37A0A" w:rsidRDefault="00D25238" w:rsidP="00FF5D2F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Smluvní strany berou na vědomí, že </w:t>
      </w:r>
      <w:r w:rsidR="00656E02" w:rsidRPr="00D37A0A">
        <w:rPr>
          <w:rFonts w:asciiTheme="minorHAnsi" w:hAnsiTheme="minorHAnsi"/>
          <w:sz w:val="22"/>
          <w:szCs w:val="22"/>
        </w:rPr>
        <w:t xml:space="preserve">jak </w:t>
      </w:r>
      <w:r w:rsidR="00322D21" w:rsidRPr="00D37A0A">
        <w:rPr>
          <w:rFonts w:asciiTheme="minorHAnsi" w:hAnsiTheme="minorHAnsi"/>
          <w:sz w:val="22"/>
          <w:szCs w:val="22"/>
        </w:rPr>
        <w:t xml:space="preserve">LUMC, tak i CEEGOG </w:t>
      </w:r>
      <w:r w:rsidRPr="00D37A0A">
        <w:rPr>
          <w:rFonts w:asciiTheme="minorHAnsi" w:hAnsiTheme="minorHAnsi"/>
          <w:sz w:val="22"/>
          <w:szCs w:val="22"/>
        </w:rPr>
        <w:t>j</w:t>
      </w:r>
      <w:r w:rsidR="00656E02" w:rsidRPr="00D37A0A">
        <w:rPr>
          <w:rFonts w:asciiTheme="minorHAnsi" w:hAnsiTheme="minorHAnsi"/>
          <w:sz w:val="22"/>
          <w:szCs w:val="22"/>
        </w:rPr>
        <w:t xml:space="preserve">sou </w:t>
      </w:r>
      <w:r w:rsidRPr="00D37A0A">
        <w:rPr>
          <w:rFonts w:asciiTheme="minorHAnsi" w:hAnsiTheme="minorHAnsi"/>
          <w:sz w:val="22"/>
          <w:szCs w:val="22"/>
        </w:rPr>
        <w:t>neziskov</w:t>
      </w:r>
      <w:r w:rsidR="00656E02" w:rsidRPr="00D37A0A">
        <w:rPr>
          <w:rFonts w:asciiTheme="minorHAnsi" w:hAnsiTheme="minorHAnsi"/>
          <w:sz w:val="22"/>
          <w:szCs w:val="22"/>
        </w:rPr>
        <w:t xml:space="preserve">é subjekty sdružující </w:t>
      </w:r>
      <w:r w:rsidRPr="00D37A0A">
        <w:rPr>
          <w:rFonts w:asciiTheme="minorHAnsi" w:hAnsiTheme="minorHAnsi"/>
          <w:sz w:val="22"/>
          <w:szCs w:val="22"/>
        </w:rPr>
        <w:t>akademick</w:t>
      </w:r>
      <w:r w:rsidR="00656E02" w:rsidRPr="00D37A0A">
        <w:rPr>
          <w:rFonts w:asciiTheme="minorHAnsi" w:hAnsiTheme="minorHAnsi"/>
          <w:sz w:val="22"/>
          <w:szCs w:val="22"/>
        </w:rPr>
        <w:t>á</w:t>
      </w:r>
      <w:r w:rsidRPr="00D37A0A">
        <w:rPr>
          <w:rFonts w:asciiTheme="minorHAnsi" w:hAnsiTheme="minorHAnsi"/>
          <w:sz w:val="22"/>
          <w:szCs w:val="22"/>
        </w:rPr>
        <w:t xml:space="preserve"> centr</w:t>
      </w:r>
      <w:r w:rsidR="00656E02" w:rsidRPr="00D37A0A">
        <w:rPr>
          <w:rFonts w:asciiTheme="minorHAnsi" w:hAnsiTheme="minorHAnsi"/>
          <w:sz w:val="22"/>
          <w:szCs w:val="22"/>
        </w:rPr>
        <w:t>a</w:t>
      </w:r>
      <w:r w:rsidRPr="00D37A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A0A">
        <w:rPr>
          <w:rFonts w:asciiTheme="minorHAnsi" w:hAnsiTheme="minorHAnsi"/>
          <w:sz w:val="22"/>
          <w:szCs w:val="22"/>
        </w:rPr>
        <w:t>onkogynekologického</w:t>
      </w:r>
      <w:proofErr w:type="spellEnd"/>
      <w:r w:rsidRPr="00D37A0A">
        <w:rPr>
          <w:rFonts w:asciiTheme="minorHAnsi" w:hAnsiTheme="minorHAnsi"/>
          <w:sz w:val="22"/>
          <w:szCs w:val="22"/>
        </w:rPr>
        <w:t xml:space="preserve"> výzkumu</w:t>
      </w:r>
      <w:r w:rsidR="005D0616" w:rsidRPr="00D37A0A">
        <w:rPr>
          <w:rFonts w:asciiTheme="minorHAnsi" w:hAnsiTheme="minorHAnsi"/>
          <w:sz w:val="22"/>
          <w:szCs w:val="22"/>
        </w:rPr>
        <w:t>.</w:t>
      </w:r>
      <w:r w:rsidR="00656E0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CEEGOG z.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 xml:space="preserve">s., je zapsaný spolek, jehož cílem je naplňování společného zájmu členů, jímž je aktivní podpora </w:t>
      </w:r>
      <w:proofErr w:type="spellStart"/>
      <w:r w:rsidR="009C5189" w:rsidRPr="00D37A0A">
        <w:rPr>
          <w:rFonts w:asciiTheme="minorHAnsi" w:hAnsiTheme="minorHAnsi"/>
          <w:sz w:val="22"/>
          <w:szCs w:val="22"/>
        </w:rPr>
        <w:t>onkogynekologického</w:t>
      </w:r>
      <w:proofErr w:type="spellEnd"/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vědeckého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výzkumu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a medicínského pokroku v prevenci, diagnostice a léčbě pacientek se zhoubnými nádory, aktivní snaha o zvyšování odborné a vědecké vybavenosti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členů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spolku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a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tím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i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>rozšiřování</w:t>
      </w:r>
      <w:r w:rsidR="006F59F2" w:rsidRPr="00D37A0A">
        <w:rPr>
          <w:rFonts w:asciiTheme="minorHAnsi" w:hAnsiTheme="minorHAnsi"/>
          <w:sz w:val="22"/>
          <w:szCs w:val="22"/>
        </w:rPr>
        <w:t xml:space="preserve"> </w:t>
      </w:r>
      <w:r w:rsidR="009C5189" w:rsidRPr="00D37A0A">
        <w:rPr>
          <w:rFonts w:asciiTheme="minorHAnsi" w:hAnsiTheme="minorHAnsi"/>
          <w:sz w:val="22"/>
          <w:szCs w:val="22"/>
        </w:rPr>
        <w:t xml:space="preserve">a zkvalitňování léčebných možností pro pacientky trpící těmito onemocněními. </w:t>
      </w:r>
      <w:r w:rsidR="00D939D7" w:rsidRPr="00D37A0A">
        <w:rPr>
          <w:rFonts w:asciiTheme="minorHAnsi" w:hAnsiTheme="minorHAnsi"/>
          <w:sz w:val="22"/>
          <w:szCs w:val="22"/>
        </w:rPr>
        <w:t xml:space="preserve">CEEGOG je ve smluvním </w:t>
      </w:r>
      <w:r w:rsidR="00D939D7" w:rsidRPr="00C227DD">
        <w:rPr>
          <w:rFonts w:asciiTheme="minorHAnsi" w:hAnsiTheme="minorHAnsi"/>
          <w:sz w:val="22"/>
          <w:szCs w:val="22"/>
        </w:rPr>
        <w:t>vztahu</w:t>
      </w:r>
      <w:r w:rsidR="00384997">
        <w:rPr>
          <w:rFonts w:asciiTheme="minorHAnsi" w:hAnsiTheme="minorHAnsi"/>
          <w:sz w:val="22"/>
          <w:szCs w:val="22"/>
        </w:rPr>
        <w:t xml:space="preserve"> s</w:t>
      </w:r>
      <w:r w:rsidR="00D939D7" w:rsidRPr="00C227DD">
        <w:rPr>
          <w:rFonts w:asciiTheme="minorHAnsi" w:hAnsiTheme="minorHAnsi"/>
          <w:sz w:val="22"/>
          <w:szCs w:val="22"/>
        </w:rPr>
        <w:t xml:space="preserve"> </w:t>
      </w:r>
      <w:r w:rsidR="00E84454" w:rsidRPr="00C227DD">
        <w:rPr>
          <w:rFonts w:asciiTheme="minorHAnsi" w:hAnsiTheme="minorHAnsi"/>
          <w:sz w:val="22"/>
          <w:szCs w:val="22"/>
        </w:rPr>
        <w:t>LUMC</w:t>
      </w:r>
      <w:r w:rsidR="00656E02" w:rsidRPr="00C227DD">
        <w:rPr>
          <w:rFonts w:asciiTheme="minorHAnsi" w:hAnsiTheme="minorHAnsi"/>
          <w:sz w:val="22"/>
          <w:szCs w:val="22"/>
        </w:rPr>
        <w:t xml:space="preserve"> a byl </w:t>
      </w:r>
      <w:r w:rsidR="00D939D7" w:rsidRPr="00C227DD">
        <w:rPr>
          <w:rFonts w:asciiTheme="minorHAnsi" w:hAnsiTheme="minorHAnsi"/>
          <w:sz w:val="22"/>
          <w:szCs w:val="22"/>
        </w:rPr>
        <w:t>zmoc</w:t>
      </w:r>
      <w:r w:rsidR="00656E02" w:rsidRPr="00C227DD">
        <w:rPr>
          <w:rFonts w:asciiTheme="minorHAnsi" w:hAnsiTheme="minorHAnsi"/>
          <w:sz w:val="22"/>
          <w:szCs w:val="22"/>
        </w:rPr>
        <w:t xml:space="preserve">něn </w:t>
      </w:r>
      <w:r w:rsidR="00D939D7" w:rsidRPr="00C227DD">
        <w:rPr>
          <w:rFonts w:asciiTheme="minorHAnsi" w:hAnsiTheme="minorHAnsi"/>
          <w:sz w:val="22"/>
          <w:szCs w:val="22"/>
        </w:rPr>
        <w:t>k zajištění plnění činností zadavatele vztahující</w:t>
      </w:r>
      <w:r w:rsidR="00656E02" w:rsidRPr="00C227DD">
        <w:rPr>
          <w:rFonts w:asciiTheme="minorHAnsi" w:hAnsiTheme="minorHAnsi"/>
          <w:sz w:val="22"/>
          <w:szCs w:val="22"/>
        </w:rPr>
        <w:t>ch</w:t>
      </w:r>
      <w:r w:rsidR="00D939D7" w:rsidRPr="00C227DD">
        <w:rPr>
          <w:rFonts w:asciiTheme="minorHAnsi" w:hAnsiTheme="minorHAnsi"/>
          <w:sz w:val="22"/>
          <w:szCs w:val="22"/>
        </w:rPr>
        <w:t xml:space="preserve"> se ke klinické </w:t>
      </w:r>
      <w:r w:rsidR="005D0616" w:rsidRPr="00C227DD">
        <w:rPr>
          <w:rFonts w:asciiTheme="minorHAnsi" w:hAnsiTheme="minorHAnsi"/>
          <w:sz w:val="22"/>
          <w:szCs w:val="22"/>
        </w:rPr>
        <w:t>studii</w:t>
      </w:r>
      <w:r w:rsidR="00D939D7" w:rsidRPr="00C227DD">
        <w:rPr>
          <w:rFonts w:asciiTheme="minorHAnsi" w:hAnsiTheme="minorHAnsi"/>
          <w:sz w:val="22"/>
          <w:szCs w:val="22"/>
        </w:rPr>
        <w:t xml:space="preserve">. </w:t>
      </w:r>
      <w:r w:rsidR="00FF5D2F" w:rsidRPr="00C227DD">
        <w:rPr>
          <w:rFonts w:asciiTheme="minorHAnsi" w:hAnsiTheme="minorHAnsi"/>
          <w:sz w:val="22"/>
          <w:szCs w:val="22"/>
        </w:rPr>
        <w:t xml:space="preserve">Za svou činnost </w:t>
      </w:r>
      <w:proofErr w:type="gramStart"/>
      <w:r w:rsidR="00FF5D2F" w:rsidRPr="00C227DD">
        <w:rPr>
          <w:rFonts w:asciiTheme="minorHAnsi" w:hAnsiTheme="minorHAnsi"/>
          <w:sz w:val="22"/>
          <w:szCs w:val="22"/>
        </w:rPr>
        <w:t>neobdrží</w:t>
      </w:r>
      <w:proofErr w:type="gramEnd"/>
      <w:r w:rsidR="00FF5D2F" w:rsidRPr="00C227DD">
        <w:rPr>
          <w:rFonts w:asciiTheme="minorHAnsi" w:hAnsiTheme="minorHAnsi"/>
          <w:sz w:val="22"/>
          <w:szCs w:val="22"/>
        </w:rPr>
        <w:t xml:space="preserve"> CEEGOG od </w:t>
      </w:r>
      <w:r w:rsidR="00E84454" w:rsidRPr="00C227DD">
        <w:rPr>
          <w:rFonts w:asciiTheme="minorHAnsi" w:hAnsiTheme="minorHAnsi"/>
          <w:sz w:val="22"/>
          <w:szCs w:val="22"/>
        </w:rPr>
        <w:t>LUMC</w:t>
      </w:r>
      <w:r w:rsidR="00FF5D2F" w:rsidRPr="00C227DD">
        <w:rPr>
          <w:rFonts w:asciiTheme="minorHAnsi" w:hAnsiTheme="minorHAnsi"/>
          <w:sz w:val="22"/>
          <w:szCs w:val="22"/>
        </w:rPr>
        <w:t xml:space="preserve"> žádnou finanční odměnu.</w:t>
      </w:r>
      <w:r w:rsidR="00FF5D2F" w:rsidRPr="00D37A0A">
        <w:rPr>
          <w:rFonts w:asciiTheme="minorHAnsi" w:hAnsiTheme="minorHAnsi"/>
          <w:sz w:val="22"/>
          <w:szCs w:val="22"/>
        </w:rPr>
        <w:t xml:space="preserve"> </w:t>
      </w:r>
    </w:p>
    <w:p w14:paraId="25256C9D" w14:textId="77777777" w:rsidR="00FF05D5" w:rsidRPr="00D37A0A" w:rsidRDefault="00FF05D5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7C48DAA" w14:textId="6154FD6B" w:rsidR="004679A1" w:rsidRPr="00D37A0A" w:rsidRDefault="0085736C" w:rsidP="005D0616">
      <w:pPr>
        <w:numPr>
          <w:ilvl w:val="1"/>
          <w:numId w:val="20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  <w:u w:val="single"/>
        </w:rPr>
        <w:t xml:space="preserve">Souhlas s provedením </w:t>
      </w:r>
      <w:r w:rsidR="005C58F2" w:rsidRPr="00D37A0A">
        <w:rPr>
          <w:rFonts w:asciiTheme="minorHAnsi" w:hAnsiTheme="minorHAnsi"/>
          <w:sz w:val="22"/>
          <w:szCs w:val="22"/>
          <w:u w:val="single"/>
        </w:rPr>
        <w:t>klinického hodnocení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D939D7" w:rsidRPr="00D37A0A">
        <w:rPr>
          <w:rFonts w:asciiTheme="minorHAnsi" w:hAnsiTheme="minorHAnsi"/>
          <w:sz w:val="22"/>
          <w:szCs w:val="22"/>
        </w:rPr>
        <w:t>Z</w:t>
      </w:r>
      <w:r w:rsidR="00996CD1" w:rsidRPr="00D37A0A">
        <w:rPr>
          <w:rFonts w:asciiTheme="minorHAnsi" w:hAnsiTheme="minorHAnsi"/>
          <w:sz w:val="22"/>
          <w:szCs w:val="22"/>
        </w:rPr>
        <w:t xml:space="preserve">dravotnické zařízení </w:t>
      </w:r>
      <w:r w:rsidR="00534483" w:rsidRPr="00D37A0A">
        <w:rPr>
          <w:rFonts w:asciiTheme="minorHAnsi" w:hAnsiTheme="minorHAnsi"/>
          <w:sz w:val="22"/>
          <w:szCs w:val="22"/>
        </w:rPr>
        <w:t xml:space="preserve">a zkoušející uzavřeli </w:t>
      </w:r>
      <w:r w:rsidR="00996CD1" w:rsidRPr="00D37A0A">
        <w:rPr>
          <w:rFonts w:asciiTheme="minorHAnsi" w:hAnsiTheme="minorHAnsi"/>
          <w:sz w:val="22"/>
          <w:szCs w:val="22"/>
        </w:rPr>
        <w:t>platný pracovní poměr</w:t>
      </w:r>
      <w:r w:rsidR="00D83E26" w:rsidRPr="00D37A0A">
        <w:rPr>
          <w:rFonts w:asciiTheme="minorHAnsi" w:hAnsiTheme="minorHAnsi"/>
          <w:sz w:val="22"/>
          <w:szCs w:val="22"/>
        </w:rPr>
        <w:t>. Zdravotnické zařízení</w:t>
      </w:r>
      <w:r w:rsidR="00C45D95" w:rsidRPr="00D37A0A">
        <w:rPr>
          <w:rFonts w:asciiTheme="minorHAnsi" w:hAnsiTheme="minorHAnsi"/>
          <w:sz w:val="22"/>
          <w:szCs w:val="22"/>
        </w:rPr>
        <w:t xml:space="preserve"> souhlasí s provedením klinické</w:t>
      </w:r>
      <w:r w:rsidR="005C58F2" w:rsidRPr="00D37A0A">
        <w:rPr>
          <w:rFonts w:asciiTheme="minorHAnsi" w:hAnsiTheme="minorHAnsi"/>
          <w:sz w:val="22"/>
          <w:szCs w:val="22"/>
        </w:rPr>
        <w:t>ho</w:t>
      </w:r>
      <w:r w:rsidR="00C45D95" w:rsidRPr="00D37A0A">
        <w:rPr>
          <w:rFonts w:asciiTheme="minorHAnsi" w:hAnsiTheme="minorHAnsi"/>
          <w:sz w:val="22"/>
          <w:szCs w:val="22"/>
        </w:rPr>
        <w:t xml:space="preserve"> </w:t>
      </w:r>
      <w:r w:rsidR="004D1D13" w:rsidRPr="00D37A0A">
        <w:rPr>
          <w:rFonts w:asciiTheme="minorHAnsi" w:hAnsiTheme="minorHAnsi"/>
          <w:sz w:val="22"/>
          <w:szCs w:val="22"/>
        </w:rPr>
        <w:t xml:space="preserve">hodnocení </w:t>
      </w:r>
      <w:r w:rsidR="005F2703" w:rsidRPr="00D37A0A">
        <w:rPr>
          <w:rFonts w:asciiTheme="minorHAnsi" w:hAnsiTheme="minorHAnsi"/>
          <w:sz w:val="22"/>
          <w:szCs w:val="22"/>
        </w:rPr>
        <w:t>v</w:t>
      </w:r>
      <w:r w:rsidR="00D83E26" w:rsidRPr="00D37A0A">
        <w:rPr>
          <w:rFonts w:asciiTheme="minorHAnsi" w:hAnsiTheme="minorHAnsi"/>
          <w:sz w:val="22"/>
          <w:szCs w:val="22"/>
        </w:rPr>
        <w:t xml:space="preserve">e svých </w:t>
      </w:r>
      <w:r w:rsidR="005F2703" w:rsidRPr="00D37A0A">
        <w:rPr>
          <w:rFonts w:asciiTheme="minorHAnsi" w:hAnsiTheme="minorHAnsi"/>
          <w:sz w:val="22"/>
          <w:szCs w:val="22"/>
        </w:rPr>
        <w:t>prostorách</w:t>
      </w:r>
      <w:r w:rsidR="0075247B" w:rsidRPr="00D37A0A">
        <w:rPr>
          <w:rFonts w:asciiTheme="minorHAnsi" w:hAnsiTheme="minorHAnsi"/>
          <w:sz w:val="22"/>
          <w:szCs w:val="22"/>
        </w:rPr>
        <w:t>. Z</w:t>
      </w:r>
      <w:r w:rsidR="00BC3ED3" w:rsidRPr="00D37A0A">
        <w:rPr>
          <w:rFonts w:asciiTheme="minorHAnsi" w:hAnsiTheme="minorHAnsi"/>
          <w:sz w:val="22"/>
          <w:szCs w:val="22"/>
        </w:rPr>
        <w:t xml:space="preserve">dravotnické zařízení </w:t>
      </w:r>
      <w:r w:rsidR="0075247B" w:rsidRPr="00D37A0A">
        <w:rPr>
          <w:rFonts w:asciiTheme="minorHAnsi" w:hAnsiTheme="minorHAnsi"/>
          <w:sz w:val="22"/>
          <w:szCs w:val="22"/>
        </w:rPr>
        <w:t xml:space="preserve">podpisem této smlouvy uděluje </w:t>
      </w:r>
      <w:r w:rsidR="00513DC6" w:rsidRPr="00D37A0A">
        <w:rPr>
          <w:rFonts w:asciiTheme="minorHAnsi" w:hAnsiTheme="minorHAnsi"/>
          <w:sz w:val="22"/>
          <w:szCs w:val="22"/>
        </w:rPr>
        <w:t xml:space="preserve">zkoušejícímu </w:t>
      </w:r>
      <w:r w:rsidR="0075247B" w:rsidRPr="00D37A0A">
        <w:rPr>
          <w:rFonts w:asciiTheme="minorHAnsi" w:hAnsiTheme="minorHAnsi"/>
          <w:sz w:val="22"/>
          <w:szCs w:val="22"/>
        </w:rPr>
        <w:t>souhlas s prováděním klinické</w:t>
      </w:r>
      <w:r w:rsidR="004D1D13" w:rsidRPr="00D37A0A">
        <w:rPr>
          <w:rFonts w:asciiTheme="minorHAnsi" w:hAnsiTheme="minorHAnsi"/>
          <w:sz w:val="22"/>
          <w:szCs w:val="22"/>
        </w:rPr>
        <w:t>ho</w:t>
      </w:r>
      <w:r w:rsidR="0075247B" w:rsidRPr="00D37A0A">
        <w:rPr>
          <w:rFonts w:asciiTheme="minorHAnsi" w:hAnsiTheme="minorHAnsi"/>
          <w:sz w:val="22"/>
          <w:szCs w:val="22"/>
        </w:rPr>
        <w:t xml:space="preserve"> </w:t>
      </w:r>
      <w:r w:rsidR="004D1D13" w:rsidRPr="00D37A0A">
        <w:rPr>
          <w:rFonts w:asciiTheme="minorHAnsi" w:hAnsiTheme="minorHAnsi"/>
          <w:sz w:val="22"/>
          <w:szCs w:val="22"/>
        </w:rPr>
        <w:t xml:space="preserve">hodnocení </w:t>
      </w:r>
      <w:r w:rsidR="00E8331A" w:rsidRPr="00D37A0A">
        <w:rPr>
          <w:rFonts w:asciiTheme="minorHAnsi" w:hAnsiTheme="minorHAnsi"/>
          <w:sz w:val="22"/>
          <w:szCs w:val="22"/>
        </w:rPr>
        <w:t>za podmínek stanovených v této smlouvě</w:t>
      </w:r>
      <w:r w:rsidR="005D0616" w:rsidRPr="00D37A0A">
        <w:rPr>
          <w:rFonts w:asciiTheme="minorHAnsi" w:hAnsiTheme="minorHAnsi"/>
          <w:sz w:val="22"/>
          <w:szCs w:val="22"/>
        </w:rPr>
        <w:t xml:space="preserve">.  </w:t>
      </w:r>
      <w:r w:rsidR="0075247B" w:rsidRPr="00D37A0A">
        <w:rPr>
          <w:rFonts w:asciiTheme="minorHAnsi" w:hAnsiTheme="minorHAnsi"/>
          <w:sz w:val="22"/>
          <w:szCs w:val="22"/>
        </w:rPr>
        <w:t xml:space="preserve"> </w:t>
      </w:r>
    </w:p>
    <w:p w14:paraId="3A7B894D" w14:textId="77777777" w:rsidR="00FF05D5" w:rsidRPr="00D37A0A" w:rsidRDefault="00FF05D5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04F20F2" w14:textId="53671F3F" w:rsidR="00002786" w:rsidRPr="00D37A0A" w:rsidRDefault="0085736C" w:rsidP="005D0616">
      <w:pPr>
        <w:numPr>
          <w:ilvl w:val="1"/>
          <w:numId w:val="20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  <w:u w:val="single"/>
        </w:rPr>
        <w:t>Kvalifikace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002786" w:rsidRPr="00D37A0A">
        <w:rPr>
          <w:rFonts w:asciiTheme="minorHAnsi" w:hAnsiTheme="minorHAnsi"/>
          <w:sz w:val="22"/>
          <w:szCs w:val="22"/>
        </w:rPr>
        <w:t>Z</w:t>
      </w:r>
      <w:r w:rsidR="00D939D7" w:rsidRPr="00D37A0A">
        <w:rPr>
          <w:rFonts w:asciiTheme="minorHAnsi" w:hAnsiTheme="minorHAnsi"/>
          <w:sz w:val="22"/>
          <w:szCs w:val="22"/>
        </w:rPr>
        <w:t>dravotnické zařízení a zkoušející jsou plně způsobilí a kvalifikovaní pro řádné a včasné provedení t</w:t>
      </w:r>
      <w:r w:rsidR="005D0616" w:rsidRPr="00D37A0A">
        <w:rPr>
          <w:rFonts w:asciiTheme="minorHAnsi" w:hAnsiTheme="minorHAnsi"/>
          <w:sz w:val="22"/>
          <w:szCs w:val="22"/>
        </w:rPr>
        <w:t>o</w:t>
      </w:r>
      <w:r w:rsidR="004D1D13" w:rsidRPr="00D37A0A">
        <w:rPr>
          <w:rFonts w:asciiTheme="minorHAnsi" w:hAnsiTheme="minorHAnsi"/>
          <w:sz w:val="22"/>
          <w:szCs w:val="22"/>
        </w:rPr>
        <w:t>hoto</w:t>
      </w:r>
      <w:r w:rsidR="005D0616" w:rsidRPr="00D37A0A">
        <w:rPr>
          <w:rFonts w:asciiTheme="minorHAnsi" w:hAnsiTheme="minorHAnsi"/>
          <w:sz w:val="22"/>
          <w:szCs w:val="22"/>
        </w:rPr>
        <w:t xml:space="preserve"> klinické</w:t>
      </w:r>
      <w:r w:rsidR="004D1D13" w:rsidRPr="00D37A0A">
        <w:rPr>
          <w:rFonts w:asciiTheme="minorHAnsi" w:hAnsiTheme="minorHAnsi"/>
          <w:sz w:val="22"/>
          <w:szCs w:val="22"/>
        </w:rPr>
        <w:t>ho</w:t>
      </w:r>
      <w:r w:rsidR="005D0616" w:rsidRPr="00D37A0A">
        <w:rPr>
          <w:rFonts w:asciiTheme="minorHAnsi" w:hAnsiTheme="minorHAnsi"/>
          <w:sz w:val="22"/>
          <w:szCs w:val="22"/>
        </w:rPr>
        <w:t xml:space="preserve"> </w:t>
      </w:r>
      <w:r w:rsidR="004D1D13" w:rsidRPr="00D37A0A">
        <w:rPr>
          <w:rFonts w:asciiTheme="minorHAnsi" w:hAnsiTheme="minorHAnsi"/>
          <w:sz w:val="22"/>
          <w:szCs w:val="22"/>
        </w:rPr>
        <w:t xml:space="preserve">hodnocení </w:t>
      </w:r>
      <w:r w:rsidR="005D0616" w:rsidRPr="00D37A0A">
        <w:rPr>
          <w:rFonts w:asciiTheme="minorHAnsi" w:hAnsiTheme="minorHAnsi"/>
          <w:sz w:val="22"/>
          <w:szCs w:val="22"/>
        </w:rPr>
        <w:t>p</w:t>
      </w:r>
      <w:r w:rsidR="00D939D7" w:rsidRPr="00D37A0A">
        <w:rPr>
          <w:rFonts w:asciiTheme="minorHAnsi" w:hAnsiTheme="minorHAnsi"/>
          <w:sz w:val="22"/>
          <w:szCs w:val="22"/>
        </w:rPr>
        <w:t xml:space="preserve">odle </w:t>
      </w:r>
      <w:r w:rsidR="005D0616" w:rsidRPr="00D37A0A">
        <w:rPr>
          <w:rFonts w:asciiTheme="minorHAnsi" w:hAnsiTheme="minorHAnsi"/>
          <w:sz w:val="22"/>
          <w:szCs w:val="22"/>
        </w:rPr>
        <w:t>připojeného</w:t>
      </w:r>
      <w:r w:rsidR="00D939D7" w:rsidRPr="00D37A0A">
        <w:rPr>
          <w:rFonts w:asciiTheme="minorHAnsi" w:hAnsiTheme="minorHAnsi"/>
          <w:sz w:val="22"/>
          <w:szCs w:val="22"/>
        </w:rPr>
        <w:t xml:space="preserve"> protokolu</w:t>
      </w:r>
      <w:r w:rsidR="0025121B" w:rsidRPr="00D37A0A">
        <w:rPr>
          <w:rFonts w:asciiTheme="minorHAnsi" w:hAnsiTheme="minorHAnsi"/>
          <w:sz w:val="22"/>
          <w:szCs w:val="22"/>
        </w:rPr>
        <w:t>.</w:t>
      </w:r>
    </w:p>
    <w:p w14:paraId="66AFB2D0" w14:textId="77777777" w:rsidR="00996CD1" w:rsidRPr="00D37A0A" w:rsidRDefault="00996CD1" w:rsidP="006D682E">
      <w:pPr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</w:p>
    <w:p w14:paraId="7D6BB9AA" w14:textId="77777777" w:rsidR="00996CD1" w:rsidRPr="00D37A0A" w:rsidRDefault="009350E8" w:rsidP="006D682E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</w:rPr>
        <w:t>2</w:t>
      </w:r>
      <w:r w:rsidR="00996CD1" w:rsidRPr="00D37A0A">
        <w:rPr>
          <w:rFonts w:asciiTheme="minorHAnsi" w:hAnsiTheme="minorHAnsi"/>
          <w:b/>
          <w:sz w:val="22"/>
          <w:szCs w:val="22"/>
        </w:rPr>
        <w:t>.</w:t>
      </w:r>
      <w:r w:rsidRPr="00D37A0A">
        <w:rPr>
          <w:rFonts w:asciiTheme="minorHAnsi" w:hAnsiTheme="minorHAnsi"/>
          <w:b/>
          <w:bCs/>
          <w:sz w:val="22"/>
          <w:szCs w:val="22"/>
        </w:rPr>
        <w:tab/>
      </w:r>
      <w:r w:rsidR="00996CD1" w:rsidRPr="00D37A0A">
        <w:rPr>
          <w:rFonts w:asciiTheme="minorHAnsi" w:hAnsiTheme="minorHAnsi"/>
          <w:b/>
          <w:bCs/>
          <w:sz w:val="22"/>
          <w:szCs w:val="22"/>
          <w:u w:val="single"/>
        </w:rPr>
        <w:t>Předmět smlouvy</w:t>
      </w:r>
    </w:p>
    <w:p w14:paraId="28BEA260" w14:textId="77777777" w:rsidR="00996CD1" w:rsidRPr="00D37A0A" w:rsidRDefault="00355224" w:rsidP="00355224">
      <w:pPr>
        <w:tabs>
          <w:tab w:val="left" w:pos="180"/>
          <w:tab w:val="left" w:pos="5355"/>
        </w:tabs>
        <w:ind w:left="270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ab/>
      </w:r>
    </w:p>
    <w:p w14:paraId="3467FAD7" w14:textId="793CA8FB" w:rsidR="008630DF" w:rsidRPr="00CD23F6" w:rsidRDefault="00996CD1" w:rsidP="009A2AE1">
      <w:pPr>
        <w:jc w:val="both"/>
        <w:rPr>
          <w:rFonts w:asciiTheme="minorHAnsi" w:hAnsiTheme="minorHAnsi" w:cstheme="minorHAnsi"/>
          <w:sz w:val="22"/>
          <w:szCs w:val="22"/>
        </w:rPr>
      </w:pPr>
      <w:r w:rsidRPr="00CD23F6">
        <w:rPr>
          <w:rFonts w:asciiTheme="minorHAnsi" w:hAnsiTheme="minorHAnsi" w:cstheme="minorHAnsi"/>
          <w:sz w:val="22"/>
          <w:szCs w:val="22"/>
        </w:rPr>
        <w:t>Předmětem této smlouvy je klinick</w:t>
      </w:r>
      <w:r w:rsidR="004D1D13" w:rsidRPr="00CD23F6">
        <w:rPr>
          <w:rFonts w:asciiTheme="minorHAnsi" w:hAnsiTheme="minorHAnsi" w:cstheme="minorHAnsi"/>
          <w:sz w:val="22"/>
          <w:szCs w:val="22"/>
        </w:rPr>
        <w:t xml:space="preserve">é hodnocení </w:t>
      </w:r>
      <w:r w:rsidR="005D0616" w:rsidRPr="00CD23F6">
        <w:rPr>
          <w:rFonts w:asciiTheme="minorHAnsi" w:hAnsiTheme="minorHAnsi" w:cstheme="minorHAnsi"/>
          <w:sz w:val="22"/>
          <w:szCs w:val="22"/>
        </w:rPr>
        <w:t>s</w:t>
      </w:r>
      <w:r w:rsidR="00493CEA" w:rsidRPr="00CD23F6">
        <w:rPr>
          <w:rFonts w:asciiTheme="minorHAnsi" w:hAnsiTheme="minorHAnsi" w:cstheme="minorHAnsi"/>
          <w:sz w:val="22"/>
          <w:szCs w:val="22"/>
        </w:rPr>
        <w:t> </w:t>
      </w:r>
      <w:r w:rsidRPr="00CD23F6">
        <w:rPr>
          <w:rFonts w:asciiTheme="minorHAnsi" w:hAnsiTheme="minorHAnsi" w:cstheme="minorHAnsi"/>
          <w:sz w:val="22"/>
          <w:szCs w:val="22"/>
        </w:rPr>
        <w:t>názvem</w:t>
      </w:r>
      <w:r w:rsidR="00493CEA" w:rsidRPr="00CD23F6">
        <w:rPr>
          <w:rFonts w:asciiTheme="minorHAnsi" w:hAnsiTheme="minorHAnsi" w:cstheme="minorHAnsi"/>
          <w:sz w:val="22"/>
          <w:szCs w:val="22"/>
        </w:rPr>
        <w:t xml:space="preserve"> </w:t>
      </w:r>
      <w:r w:rsidR="0085736C" w:rsidRPr="00CD23F6">
        <w:rPr>
          <w:rFonts w:asciiTheme="minorHAnsi" w:hAnsiTheme="minorHAnsi" w:cstheme="minorHAnsi"/>
          <w:sz w:val="22"/>
          <w:szCs w:val="22"/>
        </w:rPr>
        <w:t>„</w:t>
      </w:r>
      <w:r w:rsidR="002E69BC" w:rsidRPr="00CD23F6">
        <w:rPr>
          <w:rFonts w:asciiTheme="minorHAnsi" w:hAnsiTheme="minorHAnsi" w:cstheme="minorHAnsi"/>
          <w:b/>
          <w:bCs/>
          <w:sz w:val="22"/>
          <w:szCs w:val="22"/>
        </w:rPr>
        <w:t xml:space="preserve">RAINBO: Výběr adjuvantní léčby karcinomu endometria na základě molekulární klasifikace, studie platformy </w:t>
      </w:r>
      <w:proofErr w:type="spellStart"/>
      <w:proofErr w:type="gramStart"/>
      <w:r w:rsidR="002E69BC" w:rsidRPr="00CD23F6">
        <w:rPr>
          <w:rFonts w:asciiTheme="minorHAnsi" w:hAnsiTheme="minorHAnsi" w:cstheme="minorHAnsi"/>
          <w:b/>
          <w:bCs/>
          <w:sz w:val="22"/>
          <w:szCs w:val="22"/>
        </w:rPr>
        <w:t>TransPORTEC</w:t>
      </w:r>
      <w:proofErr w:type="spellEnd"/>
      <w:r w:rsidR="002E69BC" w:rsidRPr="00CD23F6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proofErr w:type="spellStart"/>
      <w:r w:rsidR="002E69BC" w:rsidRPr="00CD23F6">
        <w:rPr>
          <w:rFonts w:asciiTheme="minorHAnsi" w:hAnsiTheme="minorHAnsi" w:cstheme="minorHAnsi"/>
          <w:b/>
          <w:bCs/>
          <w:sz w:val="22"/>
          <w:szCs w:val="22"/>
        </w:rPr>
        <w:t>MMRd</w:t>
      </w:r>
      <w:proofErr w:type="spellEnd"/>
      <w:proofErr w:type="gramEnd"/>
      <w:r w:rsidR="002E69BC" w:rsidRPr="00CD23F6">
        <w:rPr>
          <w:rFonts w:asciiTheme="minorHAnsi" w:hAnsiTheme="minorHAnsi" w:cstheme="minorHAnsi"/>
          <w:b/>
          <w:bCs/>
          <w:sz w:val="22"/>
          <w:szCs w:val="22"/>
        </w:rPr>
        <w:t>-GREEN</w:t>
      </w:r>
      <w:r w:rsidR="0085736C" w:rsidRPr="00CD23F6">
        <w:rPr>
          <w:rFonts w:asciiTheme="minorHAnsi" w:hAnsiTheme="minorHAnsi" w:cstheme="minorHAnsi"/>
          <w:sz w:val="22"/>
          <w:szCs w:val="22"/>
        </w:rPr>
        <w:t>.“</w:t>
      </w:r>
      <w:r w:rsidR="0054370A" w:rsidRPr="00CD23F6">
        <w:rPr>
          <w:rFonts w:asciiTheme="minorHAnsi" w:hAnsiTheme="minorHAnsi" w:cstheme="minorHAnsi"/>
          <w:sz w:val="22"/>
          <w:szCs w:val="22"/>
        </w:rPr>
        <w:t>, z</w:t>
      </w:r>
      <w:r w:rsidR="00600F4A" w:rsidRPr="00CD23F6">
        <w:rPr>
          <w:rFonts w:asciiTheme="minorHAnsi" w:hAnsiTheme="minorHAnsi" w:cstheme="minorHAnsi"/>
          <w:sz w:val="22"/>
          <w:szCs w:val="22"/>
        </w:rPr>
        <w:t>k</w:t>
      </w:r>
      <w:r w:rsidR="0054370A" w:rsidRPr="00CD23F6">
        <w:rPr>
          <w:rFonts w:asciiTheme="minorHAnsi" w:hAnsiTheme="minorHAnsi" w:cstheme="minorHAnsi"/>
          <w:sz w:val="22"/>
          <w:szCs w:val="22"/>
        </w:rPr>
        <w:t xml:space="preserve">ráceně „RAINBO </w:t>
      </w:r>
      <w:proofErr w:type="spellStart"/>
      <w:r w:rsidR="0054370A" w:rsidRPr="00CD23F6">
        <w:rPr>
          <w:rFonts w:asciiTheme="minorHAnsi" w:hAnsiTheme="minorHAnsi" w:cstheme="minorHAnsi"/>
          <w:sz w:val="22"/>
          <w:szCs w:val="22"/>
        </w:rPr>
        <w:t>MMRd</w:t>
      </w:r>
      <w:proofErr w:type="spellEnd"/>
      <w:r w:rsidR="0054370A" w:rsidRPr="00CD23F6">
        <w:rPr>
          <w:rFonts w:asciiTheme="minorHAnsi" w:hAnsiTheme="minorHAnsi" w:cstheme="minorHAnsi"/>
          <w:sz w:val="22"/>
          <w:szCs w:val="22"/>
        </w:rPr>
        <w:t xml:space="preserve">-GREEN“, </w:t>
      </w:r>
      <w:r w:rsidR="00553480" w:rsidRPr="00CD23F6">
        <w:rPr>
          <w:rFonts w:asciiTheme="minorHAnsi" w:hAnsiTheme="minorHAnsi" w:cstheme="minorHAnsi"/>
          <w:sz w:val="22"/>
          <w:szCs w:val="22"/>
        </w:rPr>
        <w:t xml:space="preserve">EU trial </w:t>
      </w:r>
      <w:proofErr w:type="spellStart"/>
      <w:r w:rsidR="00553480" w:rsidRPr="00CD23F6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="00553480" w:rsidRPr="00CD23F6">
        <w:rPr>
          <w:rFonts w:asciiTheme="minorHAnsi" w:hAnsiTheme="minorHAnsi" w:cstheme="minorHAnsi"/>
          <w:sz w:val="22"/>
          <w:szCs w:val="22"/>
        </w:rPr>
        <w:t>: 2023-503267-42</w:t>
      </w:r>
      <w:r w:rsidR="00600F4A" w:rsidRPr="00CD23F6">
        <w:rPr>
          <w:rFonts w:asciiTheme="minorHAnsi" w:hAnsiTheme="minorHAnsi" w:cstheme="minorHAnsi"/>
          <w:sz w:val="22"/>
          <w:szCs w:val="22"/>
        </w:rPr>
        <w:t xml:space="preserve"> (dále jen „klinické hodnocení),</w:t>
      </w:r>
      <w:r w:rsidR="0008076A" w:rsidRPr="00CD23F6">
        <w:rPr>
          <w:rFonts w:asciiTheme="minorHAnsi" w:hAnsiTheme="minorHAnsi" w:cstheme="minorHAnsi"/>
          <w:sz w:val="22"/>
          <w:szCs w:val="22"/>
        </w:rPr>
        <w:t xml:space="preserve"> </w:t>
      </w:r>
      <w:r w:rsidR="0054370A" w:rsidRPr="00CD23F6">
        <w:rPr>
          <w:rFonts w:asciiTheme="minorHAnsi" w:hAnsiTheme="minorHAnsi" w:cstheme="minorHAnsi"/>
          <w:sz w:val="22"/>
          <w:szCs w:val="22"/>
        </w:rPr>
        <w:t>prováděné</w:t>
      </w:r>
      <w:r w:rsidR="005C2C7A" w:rsidRPr="00CD23F6">
        <w:rPr>
          <w:rFonts w:asciiTheme="minorHAnsi" w:hAnsiTheme="minorHAnsi" w:cstheme="minorHAnsi"/>
          <w:sz w:val="22"/>
          <w:szCs w:val="22"/>
        </w:rPr>
        <w:t xml:space="preserve"> </w:t>
      </w:r>
      <w:r w:rsidR="002E69BC" w:rsidRPr="00CD23F6">
        <w:rPr>
          <w:rFonts w:asciiTheme="minorHAnsi" w:hAnsiTheme="minorHAnsi" w:cstheme="minorHAnsi"/>
          <w:sz w:val="22"/>
          <w:szCs w:val="22"/>
        </w:rPr>
        <w:t>podle protokolu</w:t>
      </w:r>
      <w:r w:rsidR="005C2C7A" w:rsidRPr="00CD23F6">
        <w:rPr>
          <w:rFonts w:asciiTheme="minorHAnsi" w:hAnsiTheme="minorHAnsi" w:cstheme="minorHAnsi"/>
          <w:sz w:val="22"/>
          <w:szCs w:val="22"/>
        </w:rPr>
        <w:t xml:space="preserve"> </w:t>
      </w:r>
      <w:r w:rsidR="00600F4A" w:rsidRPr="00CD23F6">
        <w:rPr>
          <w:rFonts w:asciiTheme="minorHAnsi" w:hAnsiTheme="minorHAnsi" w:cstheme="minorHAnsi"/>
          <w:sz w:val="22"/>
          <w:szCs w:val="22"/>
        </w:rPr>
        <w:t>v</w:t>
      </w:r>
      <w:r w:rsidR="009A2AE1" w:rsidRPr="00CD23F6">
        <w:rPr>
          <w:rFonts w:asciiTheme="minorHAnsi" w:hAnsiTheme="minorHAnsi" w:cstheme="minorHAnsi"/>
          <w:sz w:val="22"/>
          <w:szCs w:val="22"/>
        </w:rPr>
        <w:t>erze 1.6 ze dne 5. 5. 2023</w:t>
      </w:r>
      <w:r w:rsidR="006535C9" w:rsidRPr="00CD23F6">
        <w:rPr>
          <w:rFonts w:asciiTheme="minorHAnsi" w:hAnsiTheme="minorHAnsi" w:cstheme="minorHAnsi"/>
          <w:sz w:val="22"/>
          <w:szCs w:val="22"/>
        </w:rPr>
        <w:t xml:space="preserve"> a všech pozdějších verzí</w:t>
      </w:r>
      <w:r w:rsidR="00600F4A" w:rsidRPr="00CD23F6">
        <w:rPr>
          <w:rFonts w:asciiTheme="minorHAnsi" w:hAnsiTheme="minorHAnsi" w:cstheme="minorHAnsi"/>
          <w:sz w:val="22"/>
          <w:szCs w:val="22"/>
        </w:rPr>
        <w:t xml:space="preserve"> (dále jen „protokol“). </w:t>
      </w:r>
      <w:r w:rsidR="006535C9" w:rsidRPr="00CD23F6">
        <w:rPr>
          <w:rFonts w:asciiTheme="minorHAnsi" w:hAnsiTheme="minorHAnsi" w:cstheme="minorHAnsi"/>
          <w:sz w:val="22"/>
          <w:szCs w:val="22"/>
        </w:rPr>
        <w:t xml:space="preserve"> </w:t>
      </w:r>
      <w:r w:rsidR="0054370A" w:rsidRPr="00CD23F6">
        <w:rPr>
          <w:rFonts w:asciiTheme="minorHAnsi" w:hAnsiTheme="minorHAnsi" w:cstheme="minorHAnsi"/>
          <w:sz w:val="22"/>
          <w:szCs w:val="22"/>
        </w:rPr>
        <w:t xml:space="preserve"> </w:t>
      </w:r>
      <w:r w:rsidR="002E69BC" w:rsidRPr="00CD23F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DAB1AB9" w14:textId="77777777" w:rsidR="0085736C" w:rsidRPr="00D37A0A" w:rsidRDefault="0085736C" w:rsidP="005D0616">
      <w:pPr>
        <w:jc w:val="both"/>
        <w:rPr>
          <w:rFonts w:asciiTheme="minorHAnsi" w:hAnsiTheme="minorHAnsi"/>
          <w:sz w:val="22"/>
          <w:szCs w:val="22"/>
        </w:rPr>
      </w:pPr>
    </w:p>
    <w:p w14:paraId="140EEC44" w14:textId="77777777" w:rsidR="00DA3C85" w:rsidRPr="00D37A0A" w:rsidRDefault="00DA3C85" w:rsidP="006D682E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B8A9E3C" w14:textId="3EAC36EE" w:rsidR="00996CD1" w:rsidRPr="00D37A0A" w:rsidRDefault="00817486" w:rsidP="00FF5D2F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 xml:space="preserve">Základní předpoklady pro provedení </w:t>
      </w:r>
      <w:r w:rsidR="003524E9" w:rsidRPr="00D37A0A">
        <w:rPr>
          <w:rFonts w:asciiTheme="minorHAnsi" w:hAnsiTheme="minorHAnsi"/>
          <w:b/>
          <w:sz w:val="22"/>
          <w:szCs w:val="22"/>
          <w:u w:val="single"/>
        </w:rPr>
        <w:t>klinick</w:t>
      </w:r>
      <w:r w:rsidR="00FF5D2F" w:rsidRPr="00D37A0A">
        <w:rPr>
          <w:rFonts w:asciiTheme="minorHAnsi" w:hAnsiTheme="minorHAnsi"/>
          <w:b/>
          <w:sz w:val="22"/>
          <w:szCs w:val="22"/>
          <w:u w:val="single"/>
        </w:rPr>
        <w:t>é</w:t>
      </w:r>
      <w:r w:rsidR="006535C9" w:rsidRPr="00D37A0A">
        <w:rPr>
          <w:rFonts w:asciiTheme="minorHAnsi" w:hAnsiTheme="minorHAnsi"/>
          <w:b/>
          <w:sz w:val="22"/>
          <w:szCs w:val="22"/>
          <w:u w:val="single"/>
        </w:rPr>
        <w:t>ho</w:t>
      </w:r>
      <w:r w:rsidR="003524E9" w:rsidRPr="00D37A0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535C9" w:rsidRPr="00D37A0A">
        <w:rPr>
          <w:rFonts w:asciiTheme="minorHAnsi" w:hAnsiTheme="minorHAnsi"/>
          <w:b/>
          <w:sz w:val="22"/>
          <w:szCs w:val="22"/>
          <w:u w:val="single"/>
        </w:rPr>
        <w:t>hodnocení</w:t>
      </w:r>
    </w:p>
    <w:p w14:paraId="2FE519BF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031985D6" w14:textId="3FD602A0" w:rsidR="00996CD1" w:rsidRPr="00D37A0A" w:rsidRDefault="00ED3D59" w:rsidP="00A17447">
      <w:pPr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Z</w:t>
      </w:r>
      <w:r w:rsidR="00996CD1" w:rsidRPr="00D37A0A">
        <w:rPr>
          <w:rFonts w:asciiTheme="minorHAnsi" w:hAnsiTheme="minorHAnsi"/>
          <w:sz w:val="22"/>
          <w:szCs w:val="22"/>
        </w:rPr>
        <w:t xml:space="preserve">koušející </w:t>
      </w:r>
      <w:r w:rsidR="003524E9" w:rsidRPr="00D37A0A">
        <w:rPr>
          <w:rFonts w:asciiTheme="minorHAnsi" w:hAnsiTheme="minorHAnsi"/>
          <w:sz w:val="22"/>
          <w:szCs w:val="22"/>
        </w:rPr>
        <w:t xml:space="preserve">a zdravotnické zařízení </w:t>
      </w:r>
      <w:r w:rsidR="00996CD1" w:rsidRPr="00D37A0A">
        <w:rPr>
          <w:rFonts w:asciiTheme="minorHAnsi" w:hAnsiTheme="minorHAnsi"/>
          <w:sz w:val="22"/>
          <w:szCs w:val="22"/>
        </w:rPr>
        <w:t>proved</w:t>
      </w:r>
      <w:r w:rsidR="00883A44" w:rsidRPr="00D37A0A">
        <w:rPr>
          <w:rFonts w:asciiTheme="minorHAnsi" w:hAnsiTheme="minorHAnsi"/>
          <w:sz w:val="22"/>
          <w:szCs w:val="22"/>
        </w:rPr>
        <w:t>ou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C87B5A" w:rsidRPr="00D37A0A">
        <w:rPr>
          <w:rFonts w:asciiTheme="minorHAnsi" w:hAnsiTheme="minorHAnsi"/>
          <w:sz w:val="22"/>
          <w:szCs w:val="22"/>
        </w:rPr>
        <w:t>klinick</w:t>
      </w:r>
      <w:r w:rsidR="006535C9" w:rsidRPr="00D37A0A">
        <w:rPr>
          <w:rFonts w:asciiTheme="minorHAnsi" w:hAnsiTheme="minorHAnsi"/>
          <w:sz w:val="22"/>
          <w:szCs w:val="22"/>
        </w:rPr>
        <w:t>é</w:t>
      </w:r>
      <w:r w:rsidR="00A562A9" w:rsidRPr="00D37A0A">
        <w:rPr>
          <w:rFonts w:asciiTheme="minorHAnsi" w:hAnsiTheme="minorHAnsi"/>
          <w:sz w:val="22"/>
          <w:szCs w:val="22"/>
        </w:rPr>
        <w:t xml:space="preserve"> </w:t>
      </w:r>
      <w:r w:rsidR="006535C9" w:rsidRPr="00D37A0A">
        <w:rPr>
          <w:rFonts w:asciiTheme="minorHAnsi" w:hAnsiTheme="minorHAnsi"/>
          <w:sz w:val="22"/>
          <w:szCs w:val="22"/>
        </w:rPr>
        <w:t xml:space="preserve">hodnocení </w:t>
      </w:r>
      <w:r w:rsidR="00996CD1" w:rsidRPr="00D37A0A">
        <w:rPr>
          <w:rFonts w:asciiTheme="minorHAnsi" w:hAnsiTheme="minorHAnsi"/>
          <w:sz w:val="22"/>
          <w:szCs w:val="22"/>
        </w:rPr>
        <w:t>v souladu s</w:t>
      </w:r>
      <w:r w:rsidR="00600F4A" w:rsidRPr="00D37A0A">
        <w:rPr>
          <w:rFonts w:asciiTheme="minorHAnsi" w:hAnsiTheme="minorHAnsi"/>
          <w:sz w:val="22"/>
          <w:szCs w:val="22"/>
        </w:rPr>
        <w:t xml:space="preserve"> </w:t>
      </w:r>
      <w:r w:rsidR="008B1C58" w:rsidRPr="00D37A0A">
        <w:rPr>
          <w:rFonts w:asciiTheme="minorHAnsi" w:hAnsiTheme="minorHAnsi"/>
          <w:sz w:val="22"/>
          <w:szCs w:val="22"/>
        </w:rPr>
        <w:t>Nařízením (EU) č. 536/2014 o klinických hodnoceních humánních léčivých přípravků</w:t>
      </w:r>
      <w:r w:rsidR="00600F4A" w:rsidRPr="00D37A0A">
        <w:rPr>
          <w:rFonts w:asciiTheme="minorHAnsi" w:hAnsiTheme="minorHAnsi"/>
          <w:sz w:val="22"/>
          <w:szCs w:val="22"/>
        </w:rPr>
        <w:t xml:space="preserve"> </w:t>
      </w:r>
      <w:r w:rsidR="004567BE" w:rsidRPr="00D37A0A">
        <w:rPr>
          <w:rFonts w:asciiTheme="minorHAnsi" w:hAnsiTheme="minorHAnsi"/>
          <w:sz w:val="22"/>
          <w:szCs w:val="22"/>
        </w:rPr>
        <w:t>(</w:t>
      </w:r>
      <w:r w:rsidR="009350E8" w:rsidRPr="00D37A0A">
        <w:rPr>
          <w:rFonts w:asciiTheme="minorHAnsi" w:hAnsiTheme="minorHAnsi"/>
          <w:sz w:val="22"/>
          <w:szCs w:val="22"/>
        </w:rPr>
        <w:t>dále jen „</w:t>
      </w:r>
      <w:r w:rsidR="008B1C58" w:rsidRPr="00D37A0A">
        <w:rPr>
          <w:rFonts w:asciiTheme="minorHAnsi" w:hAnsiTheme="minorHAnsi"/>
          <w:sz w:val="22"/>
          <w:szCs w:val="22"/>
        </w:rPr>
        <w:t>CTR</w:t>
      </w:r>
      <w:r w:rsidR="009350E8" w:rsidRPr="00D37A0A">
        <w:rPr>
          <w:rFonts w:asciiTheme="minorHAnsi" w:hAnsiTheme="minorHAnsi"/>
          <w:sz w:val="22"/>
          <w:szCs w:val="22"/>
        </w:rPr>
        <w:t>“</w:t>
      </w:r>
      <w:r w:rsidR="004567BE" w:rsidRPr="00D37A0A">
        <w:rPr>
          <w:rFonts w:asciiTheme="minorHAnsi" w:hAnsiTheme="minorHAnsi"/>
          <w:sz w:val="22"/>
          <w:szCs w:val="22"/>
        </w:rPr>
        <w:t>)</w:t>
      </w:r>
      <w:r w:rsidR="00C72609" w:rsidRPr="00D37A0A">
        <w:rPr>
          <w:rFonts w:asciiTheme="minorHAnsi" w:hAnsiTheme="minorHAnsi"/>
          <w:sz w:val="22"/>
          <w:szCs w:val="22"/>
        </w:rPr>
        <w:t>,</w:t>
      </w:r>
      <w:r w:rsidR="001016E8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zásadami Správné klinické praxe ve znění ICH</w:t>
      </w:r>
      <w:r w:rsidR="0025121B" w:rsidRPr="00D37A0A">
        <w:rPr>
          <w:rFonts w:asciiTheme="minorHAnsi" w:hAnsiTheme="minorHAnsi"/>
          <w:sz w:val="22"/>
          <w:szCs w:val="22"/>
        </w:rPr>
        <w:t xml:space="preserve"> E6</w:t>
      </w:r>
      <w:r w:rsidR="009350E8" w:rsidRPr="00D37A0A">
        <w:rPr>
          <w:rFonts w:asciiTheme="minorHAnsi" w:hAnsiTheme="minorHAnsi"/>
          <w:sz w:val="22"/>
          <w:szCs w:val="22"/>
        </w:rPr>
        <w:t xml:space="preserve"> (R2)</w:t>
      </w:r>
      <w:r w:rsidR="00E76AEF" w:rsidRPr="00D37A0A">
        <w:rPr>
          <w:rFonts w:asciiTheme="minorHAnsi" w:hAnsiTheme="minorHAnsi"/>
          <w:sz w:val="22"/>
          <w:szCs w:val="22"/>
        </w:rPr>
        <w:t>,</w:t>
      </w:r>
      <w:r w:rsidR="001016E8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Helsinskou deklarací</w:t>
      </w:r>
      <w:r w:rsidR="001016E8" w:rsidRPr="00D37A0A">
        <w:rPr>
          <w:rFonts w:asciiTheme="minorHAnsi" w:hAnsiTheme="minorHAnsi"/>
          <w:sz w:val="22"/>
          <w:szCs w:val="22"/>
        </w:rPr>
        <w:t xml:space="preserve"> </w:t>
      </w:r>
      <w:r w:rsidR="003524E9" w:rsidRPr="00D37A0A">
        <w:rPr>
          <w:rFonts w:asciiTheme="minorHAnsi" w:hAnsiTheme="minorHAnsi"/>
          <w:sz w:val="22"/>
          <w:szCs w:val="22"/>
        </w:rPr>
        <w:t xml:space="preserve">ve všeobecně přijímané verzi z roku </w:t>
      </w:r>
      <w:r w:rsidR="001016E8" w:rsidRPr="00D37A0A">
        <w:rPr>
          <w:rFonts w:asciiTheme="minorHAnsi" w:hAnsiTheme="minorHAnsi"/>
          <w:sz w:val="22"/>
          <w:szCs w:val="22"/>
        </w:rPr>
        <w:t>1996</w:t>
      </w:r>
      <w:r w:rsidR="00A562A9" w:rsidRPr="00D37A0A">
        <w:rPr>
          <w:rFonts w:asciiTheme="minorHAnsi" w:hAnsiTheme="minorHAnsi"/>
          <w:sz w:val="22"/>
          <w:szCs w:val="22"/>
        </w:rPr>
        <w:t xml:space="preserve"> a </w:t>
      </w:r>
      <w:r w:rsidR="003524E9" w:rsidRPr="00D37A0A">
        <w:rPr>
          <w:rFonts w:asciiTheme="minorHAnsi" w:hAnsiTheme="minorHAnsi"/>
          <w:sz w:val="22"/>
          <w:szCs w:val="22"/>
        </w:rPr>
        <w:t>p</w:t>
      </w:r>
      <w:r w:rsidR="00996CD1" w:rsidRPr="00D37A0A">
        <w:rPr>
          <w:rFonts w:asciiTheme="minorHAnsi" w:hAnsiTheme="minorHAnsi"/>
          <w:sz w:val="22"/>
          <w:szCs w:val="22"/>
        </w:rPr>
        <w:t>rotokolem klinické</w:t>
      </w:r>
      <w:r w:rsidR="00A562A9" w:rsidRPr="00D37A0A">
        <w:rPr>
          <w:rFonts w:asciiTheme="minorHAnsi" w:hAnsiTheme="minorHAnsi"/>
          <w:sz w:val="22"/>
          <w:szCs w:val="22"/>
        </w:rPr>
        <w:t xml:space="preserve"> studie (dále jen </w:t>
      </w:r>
      <w:r w:rsidR="00996CD1" w:rsidRPr="00D37A0A">
        <w:rPr>
          <w:rFonts w:asciiTheme="minorHAnsi" w:hAnsiTheme="minorHAnsi"/>
          <w:sz w:val="22"/>
          <w:szCs w:val="22"/>
        </w:rPr>
        <w:t>„protokol“)</w:t>
      </w:r>
      <w:r w:rsidR="00A562A9" w:rsidRPr="00D37A0A">
        <w:rPr>
          <w:rFonts w:asciiTheme="minorHAnsi" w:hAnsiTheme="minorHAnsi"/>
          <w:sz w:val="22"/>
          <w:szCs w:val="22"/>
        </w:rPr>
        <w:t xml:space="preserve">, </w:t>
      </w:r>
      <w:r w:rsidR="003524E9" w:rsidRPr="00D37A0A">
        <w:rPr>
          <w:rFonts w:asciiTheme="minorHAnsi" w:hAnsiTheme="minorHAnsi"/>
          <w:sz w:val="22"/>
          <w:szCs w:val="22"/>
        </w:rPr>
        <w:t>s</w:t>
      </w:r>
      <w:r w:rsidR="005C10AC" w:rsidRPr="00D37A0A">
        <w:rPr>
          <w:rFonts w:asciiTheme="minorHAnsi" w:hAnsiTheme="minorHAnsi"/>
          <w:sz w:val="22"/>
          <w:szCs w:val="22"/>
        </w:rPr>
        <w:t>ouhlasným stanoviskem p</w:t>
      </w:r>
      <w:r w:rsidR="00996CD1" w:rsidRPr="00D37A0A">
        <w:rPr>
          <w:rFonts w:asciiTheme="minorHAnsi" w:hAnsiTheme="minorHAnsi"/>
          <w:sz w:val="22"/>
          <w:szCs w:val="22"/>
        </w:rPr>
        <w:t>říslušné</w:t>
      </w:r>
      <w:r w:rsidR="0002756F">
        <w:rPr>
          <w:rFonts w:asciiTheme="minorHAnsi" w:hAnsiTheme="minorHAnsi"/>
          <w:sz w:val="22"/>
          <w:szCs w:val="22"/>
        </w:rPr>
        <w:t xml:space="preserve">ho regulačního úřadu 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A562A9" w:rsidRPr="00D37A0A">
        <w:rPr>
          <w:rFonts w:asciiTheme="minorHAnsi" w:hAnsiTheme="minorHAnsi"/>
          <w:sz w:val="22"/>
          <w:szCs w:val="22"/>
        </w:rPr>
        <w:t xml:space="preserve"> a</w:t>
      </w:r>
      <w:r w:rsidR="00677BE9" w:rsidRPr="00D37A0A">
        <w:rPr>
          <w:rFonts w:asciiTheme="minorHAnsi" w:hAnsiTheme="minorHAnsi"/>
          <w:sz w:val="22"/>
          <w:szCs w:val="22"/>
        </w:rPr>
        <w:t xml:space="preserve"> touto smlouvou</w:t>
      </w:r>
      <w:r w:rsidR="001E0A6D" w:rsidRPr="00D37A0A">
        <w:rPr>
          <w:rFonts w:asciiTheme="minorHAnsi" w:hAnsiTheme="minorHAnsi"/>
          <w:sz w:val="22"/>
          <w:szCs w:val="22"/>
        </w:rPr>
        <w:t>.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</w:p>
    <w:p w14:paraId="0530273B" w14:textId="77777777" w:rsidR="00AB39E4" w:rsidRPr="00D37A0A" w:rsidRDefault="00AB39E4">
      <w:pPr>
        <w:jc w:val="both"/>
        <w:rPr>
          <w:rFonts w:asciiTheme="minorHAnsi" w:hAnsiTheme="minorHAnsi"/>
          <w:sz w:val="22"/>
          <w:szCs w:val="22"/>
        </w:rPr>
      </w:pPr>
    </w:p>
    <w:p w14:paraId="235DB6AA" w14:textId="6DA2F748" w:rsidR="00996CD1" w:rsidRPr="00D37A0A" w:rsidRDefault="00996CD1" w:rsidP="00A562A9">
      <w:pPr>
        <w:pStyle w:val="Zkladntextodsazen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 xml:space="preserve">Místo provedení </w:t>
      </w:r>
      <w:r w:rsidR="003524E9" w:rsidRPr="00D37A0A">
        <w:rPr>
          <w:rFonts w:asciiTheme="minorHAnsi" w:hAnsiTheme="minorHAnsi"/>
          <w:b/>
          <w:sz w:val="22"/>
          <w:szCs w:val="22"/>
          <w:u w:val="single"/>
        </w:rPr>
        <w:t>klinické</w:t>
      </w:r>
      <w:r w:rsidR="00617AC7" w:rsidRPr="00D37A0A">
        <w:rPr>
          <w:rFonts w:asciiTheme="minorHAnsi" w:hAnsiTheme="minorHAnsi"/>
          <w:b/>
          <w:sz w:val="22"/>
          <w:szCs w:val="22"/>
          <w:u w:val="single"/>
        </w:rPr>
        <w:t>ho</w:t>
      </w:r>
      <w:r w:rsidR="003524E9" w:rsidRPr="00D37A0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17AC7" w:rsidRPr="00D37A0A">
        <w:rPr>
          <w:rFonts w:asciiTheme="minorHAnsi" w:hAnsiTheme="minorHAnsi"/>
          <w:b/>
          <w:sz w:val="22"/>
          <w:szCs w:val="22"/>
          <w:u w:val="single"/>
        </w:rPr>
        <w:t>hodnocení</w:t>
      </w:r>
      <w:r w:rsidR="00A562A9" w:rsidRPr="00D37A0A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5D355304" w14:textId="77777777" w:rsidR="00996CD1" w:rsidRPr="00D37A0A" w:rsidRDefault="00996CD1" w:rsidP="000F7386">
      <w:pPr>
        <w:pStyle w:val="Zkladntextodsazen"/>
        <w:ind w:left="567" w:hanging="567"/>
        <w:rPr>
          <w:rFonts w:asciiTheme="minorHAnsi" w:hAnsiTheme="minorHAnsi"/>
          <w:sz w:val="22"/>
          <w:szCs w:val="22"/>
        </w:rPr>
      </w:pPr>
    </w:p>
    <w:p w14:paraId="39E914B0" w14:textId="09188BC7" w:rsidR="004A53D0" w:rsidRPr="00D37A0A" w:rsidRDefault="003524E9" w:rsidP="000F7386">
      <w:pPr>
        <w:pStyle w:val="Zkladntextodsazen"/>
        <w:numPr>
          <w:ilvl w:val="1"/>
          <w:numId w:val="21"/>
        </w:numPr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Klinick</w:t>
      </w:r>
      <w:r w:rsidR="00617AC7" w:rsidRPr="00D37A0A">
        <w:rPr>
          <w:rFonts w:asciiTheme="minorHAnsi" w:hAnsiTheme="minorHAnsi"/>
          <w:sz w:val="22"/>
          <w:szCs w:val="22"/>
        </w:rPr>
        <w:t>é</w:t>
      </w:r>
      <w:r w:rsidRPr="00D37A0A">
        <w:rPr>
          <w:rFonts w:asciiTheme="minorHAnsi" w:hAnsiTheme="minorHAnsi"/>
          <w:sz w:val="22"/>
          <w:szCs w:val="22"/>
        </w:rPr>
        <w:t xml:space="preserve"> </w:t>
      </w:r>
      <w:r w:rsidR="00617AC7" w:rsidRPr="00D37A0A">
        <w:rPr>
          <w:rFonts w:asciiTheme="minorHAnsi" w:hAnsiTheme="minorHAnsi"/>
          <w:sz w:val="22"/>
          <w:szCs w:val="22"/>
        </w:rPr>
        <w:t>hodnocení</w:t>
      </w:r>
      <w:r w:rsidR="00A562A9" w:rsidRPr="00D37A0A">
        <w:rPr>
          <w:rFonts w:asciiTheme="minorHAnsi" w:hAnsiTheme="minorHAnsi"/>
          <w:sz w:val="22"/>
          <w:szCs w:val="22"/>
        </w:rPr>
        <w:t xml:space="preserve"> </w:t>
      </w:r>
      <w:r w:rsidR="004A53D0" w:rsidRPr="00D37A0A">
        <w:rPr>
          <w:rFonts w:asciiTheme="minorHAnsi" w:hAnsiTheme="minorHAnsi"/>
          <w:sz w:val="22"/>
          <w:szCs w:val="22"/>
        </w:rPr>
        <w:t xml:space="preserve">bude probíhat </w:t>
      </w:r>
      <w:r w:rsidR="00744A0B" w:rsidRPr="00C227DD">
        <w:rPr>
          <w:rFonts w:asciiTheme="minorHAnsi" w:hAnsiTheme="minorHAnsi"/>
          <w:sz w:val="22"/>
          <w:szCs w:val="22"/>
        </w:rPr>
        <w:t>v </w:t>
      </w:r>
      <w:proofErr w:type="spellStart"/>
      <w:r w:rsidR="00744A0B" w:rsidRPr="00C227DD">
        <w:rPr>
          <w:rFonts w:asciiTheme="minorHAnsi" w:hAnsiTheme="minorHAnsi"/>
          <w:sz w:val="22"/>
          <w:szCs w:val="22"/>
        </w:rPr>
        <w:t>onkogynekologickém</w:t>
      </w:r>
      <w:proofErr w:type="spellEnd"/>
      <w:r w:rsidR="00744A0B" w:rsidRPr="00C227DD">
        <w:rPr>
          <w:rFonts w:asciiTheme="minorHAnsi" w:hAnsiTheme="minorHAnsi"/>
          <w:sz w:val="22"/>
          <w:szCs w:val="22"/>
        </w:rPr>
        <w:t xml:space="preserve"> centru </w:t>
      </w:r>
      <w:r w:rsidR="00BD7A1C" w:rsidRPr="00C227DD">
        <w:rPr>
          <w:rFonts w:asciiTheme="minorHAnsi" w:hAnsiTheme="minorHAnsi"/>
          <w:sz w:val="22"/>
          <w:szCs w:val="22"/>
        </w:rPr>
        <w:t>Kliniky gynekologie, porodnictví a neonatologie</w:t>
      </w:r>
      <w:r w:rsidR="00744A0B" w:rsidRPr="00C227DD">
        <w:rPr>
          <w:rFonts w:asciiTheme="minorHAnsi" w:hAnsiTheme="minorHAnsi"/>
          <w:sz w:val="22"/>
          <w:szCs w:val="22"/>
        </w:rPr>
        <w:t xml:space="preserve"> Všeobecné fakultní nemocnice v Praze</w:t>
      </w:r>
      <w:r w:rsidR="00996CD1" w:rsidRPr="00C227DD">
        <w:rPr>
          <w:rFonts w:asciiTheme="minorHAnsi" w:hAnsiTheme="minorHAnsi"/>
          <w:sz w:val="22"/>
          <w:szCs w:val="22"/>
        </w:rPr>
        <w:t>, na adrese</w:t>
      </w:r>
      <w:r w:rsidR="00744A0B" w:rsidRPr="00C227DD">
        <w:rPr>
          <w:rFonts w:asciiTheme="minorHAnsi" w:hAnsiTheme="minorHAnsi"/>
          <w:sz w:val="22"/>
          <w:szCs w:val="22"/>
        </w:rPr>
        <w:t xml:space="preserve"> Apolinářská </w:t>
      </w:r>
      <w:r w:rsidR="00EB1EF1" w:rsidRPr="00C227DD">
        <w:rPr>
          <w:rFonts w:asciiTheme="minorHAnsi" w:hAnsiTheme="minorHAnsi"/>
          <w:sz w:val="22"/>
          <w:szCs w:val="22"/>
        </w:rPr>
        <w:t>441/</w:t>
      </w:r>
      <w:r w:rsidR="00744A0B" w:rsidRPr="00C227DD">
        <w:rPr>
          <w:rFonts w:asciiTheme="minorHAnsi" w:hAnsiTheme="minorHAnsi"/>
          <w:sz w:val="22"/>
          <w:szCs w:val="22"/>
        </w:rPr>
        <w:t>18, Praha 2</w:t>
      </w:r>
      <w:r w:rsidR="00996CD1" w:rsidRPr="00C227DD">
        <w:rPr>
          <w:rFonts w:asciiTheme="minorHAnsi" w:hAnsiTheme="minorHAnsi"/>
          <w:sz w:val="22"/>
          <w:szCs w:val="22"/>
        </w:rPr>
        <w:t>, pod vedením zkoušejícího</w:t>
      </w:r>
      <w:r w:rsidR="006A55D7" w:rsidRPr="00C227D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A5A84">
        <w:rPr>
          <w:rFonts w:asciiTheme="minorHAnsi" w:hAnsiTheme="minorHAnsi"/>
          <w:sz w:val="22"/>
          <w:szCs w:val="22"/>
        </w:rPr>
        <w:t>xxxxxxxxxxxxxxxxxxxxx</w:t>
      </w:r>
      <w:proofErr w:type="spellEnd"/>
      <w:r w:rsidR="00744A0B" w:rsidRPr="00D37A0A">
        <w:rPr>
          <w:rFonts w:asciiTheme="minorHAnsi" w:hAnsiTheme="minorHAnsi"/>
          <w:sz w:val="22"/>
          <w:szCs w:val="22"/>
        </w:rPr>
        <w:t>.</w:t>
      </w:r>
      <w:r w:rsidR="00A1338D" w:rsidRPr="00D37A0A">
        <w:rPr>
          <w:rFonts w:asciiTheme="minorHAnsi" w:hAnsiTheme="minorHAnsi"/>
          <w:sz w:val="22"/>
          <w:szCs w:val="22"/>
        </w:rPr>
        <w:t xml:space="preserve"> </w:t>
      </w:r>
    </w:p>
    <w:p w14:paraId="65040F37" w14:textId="51B5FB70" w:rsidR="006D682E" w:rsidRPr="00D37A0A" w:rsidRDefault="001E0A6D" w:rsidP="000F7386">
      <w:pPr>
        <w:pStyle w:val="Zkladntextodsazen"/>
        <w:numPr>
          <w:ilvl w:val="1"/>
          <w:numId w:val="21"/>
        </w:numPr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Zkoušející</w:t>
      </w:r>
      <w:r w:rsidR="00996CD1" w:rsidRPr="00D37A0A">
        <w:rPr>
          <w:rFonts w:asciiTheme="minorHAnsi" w:hAnsiTheme="minorHAnsi"/>
          <w:sz w:val="22"/>
          <w:szCs w:val="22"/>
        </w:rPr>
        <w:t xml:space="preserve"> prov</w:t>
      </w:r>
      <w:r w:rsidR="000F7386" w:rsidRPr="00D37A0A">
        <w:rPr>
          <w:rFonts w:asciiTheme="minorHAnsi" w:hAnsiTheme="minorHAnsi"/>
          <w:sz w:val="22"/>
          <w:szCs w:val="22"/>
        </w:rPr>
        <w:t xml:space="preserve">ede </w:t>
      </w:r>
      <w:r w:rsidR="003524E9" w:rsidRPr="00D37A0A">
        <w:rPr>
          <w:rFonts w:asciiTheme="minorHAnsi" w:hAnsiTheme="minorHAnsi"/>
          <w:sz w:val="22"/>
          <w:szCs w:val="22"/>
        </w:rPr>
        <w:t>klinick</w:t>
      </w:r>
      <w:r w:rsidR="000F7386" w:rsidRPr="00D37A0A">
        <w:rPr>
          <w:rFonts w:asciiTheme="minorHAnsi" w:hAnsiTheme="minorHAnsi"/>
          <w:sz w:val="22"/>
          <w:szCs w:val="22"/>
        </w:rPr>
        <w:t>é</w:t>
      </w:r>
      <w:r w:rsidR="00A562A9" w:rsidRPr="00D37A0A">
        <w:rPr>
          <w:rFonts w:asciiTheme="minorHAnsi" w:hAnsiTheme="minorHAnsi"/>
          <w:sz w:val="22"/>
          <w:szCs w:val="22"/>
        </w:rPr>
        <w:t xml:space="preserve"> </w:t>
      </w:r>
      <w:r w:rsidR="000F7386" w:rsidRPr="00D37A0A">
        <w:rPr>
          <w:rFonts w:asciiTheme="minorHAnsi" w:hAnsiTheme="minorHAnsi"/>
          <w:sz w:val="22"/>
          <w:szCs w:val="22"/>
        </w:rPr>
        <w:t xml:space="preserve">hodnocení </w:t>
      </w:r>
      <w:r w:rsidR="00A90471" w:rsidRPr="00D37A0A">
        <w:rPr>
          <w:rFonts w:asciiTheme="minorHAnsi" w:hAnsiTheme="minorHAnsi"/>
          <w:sz w:val="22"/>
          <w:szCs w:val="22"/>
        </w:rPr>
        <w:t xml:space="preserve">jako zaměstnanec zdravotnického zařízení </w:t>
      </w:r>
      <w:r w:rsidR="00996CD1" w:rsidRPr="00D37A0A">
        <w:rPr>
          <w:rFonts w:asciiTheme="minorHAnsi" w:hAnsiTheme="minorHAnsi"/>
          <w:sz w:val="22"/>
          <w:szCs w:val="22"/>
        </w:rPr>
        <w:t xml:space="preserve">v souladu s pokyny zaměstnavatele, </w:t>
      </w:r>
      <w:r w:rsidRPr="00D37A0A">
        <w:rPr>
          <w:rFonts w:asciiTheme="minorHAnsi" w:hAnsiTheme="minorHAnsi"/>
          <w:sz w:val="22"/>
          <w:szCs w:val="22"/>
        </w:rPr>
        <w:t xml:space="preserve">na základě </w:t>
      </w:r>
      <w:r w:rsidR="00996CD1" w:rsidRPr="00D37A0A">
        <w:rPr>
          <w:rFonts w:asciiTheme="minorHAnsi" w:hAnsiTheme="minorHAnsi"/>
          <w:sz w:val="22"/>
          <w:szCs w:val="22"/>
        </w:rPr>
        <w:t xml:space="preserve">příslušných práv a povinností stanovených </w:t>
      </w:r>
      <w:r w:rsidRPr="00D37A0A">
        <w:rPr>
          <w:rFonts w:asciiTheme="minorHAnsi" w:hAnsiTheme="minorHAnsi"/>
          <w:sz w:val="22"/>
          <w:szCs w:val="22"/>
        </w:rPr>
        <w:t xml:space="preserve">touto smlouvou </w:t>
      </w:r>
      <w:r w:rsidR="00996CD1" w:rsidRPr="00D37A0A">
        <w:rPr>
          <w:rFonts w:asciiTheme="minorHAnsi" w:hAnsiTheme="minorHAnsi"/>
          <w:sz w:val="22"/>
          <w:szCs w:val="22"/>
        </w:rPr>
        <w:t>zkoušející</w:t>
      </w:r>
      <w:r w:rsidRPr="00D37A0A">
        <w:rPr>
          <w:rFonts w:asciiTheme="minorHAnsi" w:hAnsiTheme="minorHAnsi"/>
          <w:sz w:val="22"/>
          <w:szCs w:val="22"/>
        </w:rPr>
        <w:t>mu</w:t>
      </w:r>
      <w:r w:rsidR="00996CD1" w:rsidRPr="00D37A0A">
        <w:rPr>
          <w:rFonts w:asciiTheme="minorHAnsi" w:hAnsiTheme="minorHAnsi"/>
          <w:sz w:val="22"/>
          <w:szCs w:val="22"/>
        </w:rPr>
        <w:t xml:space="preserve"> nebo zdravotnické</w:t>
      </w:r>
      <w:r w:rsidRPr="00D37A0A">
        <w:rPr>
          <w:rFonts w:asciiTheme="minorHAnsi" w:hAnsiTheme="minorHAnsi"/>
          <w:sz w:val="22"/>
          <w:szCs w:val="22"/>
        </w:rPr>
        <w:t>mu</w:t>
      </w:r>
      <w:r w:rsidR="00996CD1" w:rsidRPr="00D37A0A">
        <w:rPr>
          <w:rFonts w:asciiTheme="minorHAnsi" w:hAnsiTheme="minorHAnsi"/>
          <w:sz w:val="22"/>
          <w:szCs w:val="22"/>
        </w:rPr>
        <w:t xml:space="preserve"> zařízení</w:t>
      </w:r>
      <w:r w:rsidR="003524E9" w:rsidRPr="00D37A0A">
        <w:rPr>
          <w:rFonts w:asciiTheme="minorHAnsi" w:hAnsiTheme="minorHAnsi"/>
          <w:sz w:val="22"/>
          <w:szCs w:val="22"/>
        </w:rPr>
        <w:t xml:space="preserve"> </w:t>
      </w:r>
      <w:r w:rsidR="00A1338D" w:rsidRPr="00D37A0A">
        <w:rPr>
          <w:rFonts w:asciiTheme="minorHAnsi" w:hAnsiTheme="minorHAnsi"/>
          <w:sz w:val="22"/>
          <w:szCs w:val="22"/>
        </w:rPr>
        <w:t>a příslušných právních předpisů</w:t>
      </w:r>
      <w:r w:rsidR="00996CD1" w:rsidRPr="00D37A0A">
        <w:rPr>
          <w:rFonts w:asciiTheme="minorHAnsi" w:hAnsiTheme="minorHAnsi"/>
          <w:sz w:val="22"/>
          <w:szCs w:val="22"/>
        </w:rPr>
        <w:t>.</w:t>
      </w:r>
      <w:r w:rsidR="00E40589" w:rsidRPr="00D37A0A">
        <w:rPr>
          <w:rFonts w:asciiTheme="minorHAnsi" w:hAnsiTheme="minorHAnsi"/>
          <w:sz w:val="22"/>
          <w:szCs w:val="22"/>
        </w:rPr>
        <w:t xml:space="preserve"> </w:t>
      </w:r>
    </w:p>
    <w:p w14:paraId="171762B5" w14:textId="045BFFE1" w:rsidR="0010411C" w:rsidRPr="00D37A0A" w:rsidRDefault="0010411C" w:rsidP="00A562A9">
      <w:pPr>
        <w:jc w:val="both"/>
        <w:rPr>
          <w:rFonts w:asciiTheme="minorHAnsi" w:hAnsiTheme="minorHAnsi"/>
          <w:sz w:val="22"/>
          <w:szCs w:val="22"/>
        </w:rPr>
      </w:pPr>
    </w:p>
    <w:p w14:paraId="773288E0" w14:textId="77777777" w:rsidR="005D7BFF" w:rsidRPr="00D37A0A" w:rsidRDefault="005D7BF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8B9F262" w14:textId="59214261" w:rsidR="00996CD1" w:rsidRPr="00D37A0A" w:rsidRDefault="009350E8" w:rsidP="00A562A9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bCs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8E6D54" w:rsidRPr="00D37A0A">
        <w:rPr>
          <w:rFonts w:asciiTheme="minorHAnsi" w:hAnsiTheme="minorHAnsi"/>
          <w:b/>
          <w:bCs/>
          <w:sz w:val="22"/>
          <w:szCs w:val="22"/>
          <w:u w:val="single"/>
        </w:rPr>
        <w:t xml:space="preserve">Nábor subjektů </w:t>
      </w:r>
      <w:r w:rsidR="00A90471" w:rsidRPr="00D37A0A">
        <w:rPr>
          <w:rFonts w:asciiTheme="minorHAnsi" w:hAnsiTheme="minorHAnsi"/>
          <w:b/>
          <w:bCs/>
          <w:sz w:val="22"/>
          <w:szCs w:val="22"/>
          <w:u w:val="single"/>
        </w:rPr>
        <w:t xml:space="preserve">klinického hodnocení </w:t>
      </w:r>
      <w:r w:rsidR="008E6D54" w:rsidRPr="00D37A0A">
        <w:rPr>
          <w:rFonts w:asciiTheme="minorHAnsi" w:hAnsiTheme="minorHAnsi"/>
          <w:b/>
          <w:bCs/>
          <w:sz w:val="22"/>
          <w:szCs w:val="22"/>
          <w:u w:val="single"/>
        </w:rPr>
        <w:t>a d</w:t>
      </w:r>
      <w:r w:rsidR="00817486" w:rsidRPr="00D37A0A">
        <w:rPr>
          <w:rFonts w:asciiTheme="minorHAnsi" w:hAnsiTheme="minorHAnsi"/>
          <w:b/>
          <w:bCs/>
          <w:sz w:val="22"/>
          <w:szCs w:val="22"/>
          <w:u w:val="single"/>
        </w:rPr>
        <w:t xml:space="preserve">oba trvání </w:t>
      </w:r>
      <w:r w:rsidR="009F447E" w:rsidRPr="00D37A0A">
        <w:rPr>
          <w:rFonts w:asciiTheme="minorHAnsi" w:hAnsiTheme="minorHAnsi"/>
          <w:b/>
          <w:bCs/>
          <w:sz w:val="22"/>
          <w:szCs w:val="22"/>
          <w:u w:val="single"/>
        </w:rPr>
        <w:t>klinické</w:t>
      </w:r>
      <w:r w:rsidR="00A90471" w:rsidRPr="00D37A0A">
        <w:rPr>
          <w:rFonts w:asciiTheme="minorHAnsi" w:hAnsiTheme="minorHAnsi"/>
          <w:b/>
          <w:bCs/>
          <w:sz w:val="22"/>
          <w:szCs w:val="22"/>
          <w:u w:val="single"/>
        </w:rPr>
        <w:t xml:space="preserve">ho hodnocení </w:t>
      </w:r>
      <w:r w:rsidR="00A562A9" w:rsidRPr="00D37A0A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409480EE" w14:textId="77777777" w:rsidR="00996CD1" w:rsidRPr="00D37A0A" w:rsidRDefault="00996CD1">
      <w:pPr>
        <w:ind w:left="270"/>
        <w:jc w:val="center"/>
        <w:rPr>
          <w:rFonts w:asciiTheme="minorHAnsi" w:hAnsiTheme="minorHAnsi"/>
          <w:sz w:val="22"/>
          <w:szCs w:val="22"/>
        </w:rPr>
      </w:pPr>
    </w:p>
    <w:p w14:paraId="1C22F072" w14:textId="1C467090" w:rsidR="0093058C" w:rsidRPr="00D37A0A" w:rsidRDefault="009350E8" w:rsidP="00A562A9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5.1.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D80130" w:rsidRPr="00D37A0A">
        <w:rPr>
          <w:rFonts w:asciiTheme="minorHAnsi" w:hAnsiTheme="minorHAnsi"/>
          <w:sz w:val="22"/>
          <w:szCs w:val="22"/>
        </w:rPr>
        <w:t xml:space="preserve">Zkoušející </w:t>
      </w:r>
      <w:r w:rsidR="00FE50AA" w:rsidRPr="00D37A0A">
        <w:rPr>
          <w:rFonts w:asciiTheme="minorHAnsi" w:hAnsiTheme="minorHAnsi"/>
          <w:sz w:val="22"/>
          <w:szCs w:val="22"/>
        </w:rPr>
        <w:t>bu</w:t>
      </w:r>
      <w:r w:rsidR="006F1DAF" w:rsidRPr="00D37A0A">
        <w:rPr>
          <w:rFonts w:asciiTheme="minorHAnsi" w:hAnsiTheme="minorHAnsi"/>
          <w:sz w:val="22"/>
          <w:szCs w:val="22"/>
        </w:rPr>
        <w:t xml:space="preserve">de postupovat tak, aby </w:t>
      </w:r>
      <w:r w:rsidR="00D80130" w:rsidRPr="00D37A0A">
        <w:rPr>
          <w:rFonts w:asciiTheme="minorHAnsi" w:hAnsiTheme="minorHAnsi"/>
          <w:sz w:val="22"/>
          <w:szCs w:val="22"/>
        </w:rPr>
        <w:t>d</w:t>
      </w:r>
      <w:r w:rsidR="008E6D54" w:rsidRPr="00D37A0A">
        <w:rPr>
          <w:rFonts w:asciiTheme="minorHAnsi" w:hAnsiTheme="minorHAnsi"/>
          <w:sz w:val="22"/>
          <w:szCs w:val="22"/>
        </w:rPr>
        <w:t>o klinické</w:t>
      </w:r>
      <w:r w:rsidR="00CE6612" w:rsidRPr="00D37A0A">
        <w:rPr>
          <w:rFonts w:asciiTheme="minorHAnsi" w:hAnsiTheme="minorHAnsi"/>
          <w:sz w:val="22"/>
          <w:szCs w:val="22"/>
        </w:rPr>
        <w:t>ho</w:t>
      </w:r>
      <w:r w:rsidR="00A562A9" w:rsidRPr="00D37A0A">
        <w:rPr>
          <w:rFonts w:asciiTheme="minorHAnsi" w:hAnsiTheme="minorHAnsi"/>
          <w:sz w:val="22"/>
          <w:szCs w:val="22"/>
        </w:rPr>
        <w:t xml:space="preserve"> </w:t>
      </w:r>
      <w:r w:rsidR="00CE6612" w:rsidRPr="00D37A0A">
        <w:rPr>
          <w:rFonts w:asciiTheme="minorHAnsi" w:hAnsiTheme="minorHAnsi"/>
          <w:sz w:val="22"/>
          <w:szCs w:val="22"/>
        </w:rPr>
        <w:t xml:space="preserve">hodnocení </w:t>
      </w:r>
      <w:r w:rsidR="008E6D54" w:rsidRPr="00D37A0A">
        <w:rPr>
          <w:rFonts w:asciiTheme="minorHAnsi" w:hAnsiTheme="minorHAnsi"/>
          <w:sz w:val="22"/>
          <w:szCs w:val="22"/>
        </w:rPr>
        <w:t>zařa</w:t>
      </w:r>
      <w:r w:rsidR="00D80130" w:rsidRPr="00D37A0A">
        <w:rPr>
          <w:rFonts w:asciiTheme="minorHAnsi" w:hAnsiTheme="minorHAnsi"/>
          <w:sz w:val="22"/>
          <w:szCs w:val="22"/>
        </w:rPr>
        <w:t>d</w:t>
      </w:r>
      <w:r w:rsidR="006F1DAF" w:rsidRPr="00D37A0A">
        <w:rPr>
          <w:rFonts w:asciiTheme="minorHAnsi" w:hAnsiTheme="minorHAnsi"/>
          <w:sz w:val="22"/>
          <w:szCs w:val="22"/>
        </w:rPr>
        <w:t>il</w:t>
      </w:r>
      <w:r w:rsidR="008E6D54" w:rsidRPr="00D37A0A">
        <w:rPr>
          <w:rFonts w:asciiTheme="minorHAnsi" w:hAnsiTheme="minorHAnsi"/>
          <w:sz w:val="22"/>
          <w:szCs w:val="22"/>
        </w:rPr>
        <w:t xml:space="preserve"> </w:t>
      </w:r>
      <w:r w:rsidR="009408A1" w:rsidRPr="00D37A0A">
        <w:rPr>
          <w:rFonts w:asciiTheme="minorHAnsi" w:hAnsiTheme="minorHAnsi"/>
          <w:sz w:val="22"/>
          <w:szCs w:val="22"/>
        </w:rPr>
        <w:t>5 vyhodnotitelných</w:t>
      </w:r>
      <w:r w:rsidR="006F1DAF" w:rsidRPr="00D37A0A">
        <w:rPr>
          <w:rFonts w:asciiTheme="minorHAnsi" w:hAnsiTheme="minorHAnsi"/>
          <w:sz w:val="22"/>
          <w:szCs w:val="22"/>
        </w:rPr>
        <w:t xml:space="preserve"> </w:t>
      </w:r>
      <w:r w:rsidR="008E6D54" w:rsidRPr="00D37A0A">
        <w:rPr>
          <w:rFonts w:asciiTheme="minorHAnsi" w:hAnsiTheme="minorHAnsi"/>
          <w:sz w:val="22"/>
          <w:szCs w:val="22"/>
        </w:rPr>
        <w:t>subjekt</w:t>
      </w:r>
      <w:r w:rsidR="00A562A9" w:rsidRPr="00D37A0A">
        <w:rPr>
          <w:rFonts w:asciiTheme="minorHAnsi" w:hAnsiTheme="minorHAnsi"/>
          <w:sz w:val="22"/>
          <w:szCs w:val="22"/>
        </w:rPr>
        <w:t>ů</w:t>
      </w:r>
      <w:r w:rsidR="007E1DD0" w:rsidRPr="00D37A0A">
        <w:rPr>
          <w:rFonts w:asciiTheme="minorHAnsi" w:hAnsiTheme="minorHAnsi"/>
          <w:sz w:val="22"/>
          <w:szCs w:val="22"/>
        </w:rPr>
        <w:t xml:space="preserve"> </w:t>
      </w:r>
      <w:r w:rsidR="006F1DAF" w:rsidRPr="00D37A0A">
        <w:rPr>
          <w:rFonts w:asciiTheme="minorHAnsi" w:hAnsiTheme="minorHAnsi"/>
          <w:sz w:val="22"/>
          <w:szCs w:val="22"/>
        </w:rPr>
        <w:t>ročně</w:t>
      </w:r>
      <w:r w:rsidR="00D80130" w:rsidRPr="00D37A0A">
        <w:rPr>
          <w:rFonts w:asciiTheme="minorHAnsi" w:hAnsiTheme="minorHAnsi"/>
          <w:sz w:val="22"/>
          <w:szCs w:val="22"/>
        </w:rPr>
        <w:t>,</w:t>
      </w:r>
      <w:r w:rsidR="008E6D54" w:rsidRPr="00D37A0A">
        <w:rPr>
          <w:rFonts w:asciiTheme="minorHAnsi" w:hAnsiTheme="minorHAnsi"/>
          <w:sz w:val="22"/>
          <w:szCs w:val="22"/>
        </w:rPr>
        <w:t xml:space="preserve"> a to po řádném poučení a podpisu informovaného souhlasu. Zkoušející bude </w:t>
      </w:r>
      <w:r w:rsidR="000A2A2E" w:rsidRPr="00D37A0A">
        <w:rPr>
          <w:rFonts w:asciiTheme="minorHAnsi" w:hAnsiTheme="minorHAnsi"/>
          <w:sz w:val="22"/>
          <w:szCs w:val="22"/>
        </w:rPr>
        <w:t xml:space="preserve">zařazovat subjekty do tohoto klinického hodnocení </w:t>
      </w:r>
      <w:r w:rsidR="008E6D54" w:rsidRPr="00D37A0A">
        <w:rPr>
          <w:rFonts w:asciiTheme="minorHAnsi" w:hAnsiTheme="minorHAnsi"/>
          <w:sz w:val="22"/>
          <w:szCs w:val="22"/>
        </w:rPr>
        <w:t xml:space="preserve">v průběhu </w:t>
      </w:r>
      <w:r w:rsidR="000A2A2E" w:rsidRPr="00D37A0A">
        <w:rPr>
          <w:rFonts w:asciiTheme="minorHAnsi" w:hAnsiTheme="minorHAnsi"/>
          <w:sz w:val="22"/>
          <w:szCs w:val="22"/>
        </w:rPr>
        <w:t xml:space="preserve">48 měsíců </w:t>
      </w:r>
      <w:r w:rsidR="008E6D54" w:rsidRPr="00D37A0A">
        <w:rPr>
          <w:rFonts w:asciiTheme="minorHAnsi" w:hAnsiTheme="minorHAnsi"/>
          <w:sz w:val="22"/>
          <w:szCs w:val="22"/>
        </w:rPr>
        <w:t xml:space="preserve"> </w:t>
      </w:r>
      <w:r w:rsidR="00131143" w:rsidRPr="00D37A0A">
        <w:rPr>
          <w:rFonts w:asciiTheme="minorHAnsi" w:hAnsiTheme="minorHAnsi"/>
          <w:sz w:val="22"/>
          <w:szCs w:val="22"/>
        </w:rPr>
        <w:br/>
      </w:r>
      <w:r w:rsidR="008E6D54" w:rsidRPr="00D37A0A">
        <w:rPr>
          <w:rFonts w:asciiTheme="minorHAnsi" w:hAnsiTheme="minorHAnsi"/>
          <w:sz w:val="22"/>
          <w:szCs w:val="22"/>
        </w:rPr>
        <w:t xml:space="preserve">od tzv. iniciační návštěvy. </w:t>
      </w:r>
      <w:r w:rsidR="000A2A2E" w:rsidRPr="00D37A0A">
        <w:rPr>
          <w:rFonts w:asciiTheme="minorHAnsi" w:hAnsiTheme="minorHAnsi"/>
          <w:sz w:val="22"/>
          <w:szCs w:val="22"/>
        </w:rPr>
        <w:t xml:space="preserve">Pokud by </w:t>
      </w:r>
      <w:r w:rsidR="00950676" w:rsidRPr="00D37A0A">
        <w:rPr>
          <w:rFonts w:asciiTheme="minorHAnsi" w:hAnsiTheme="minorHAnsi"/>
          <w:sz w:val="22"/>
          <w:szCs w:val="22"/>
        </w:rPr>
        <w:t xml:space="preserve">se Zkoušející dozvěděl o okolnostech, které </w:t>
      </w:r>
      <w:r w:rsidR="009408A1" w:rsidRPr="00D37A0A">
        <w:rPr>
          <w:rFonts w:asciiTheme="minorHAnsi" w:hAnsiTheme="minorHAnsi"/>
          <w:sz w:val="22"/>
          <w:szCs w:val="22"/>
        </w:rPr>
        <w:t>podstatně</w:t>
      </w:r>
      <w:r w:rsidR="00666E25" w:rsidRPr="00D37A0A">
        <w:rPr>
          <w:rFonts w:asciiTheme="minorHAnsi" w:hAnsiTheme="minorHAnsi"/>
          <w:sz w:val="22"/>
          <w:szCs w:val="22"/>
        </w:rPr>
        <w:t xml:space="preserve"> omezí nábor anebo jej mohou </w:t>
      </w:r>
      <w:r w:rsidR="009408A1" w:rsidRPr="00D37A0A">
        <w:rPr>
          <w:rFonts w:asciiTheme="minorHAnsi" w:hAnsiTheme="minorHAnsi"/>
          <w:sz w:val="22"/>
          <w:szCs w:val="22"/>
        </w:rPr>
        <w:t>podstatně</w:t>
      </w:r>
      <w:r w:rsidR="00666E25" w:rsidRPr="00D37A0A">
        <w:rPr>
          <w:rFonts w:asciiTheme="minorHAnsi" w:hAnsiTheme="minorHAnsi"/>
          <w:sz w:val="22"/>
          <w:szCs w:val="22"/>
        </w:rPr>
        <w:t xml:space="preserve"> omezit, uvědomí o této skutečnosti CEEGOG bez zbytečného odkladu. </w:t>
      </w:r>
      <w:r w:rsidR="008E6D54" w:rsidRPr="00D37A0A">
        <w:rPr>
          <w:rFonts w:asciiTheme="minorHAnsi" w:hAnsiTheme="minorHAnsi"/>
          <w:sz w:val="22"/>
          <w:szCs w:val="22"/>
        </w:rPr>
        <w:t>Smluvní strany berou na vědomí, že se jedná o kompetitivní nábor a tento může být kdykoliv zadavatelem ukončen, jakmile počet subjektů zařazených do klinické</w:t>
      </w:r>
      <w:r w:rsidR="00D746E1" w:rsidRPr="00D37A0A">
        <w:rPr>
          <w:rFonts w:asciiTheme="minorHAnsi" w:hAnsiTheme="minorHAnsi"/>
          <w:sz w:val="22"/>
          <w:szCs w:val="22"/>
        </w:rPr>
        <w:t>ho</w:t>
      </w:r>
      <w:r w:rsidR="00A562A9" w:rsidRPr="00D37A0A">
        <w:rPr>
          <w:rFonts w:asciiTheme="minorHAnsi" w:hAnsiTheme="minorHAnsi"/>
          <w:sz w:val="22"/>
          <w:szCs w:val="22"/>
        </w:rPr>
        <w:t xml:space="preserve"> </w:t>
      </w:r>
      <w:r w:rsidR="009408A1" w:rsidRPr="00D37A0A">
        <w:rPr>
          <w:rFonts w:asciiTheme="minorHAnsi" w:hAnsiTheme="minorHAnsi"/>
          <w:sz w:val="22"/>
          <w:szCs w:val="22"/>
        </w:rPr>
        <w:t>hodnocení dosáhne</w:t>
      </w:r>
      <w:r w:rsidR="008E6D54" w:rsidRPr="00D37A0A">
        <w:rPr>
          <w:rFonts w:asciiTheme="minorHAnsi" w:hAnsiTheme="minorHAnsi"/>
          <w:sz w:val="22"/>
          <w:szCs w:val="22"/>
        </w:rPr>
        <w:t xml:space="preserve"> potřebného počtu. </w:t>
      </w:r>
    </w:p>
    <w:p w14:paraId="036F11EB" w14:textId="77777777" w:rsidR="00996CD1" w:rsidRPr="00D37A0A" w:rsidRDefault="00996CD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0F294E" w14:textId="77777777" w:rsidR="00996CD1" w:rsidRPr="00D37A0A" w:rsidRDefault="00996CD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BB0735E" w14:textId="77777777" w:rsidR="00996CD1" w:rsidRPr="00D37A0A" w:rsidRDefault="00996CD1" w:rsidP="006D682E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 xml:space="preserve">Práva a povinnosti </w:t>
      </w:r>
      <w:r w:rsidR="004567BE" w:rsidRPr="00D37A0A">
        <w:rPr>
          <w:rFonts w:asciiTheme="minorHAnsi" w:hAnsiTheme="minorHAnsi"/>
          <w:b/>
          <w:sz w:val="22"/>
          <w:szCs w:val="22"/>
          <w:u w:val="single"/>
        </w:rPr>
        <w:t>CEEGOG</w:t>
      </w:r>
    </w:p>
    <w:p w14:paraId="3B46DBC7" w14:textId="77777777" w:rsidR="006D682E" w:rsidRPr="00D37A0A" w:rsidRDefault="006D682E" w:rsidP="006D682E">
      <w:pPr>
        <w:pStyle w:val="Odstavecseseznamem"/>
        <w:rPr>
          <w:rFonts w:asciiTheme="minorHAnsi" w:hAnsiTheme="minorHAnsi"/>
          <w:b/>
          <w:sz w:val="22"/>
          <w:szCs w:val="22"/>
          <w:u w:val="single"/>
        </w:rPr>
      </w:pPr>
    </w:p>
    <w:p w14:paraId="286A3A3C" w14:textId="299F6422" w:rsidR="00996CD1" w:rsidRPr="00D37A0A" w:rsidRDefault="009350E8" w:rsidP="00A562A9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6.1.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Před uzavřením této smlouvy předal</w:t>
      </w:r>
      <w:r w:rsidR="002802BD" w:rsidRPr="00D37A0A">
        <w:rPr>
          <w:rFonts w:asciiTheme="minorHAnsi" w:hAnsiTheme="minorHAnsi"/>
          <w:sz w:val="22"/>
          <w:szCs w:val="22"/>
        </w:rPr>
        <w:t xml:space="preserve"> </w:t>
      </w:r>
      <w:r w:rsidR="00B14D1C" w:rsidRPr="00D37A0A">
        <w:rPr>
          <w:rFonts w:asciiTheme="minorHAnsi" w:hAnsiTheme="minorHAnsi"/>
          <w:sz w:val="22"/>
          <w:szCs w:val="22"/>
        </w:rPr>
        <w:t xml:space="preserve">CEEGOG jako zástupce zadavatele </w:t>
      </w:r>
      <w:r w:rsidR="00996CD1" w:rsidRPr="00D37A0A">
        <w:rPr>
          <w:rFonts w:asciiTheme="minorHAnsi" w:hAnsiTheme="minorHAnsi"/>
          <w:sz w:val="22"/>
          <w:szCs w:val="22"/>
        </w:rPr>
        <w:t>zkoušející</w:t>
      </w:r>
      <w:r w:rsidR="00FB1705" w:rsidRPr="00D37A0A">
        <w:rPr>
          <w:rFonts w:asciiTheme="minorHAnsi" w:hAnsiTheme="minorHAnsi"/>
          <w:sz w:val="22"/>
          <w:szCs w:val="22"/>
        </w:rPr>
        <w:t>mu</w:t>
      </w:r>
      <w:r w:rsidR="00FA49C9" w:rsidRPr="00D37A0A">
        <w:rPr>
          <w:rFonts w:asciiTheme="minorHAnsi" w:hAnsiTheme="minorHAnsi"/>
          <w:sz w:val="22"/>
          <w:szCs w:val="22"/>
        </w:rPr>
        <w:t xml:space="preserve"> </w:t>
      </w:r>
      <w:r w:rsidR="002802BD" w:rsidRPr="00D37A0A">
        <w:rPr>
          <w:rFonts w:asciiTheme="minorHAnsi" w:hAnsiTheme="minorHAnsi"/>
          <w:sz w:val="22"/>
          <w:szCs w:val="22"/>
        </w:rPr>
        <w:t xml:space="preserve">tyto </w:t>
      </w:r>
      <w:r w:rsidR="00FA49C9" w:rsidRPr="00D37A0A">
        <w:rPr>
          <w:rFonts w:asciiTheme="minorHAnsi" w:hAnsiTheme="minorHAnsi"/>
          <w:sz w:val="22"/>
          <w:szCs w:val="22"/>
        </w:rPr>
        <w:t>dokumenty</w:t>
      </w:r>
      <w:r w:rsidR="00BA31BC" w:rsidRPr="00D37A0A">
        <w:rPr>
          <w:rFonts w:asciiTheme="minorHAnsi" w:hAnsiTheme="minorHAnsi"/>
          <w:sz w:val="22"/>
          <w:szCs w:val="22"/>
        </w:rPr>
        <w:t xml:space="preserve"> a p</w:t>
      </w:r>
      <w:r w:rsidR="00996CD1" w:rsidRPr="00D37A0A">
        <w:rPr>
          <w:rFonts w:asciiTheme="minorHAnsi" w:hAnsiTheme="minorHAnsi"/>
          <w:sz w:val="22"/>
          <w:szCs w:val="22"/>
        </w:rPr>
        <w:t xml:space="preserve">odpisem této smlouvy </w:t>
      </w:r>
      <w:r w:rsidR="002802BD" w:rsidRPr="00D37A0A">
        <w:rPr>
          <w:rFonts w:asciiTheme="minorHAnsi" w:hAnsiTheme="minorHAnsi"/>
          <w:sz w:val="22"/>
          <w:szCs w:val="22"/>
        </w:rPr>
        <w:t xml:space="preserve">zkoušející </w:t>
      </w:r>
      <w:r w:rsidR="00996CD1" w:rsidRPr="00D37A0A">
        <w:rPr>
          <w:rFonts w:asciiTheme="minorHAnsi" w:hAnsiTheme="minorHAnsi"/>
          <w:sz w:val="22"/>
          <w:szCs w:val="22"/>
        </w:rPr>
        <w:t>stvrzuje přijetí</w:t>
      </w:r>
      <w:r w:rsidR="00D66989" w:rsidRPr="00D37A0A">
        <w:rPr>
          <w:rFonts w:asciiTheme="minorHAnsi" w:hAnsiTheme="minorHAnsi"/>
          <w:sz w:val="22"/>
          <w:szCs w:val="22"/>
        </w:rPr>
        <w:t>:</w:t>
      </w:r>
      <w:r w:rsidR="00C87B5A" w:rsidRPr="00D37A0A">
        <w:rPr>
          <w:rFonts w:asciiTheme="minorHAnsi" w:hAnsiTheme="minorHAnsi"/>
          <w:i/>
          <w:sz w:val="22"/>
          <w:szCs w:val="22"/>
        </w:rPr>
        <w:t xml:space="preserve"> </w:t>
      </w:r>
      <w:r w:rsidR="00C87B5A" w:rsidRPr="00D37A0A">
        <w:rPr>
          <w:rFonts w:asciiTheme="minorHAnsi" w:hAnsiTheme="minorHAnsi"/>
          <w:sz w:val="22"/>
          <w:szCs w:val="22"/>
        </w:rPr>
        <w:t xml:space="preserve">protokolu, </w:t>
      </w:r>
      <w:r w:rsidR="006A55D7">
        <w:rPr>
          <w:rFonts w:asciiTheme="minorHAnsi" w:hAnsiTheme="minorHAnsi"/>
          <w:sz w:val="22"/>
          <w:szCs w:val="22"/>
        </w:rPr>
        <w:t xml:space="preserve">obdržení přístupů do elektronického systému pro </w:t>
      </w:r>
      <w:r w:rsidR="00C87B5A" w:rsidRPr="00D37A0A">
        <w:rPr>
          <w:rFonts w:asciiTheme="minorHAnsi" w:hAnsiTheme="minorHAnsi"/>
          <w:sz w:val="22"/>
          <w:szCs w:val="22"/>
        </w:rPr>
        <w:t>záznam</w:t>
      </w:r>
      <w:r w:rsidR="006A55D7">
        <w:rPr>
          <w:rFonts w:asciiTheme="minorHAnsi" w:hAnsiTheme="minorHAnsi"/>
          <w:sz w:val="22"/>
          <w:szCs w:val="22"/>
        </w:rPr>
        <w:t>y</w:t>
      </w:r>
      <w:r w:rsidR="00C87B5A" w:rsidRPr="00D37A0A">
        <w:rPr>
          <w:rFonts w:asciiTheme="minorHAnsi" w:hAnsiTheme="minorHAnsi"/>
          <w:sz w:val="22"/>
          <w:szCs w:val="22"/>
        </w:rPr>
        <w:t xml:space="preserve"> o subjekt</w:t>
      </w:r>
      <w:r w:rsidR="006A55D7">
        <w:rPr>
          <w:rFonts w:asciiTheme="minorHAnsi" w:hAnsiTheme="minorHAnsi"/>
          <w:sz w:val="22"/>
          <w:szCs w:val="22"/>
        </w:rPr>
        <w:t>ech</w:t>
      </w:r>
      <w:r w:rsidR="00C87B5A" w:rsidRPr="00D37A0A">
        <w:rPr>
          <w:rFonts w:asciiTheme="minorHAnsi" w:hAnsiTheme="minorHAnsi"/>
          <w:sz w:val="22"/>
          <w:szCs w:val="22"/>
        </w:rPr>
        <w:t xml:space="preserve">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C87B5A" w:rsidRPr="00D37A0A">
        <w:rPr>
          <w:rFonts w:asciiTheme="minorHAnsi" w:hAnsiTheme="minorHAnsi"/>
          <w:sz w:val="22"/>
          <w:szCs w:val="22"/>
        </w:rPr>
        <w:t xml:space="preserve"> („Case Report </w:t>
      </w:r>
      <w:proofErr w:type="spellStart"/>
      <w:r w:rsidR="00C87B5A" w:rsidRPr="00D37A0A">
        <w:rPr>
          <w:rFonts w:asciiTheme="minorHAnsi" w:hAnsiTheme="minorHAnsi"/>
          <w:sz w:val="22"/>
          <w:szCs w:val="22"/>
        </w:rPr>
        <w:t>Form</w:t>
      </w:r>
      <w:proofErr w:type="spellEnd"/>
      <w:r w:rsidR="00C87B5A" w:rsidRPr="00D37A0A">
        <w:rPr>
          <w:rFonts w:asciiTheme="minorHAnsi" w:hAnsiTheme="minorHAnsi"/>
          <w:sz w:val="22"/>
          <w:szCs w:val="22"/>
        </w:rPr>
        <w:t>“ – dále též jen „CRF“</w:t>
      </w:r>
      <w:r w:rsidR="00F514A5" w:rsidRPr="00D37A0A">
        <w:rPr>
          <w:rFonts w:asciiTheme="minorHAnsi" w:hAnsiTheme="minorHAnsi"/>
          <w:sz w:val="22"/>
          <w:szCs w:val="22"/>
        </w:rPr>
        <w:t>)</w:t>
      </w:r>
      <w:r w:rsidR="00A562A9" w:rsidRPr="00D37A0A">
        <w:rPr>
          <w:rFonts w:asciiTheme="minorHAnsi" w:hAnsiTheme="minorHAnsi"/>
          <w:sz w:val="22"/>
          <w:szCs w:val="22"/>
        </w:rPr>
        <w:t xml:space="preserve"> </w:t>
      </w:r>
      <w:r w:rsidR="00C87B5A" w:rsidRPr="00D37A0A">
        <w:rPr>
          <w:rFonts w:asciiTheme="minorHAnsi" w:hAnsiTheme="minorHAnsi"/>
          <w:sz w:val="22"/>
          <w:szCs w:val="22"/>
        </w:rPr>
        <w:t>a další</w:t>
      </w:r>
      <w:r w:rsidR="00A562A9" w:rsidRPr="00D37A0A">
        <w:rPr>
          <w:rFonts w:asciiTheme="minorHAnsi" w:hAnsiTheme="minorHAnsi"/>
          <w:sz w:val="22"/>
          <w:szCs w:val="22"/>
        </w:rPr>
        <w:t>ch</w:t>
      </w:r>
      <w:r w:rsidR="00C87B5A" w:rsidRPr="00D37A0A">
        <w:rPr>
          <w:rFonts w:asciiTheme="minorHAnsi" w:hAnsiTheme="minorHAnsi"/>
          <w:sz w:val="22"/>
          <w:szCs w:val="22"/>
        </w:rPr>
        <w:t xml:space="preserve"> protokolárně předan</w:t>
      </w:r>
      <w:r w:rsidR="00A562A9" w:rsidRPr="00D37A0A">
        <w:rPr>
          <w:rFonts w:asciiTheme="minorHAnsi" w:hAnsiTheme="minorHAnsi"/>
          <w:sz w:val="22"/>
          <w:szCs w:val="22"/>
        </w:rPr>
        <w:t>ých</w:t>
      </w:r>
      <w:r w:rsidR="00C87B5A" w:rsidRPr="00D37A0A">
        <w:rPr>
          <w:rFonts w:asciiTheme="minorHAnsi" w:hAnsiTheme="minorHAnsi"/>
          <w:sz w:val="22"/>
          <w:szCs w:val="22"/>
        </w:rPr>
        <w:t xml:space="preserve"> informační</w:t>
      </w:r>
      <w:r w:rsidR="00A562A9" w:rsidRPr="00D37A0A">
        <w:rPr>
          <w:rFonts w:asciiTheme="minorHAnsi" w:hAnsiTheme="minorHAnsi"/>
          <w:sz w:val="22"/>
          <w:szCs w:val="22"/>
        </w:rPr>
        <w:t>ch</w:t>
      </w:r>
      <w:r w:rsidR="00C87B5A" w:rsidRPr="00D37A0A">
        <w:rPr>
          <w:rFonts w:asciiTheme="minorHAnsi" w:hAnsiTheme="minorHAnsi"/>
          <w:sz w:val="22"/>
          <w:szCs w:val="22"/>
        </w:rPr>
        <w:t xml:space="preserve"> materiálů poskytnutých </w:t>
      </w:r>
      <w:r w:rsidR="004567BE" w:rsidRPr="00D37A0A">
        <w:rPr>
          <w:rFonts w:asciiTheme="minorHAnsi" w:hAnsiTheme="minorHAnsi"/>
          <w:sz w:val="22"/>
          <w:szCs w:val="22"/>
        </w:rPr>
        <w:t>CEEGOG</w:t>
      </w:r>
      <w:r w:rsidR="00C87B5A" w:rsidRPr="00D37A0A">
        <w:rPr>
          <w:rFonts w:asciiTheme="minorHAnsi" w:hAnsiTheme="minorHAnsi"/>
          <w:sz w:val="22"/>
          <w:szCs w:val="22"/>
        </w:rPr>
        <w:t>.</w:t>
      </w:r>
      <w:r w:rsidR="00C87B5A" w:rsidRPr="00D37A0A" w:rsidDel="00C87B5A">
        <w:rPr>
          <w:rFonts w:asciiTheme="minorHAnsi" w:hAnsiTheme="minorHAnsi"/>
          <w:sz w:val="22"/>
          <w:szCs w:val="22"/>
        </w:rPr>
        <w:t xml:space="preserve"> </w:t>
      </w:r>
    </w:p>
    <w:p w14:paraId="3972889B" w14:textId="77777777" w:rsidR="00996CD1" w:rsidRPr="00D37A0A" w:rsidRDefault="00996CD1" w:rsidP="006D682E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9EF6CB6" w14:textId="591DE6A0" w:rsidR="00240FFB" w:rsidRPr="00D37A0A" w:rsidRDefault="009350E8" w:rsidP="00B441F4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6.</w:t>
      </w:r>
      <w:r w:rsidR="00B441F4" w:rsidRPr="00D37A0A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>.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B86929" w:rsidRPr="00D37A0A">
        <w:rPr>
          <w:rFonts w:asciiTheme="minorHAnsi" w:hAnsiTheme="minorHAnsi"/>
          <w:sz w:val="22"/>
          <w:szCs w:val="22"/>
        </w:rPr>
        <w:t xml:space="preserve">CEEGOG </w:t>
      </w:r>
      <w:r w:rsidR="001A39A2" w:rsidRPr="00D37A0A">
        <w:rPr>
          <w:rFonts w:asciiTheme="minorHAnsi" w:hAnsiTheme="minorHAnsi"/>
          <w:sz w:val="22"/>
          <w:szCs w:val="22"/>
        </w:rPr>
        <w:t>jako zástupce zadavatele</w:t>
      </w:r>
      <w:r w:rsidR="004E6D2F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poskytne zkoušející</w:t>
      </w:r>
      <w:r w:rsidR="00FB1705" w:rsidRPr="00D37A0A">
        <w:rPr>
          <w:rFonts w:asciiTheme="minorHAnsi" w:hAnsiTheme="minorHAnsi"/>
          <w:sz w:val="22"/>
          <w:szCs w:val="22"/>
        </w:rPr>
        <w:t>mu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4E6D2F" w:rsidRPr="00D37A0A">
        <w:rPr>
          <w:rFonts w:asciiTheme="minorHAnsi" w:hAnsiTheme="minorHAnsi"/>
          <w:sz w:val="22"/>
          <w:szCs w:val="22"/>
        </w:rPr>
        <w:t xml:space="preserve">a zdravotnickému zařízení </w:t>
      </w:r>
      <w:r w:rsidR="00996CD1" w:rsidRPr="00D37A0A">
        <w:rPr>
          <w:rFonts w:asciiTheme="minorHAnsi" w:hAnsiTheme="minorHAnsi"/>
          <w:sz w:val="22"/>
          <w:szCs w:val="22"/>
        </w:rPr>
        <w:t xml:space="preserve">veškeré informace v úplné a řádné podobě </w:t>
      </w:r>
      <w:r w:rsidR="00B14D1C" w:rsidRPr="00D37A0A">
        <w:rPr>
          <w:rFonts w:asciiTheme="minorHAnsi" w:hAnsiTheme="minorHAnsi"/>
          <w:sz w:val="22"/>
          <w:szCs w:val="22"/>
        </w:rPr>
        <w:t xml:space="preserve">a </w:t>
      </w:r>
      <w:r w:rsidR="00996CD1" w:rsidRPr="00D37A0A">
        <w:rPr>
          <w:rFonts w:asciiTheme="minorHAnsi" w:hAnsiTheme="minorHAnsi"/>
          <w:sz w:val="22"/>
          <w:szCs w:val="22"/>
        </w:rPr>
        <w:t>včas</w:t>
      </w:r>
      <w:r w:rsidR="00B14D1C" w:rsidRPr="00D37A0A">
        <w:rPr>
          <w:rFonts w:asciiTheme="minorHAnsi" w:hAnsiTheme="minorHAnsi"/>
          <w:sz w:val="22"/>
          <w:szCs w:val="22"/>
        </w:rPr>
        <w:t xml:space="preserve"> </w:t>
      </w:r>
      <w:r w:rsidR="006E6055" w:rsidRPr="00D37A0A">
        <w:rPr>
          <w:rFonts w:asciiTheme="minorHAnsi" w:hAnsiTheme="minorHAnsi"/>
          <w:sz w:val="22"/>
          <w:szCs w:val="22"/>
        </w:rPr>
        <w:t>tak</w:t>
      </w:r>
      <w:r w:rsidR="00F514A5" w:rsidRPr="00D37A0A">
        <w:rPr>
          <w:rFonts w:asciiTheme="minorHAnsi" w:hAnsiTheme="minorHAnsi"/>
          <w:sz w:val="22"/>
          <w:szCs w:val="22"/>
        </w:rPr>
        <w:t xml:space="preserve">, </w:t>
      </w:r>
      <w:r w:rsidR="00996CD1" w:rsidRPr="00D37A0A">
        <w:rPr>
          <w:rFonts w:asciiTheme="minorHAnsi" w:hAnsiTheme="minorHAnsi"/>
          <w:sz w:val="22"/>
          <w:szCs w:val="22"/>
        </w:rPr>
        <w:t xml:space="preserve">aby </w:t>
      </w:r>
      <w:r w:rsidR="00F514A5" w:rsidRPr="00D37A0A">
        <w:rPr>
          <w:rFonts w:asciiTheme="minorHAnsi" w:hAnsiTheme="minorHAnsi"/>
          <w:sz w:val="22"/>
          <w:szCs w:val="22"/>
        </w:rPr>
        <w:t xml:space="preserve">bylo možné </w:t>
      </w:r>
      <w:r w:rsidR="00996CD1" w:rsidRPr="00D37A0A">
        <w:rPr>
          <w:rFonts w:asciiTheme="minorHAnsi" w:hAnsiTheme="minorHAnsi"/>
          <w:sz w:val="22"/>
          <w:szCs w:val="22"/>
        </w:rPr>
        <w:t xml:space="preserve">provést </w:t>
      </w:r>
      <w:r w:rsidR="00470D66" w:rsidRPr="00D37A0A">
        <w:rPr>
          <w:rFonts w:asciiTheme="minorHAnsi" w:hAnsiTheme="minorHAnsi"/>
          <w:sz w:val="22"/>
          <w:szCs w:val="22"/>
        </w:rPr>
        <w:t>klinick</w:t>
      </w:r>
      <w:r w:rsidR="00B441F4" w:rsidRPr="00D37A0A">
        <w:rPr>
          <w:rFonts w:asciiTheme="minorHAnsi" w:hAnsiTheme="minorHAnsi"/>
          <w:sz w:val="22"/>
          <w:szCs w:val="22"/>
        </w:rPr>
        <w:t>ou studii</w:t>
      </w:r>
      <w:r w:rsidR="00996CD1" w:rsidRPr="00D37A0A">
        <w:rPr>
          <w:rFonts w:asciiTheme="minorHAnsi" w:hAnsiTheme="minorHAnsi"/>
          <w:sz w:val="22"/>
          <w:szCs w:val="22"/>
        </w:rPr>
        <w:t xml:space="preserve"> v souladu s platnými právními předpisy a touto smlouvou.</w:t>
      </w:r>
    </w:p>
    <w:p w14:paraId="712A6A1D" w14:textId="77777777" w:rsidR="00240FFB" w:rsidRPr="00D37A0A" w:rsidRDefault="00240FFB" w:rsidP="00240FFB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ab/>
      </w:r>
    </w:p>
    <w:p w14:paraId="0335DF3D" w14:textId="36F964B8" w:rsidR="00240FFB" w:rsidRPr="00D37A0A" w:rsidRDefault="00240FFB" w:rsidP="00B441F4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ab/>
        <w:t>CEEGOG se zavazuje předat zkoušejícímu pro účely klinické</w:t>
      </w:r>
      <w:r w:rsidR="006E6055" w:rsidRPr="00D37A0A">
        <w:rPr>
          <w:rFonts w:asciiTheme="minorHAnsi" w:hAnsiTheme="minorHAnsi"/>
          <w:sz w:val="22"/>
          <w:szCs w:val="22"/>
        </w:rPr>
        <w:t>ho</w:t>
      </w:r>
      <w:r w:rsidRPr="00D37A0A">
        <w:rPr>
          <w:rFonts w:asciiTheme="minorHAnsi" w:hAnsiTheme="minorHAnsi"/>
          <w:sz w:val="22"/>
          <w:szCs w:val="22"/>
        </w:rPr>
        <w:t xml:space="preserve"> </w:t>
      </w:r>
      <w:r w:rsidR="006E6055" w:rsidRPr="00D37A0A">
        <w:rPr>
          <w:rFonts w:asciiTheme="minorHAnsi" w:hAnsiTheme="minorHAnsi"/>
          <w:sz w:val="22"/>
          <w:szCs w:val="22"/>
        </w:rPr>
        <w:t xml:space="preserve">hodnocení </w:t>
      </w:r>
      <w:r w:rsidRPr="00D37A0A">
        <w:rPr>
          <w:rFonts w:asciiTheme="minorHAnsi" w:hAnsiTheme="minorHAnsi"/>
          <w:sz w:val="22"/>
          <w:szCs w:val="22"/>
        </w:rPr>
        <w:t>vzorový informovaný souhlas, který obsahuje veškeré požadavky zadavatele, Protokolu a příslušných právních předpisů a byl schválen příslušn</w:t>
      </w:r>
      <w:r w:rsidR="006E6055" w:rsidRPr="00D37A0A">
        <w:rPr>
          <w:rFonts w:asciiTheme="minorHAnsi" w:hAnsiTheme="minorHAnsi"/>
          <w:sz w:val="22"/>
          <w:szCs w:val="22"/>
        </w:rPr>
        <w:t>ou</w:t>
      </w:r>
      <w:r w:rsidRPr="00D37A0A">
        <w:rPr>
          <w:rFonts w:asciiTheme="minorHAnsi" w:hAnsiTheme="minorHAnsi"/>
          <w:sz w:val="22"/>
          <w:szCs w:val="22"/>
        </w:rPr>
        <w:t xml:space="preserve"> etick</w:t>
      </w:r>
      <w:r w:rsidR="006E6055" w:rsidRPr="00D37A0A">
        <w:rPr>
          <w:rFonts w:asciiTheme="minorHAnsi" w:hAnsiTheme="minorHAnsi"/>
          <w:sz w:val="22"/>
          <w:szCs w:val="22"/>
        </w:rPr>
        <w:t>ou</w:t>
      </w:r>
      <w:r w:rsidRPr="00D37A0A">
        <w:rPr>
          <w:rFonts w:asciiTheme="minorHAnsi" w:hAnsiTheme="minorHAnsi"/>
          <w:sz w:val="22"/>
          <w:szCs w:val="22"/>
        </w:rPr>
        <w:t xml:space="preserve"> komis</w:t>
      </w:r>
      <w:r w:rsidR="006E6055" w:rsidRPr="00D37A0A">
        <w:rPr>
          <w:rFonts w:asciiTheme="minorHAnsi" w:hAnsiTheme="minorHAnsi"/>
          <w:sz w:val="22"/>
          <w:szCs w:val="22"/>
        </w:rPr>
        <w:t>í</w:t>
      </w:r>
      <w:r w:rsidR="00C32403">
        <w:rPr>
          <w:rFonts w:asciiTheme="minorHAnsi" w:hAnsiTheme="minorHAnsi"/>
          <w:sz w:val="22"/>
          <w:szCs w:val="22"/>
        </w:rPr>
        <w:t xml:space="preserve"> v rámci podání přes CTIS</w:t>
      </w:r>
      <w:r w:rsidRPr="00D37A0A">
        <w:rPr>
          <w:rFonts w:asciiTheme="minorHAnsi" w:hAnsiTheme="minorHAnsi"/>
          <w:sz w:val="22"/>
          <w:szCs w:val="22"/>
        </w:rPr>
        <w:t xml:space="preserve">.   </w:t>
      </w:r>
    </w:p>
    <w:p w14:paraId="44C1CEA6" w14:textId="77777777" w:rsidR="00240FFB" w:rsidRPr="00D37A0A" w:rsidRDefault="00240FFB" w:rsidP="00240FFB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30E765A" w14:textId="102F81E7" w:rsidR="00996CD1" w:rsidRPr="00D37A0A" w:rsidRDefault="00240FFB" w:rsidP="00B441F4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ab/>
        <w:t>CEEGOG se zavazuje neprodleně informovat Zdravotnické zařízení o ukončení klinické</w:t>
      </w:r>
      <w:r w:rsidR="00E12D58" w:rsidRPr="00D37A0A">
        <w:rPr>
          <w:rFonts w:asciiTheme="minorHAnsi" w:hAnsiTheme="minorHAnsi"/>
          <w:sz w:val="22"/>
          <w:szCs w:val="22"/>
        </w:rPr>
        <w:t>ho</w:t>
      </w:r>
      <w:r w:rsidRPr="00D37A0A">
        <w:rPr>
          <w:rFonts w:asciiTheme="minorHAnsi" w:hAnsiTheme="minorHAnsi"/>
          <w:sz w:val="22"/>
          <w:szCs w:val="22"/>
        </w:rPr>
        <w:t xml:space="preserve"> </w:t>
      </w:r>
      <w:r w:rsidR="00E12D58" w:rsidRPr="00D37A0A">
        <w:rPr>
          <w:rFonts w:asciiTheme="minorHAnsi" w:hAnsiTheme="minorHAnsi"/>
          <w:sz w:val="22"/>
          <w:szCs w:val="22"/>
        </w:rPr>
        <w:t>hodnocení</w:t>
      </w:r>
      <w:r w:rsidR="00B441F4" w:rsidRPr="00D37A0A">
        <w:rPr>
          <w:rFonts w:asciiTheme="minorHAnsi" w:hAnsiTheme="minorHAnsi"/>
          <w:sz w:val="22"/>
          <w:szCs w:val="22"/>
        </w:rPr>
        <w:t xml:space="preserve"> </w:t>
      </w:r>
      <w:r w:rsidRPr="00D37A0A">
        <w:rPr>
          <w:rFonts w:asciiTheme="minorHAnsi" w:hAnsiTheme="minorHAnsi"/>
          <w:sz w:val="22"/>
          <w:szCs w:val="22"/>
        </w:rPr>
        <w:t>(předčasném nebo v řádném předpokládaném termínu). Dále je CEEGOG povinen zdravotnické zařízení nepro</w:t>
      </w:r>
      <w:r w:rsidR="00B441F4" w:rsidRPr="00D37A0A">
        <w:rPr>
          <w:rFonts w:asciiTheme="minorHAnsi" w:hAnsiTheme="minorHAnsi"/>
          <w:sz w:val="22"/>
          <w:szCs w:val="22"/>
        </w:rPr>
        <w:t xml:space="preserve">dleně informovat v případě, </w:t>
      </w:r>
      <w:r w:rsidRPr="00D37A0A">
        <w:rPr>
          <w:rFonts w:asciiTheme="minorHAnsi" w:hAnsiTheme="minorHAnsi"/>
          <w:sz w:val="22"/>
          <w:szCs w:val="22"/>
        </w:rPr>
        <w:t xml:space="preserve">bude-li souhlas </w:t>
      </w:r>
      <w:r w:rsidR="00070031">
        <w:rPr>
          <w:rFonts w:asciiTheme="minorHAnsi" w:hAnsiTheme="minorHAnsi"/>
          <w:sz w:val="22"/>
          <w:szCs w:val="22"/>
        </w:rPr>
        <w:t xml:space="preserve">regulačních </w:t>
      </w:r>
      <w:proofErr w:type="gramStart"/>
      <w:r w:rsidR="00070031">
        <w:rPr>
          <w:rFonts w:asciiTheme="minorHAnsi" w:hAnsiTheme="minorHAnsi"/>
          <w:sz w:val="22"/>
          <w:szCs w:val="22"/>
        </w:rPr>
        <w:t xml:space="preserve">úřadů </w:t>
      </w:r>
      <w:r w:rsidRPr="00D37A0A">
        <w:rPr>
          <w:rFonts w:asciiTheme="minorHAnsi" w:hAnsiTheme="minorHAnsi"/>
          <w:sz w:val="22"/>
          <w:szCs w:val="22"/>
        </w:rPr>
        <w:t xml:space="preserve"> (</w:t>
      </w:r>
      <w:proofErr w:type="gramEnd"/>
      <w:r w:rsidRPr="00D37A0A">
        <w:rPr>
          <w:rFonts w:asciiTheme="minorHAnsi" w:hAnsiTheme="minorHAnsi"/>
          <w:sz w:val="22"/>
          <w:szCs w:val="22"/>
        </w:rPr>
        <w:t xml:space="preserve">dočasně nebo trvale) odvolán. CEEGOG je rovněž povinen neprodleně informovat zdravotnické zařízení o veškerých skutečnostech, které mohou nepříznivě ovlivnit bezpečnost nebo zdraví subjektů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Pr="00D37A0A">
        <w:rPr>
          <w:rFonts w:asciiTheme="minorHAnsi" w:hAnsiTheme="minorHAnsi"/>
          <w:sz w:val="22"/>
          <w:szCs w:val="22"/>
        </w:rPr>
        <w:t xml:space="preserve"> nebo mít vliv na další provádění klinické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</w:p>
    <w:p w14:paraId="1D98E972" w14:textId="77777777" w:rsidR="000F6A03" w:rsidRPr="00D37A0A" w:rsidRDefault="000F6A03" w:rsidP="006D682E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6CDF30A3" w14:textId="1D69D8F9" w:rsidR="00240FFB" w:rsidRPr="00D37A0A" w:rsidRDefault="009350E8" w:rsidP="00B441F4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6.</w:t>
      </w:r>
      <w:r w:rsidR="00B441F4" w:rsidRPr="00D37A0A">
        <w:rPr>
          <w:rFonts w:asciiTheme="minorHAnsi" w:hAnsiTheme="minorHAnsi"/>
          <w:sz w:val="22"/>
          <w:szCs w:val="22"/>
        </w:rPr>
        <w:t>3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F514A5" w:rsidRPr="00D37A0A">
        <w:rPr>
          <w:rFonts w:asciiTheme="minorHAnsi" w:hAnsiTheme="minorHAnsi"/>
          <w:sz w:val="22"/>
          <w:szCs w:val="22"/>
        </w:rPr>
        <w:t xml:space="preserve">CEEGOG </w:t>
      </w:r>
      <w:r w:rsidR="00240FFB" w:rsidRPr="00D37A0A">
        <w:rPr>
          <w:rFonts w:asciiTheme="minorHAnsi" w:hAnsiTheme="minorHAnsi"/>
          <w:sz w:val="22"/>
          <w:szCs w:val="22"/>
        </w:rPr>
        <w:t xml:space="preserve">se </w:t>
      </w:r>
      <w:r w:rsidR="00832FB1" w:rsidRPr="00D37A0A">
        <w:rPr>
          <w:rFonts w:asciiTheme="minorHAnsi" w:hAnsiTheme="minorHAnsi"/>
          <w:sz w:val="22"/>
          <w:szCs w:val="22"/>
        </w:rPr>
        <w:t>zavazuje k</w:t>
      </w:r>
      <w:r w:rsidR="001E4695">
        <w:rPr>
          <w:rFonts w:asciiTheme="minorHAnsi" w:hAnsiTheme="minorHAnsi"/>
          <w:sz w:val="22"/>
          <w:szCs w:val="22"/>
        </w:rPr>
        <w:t xml:space="preserve"> zajištění kroků potřebných ke schválení </w:t>
      </w:r>
      <w:r w:rsidR="00D05656">
        <w:rPr>
          <w:rFonts w:asciiTheme="minorHAnsi" w:hAnsiTheme="minorHAnsi"/>
          <w:sz w:val="22"/>
          <w:szCs w:val="22"/>
        </w:rPr>
        <w:t xml:space="preserve">příslušným regulačním úřadem </w:t>
      </w:r>
      <w:r w:rsidR="00287936" w:rsidRPr="00D37A0A">
        <w:rPr>
          <w:rFonts w:asciiTheme="minorHAnsi" w:hAnsiTheme="minorHAnsi"/>
          <w:sz w:val="22"/>
          <w:szCs w:val="22"/>
        </w:rPr>
        <w:t xml:space="preserve"> </w:t>
      </w:r>
      <w:r w:rsidR="001E4695">
        <w:rPr>
          <w:rFonts w:asciiTheme="minorHAnsi" w:hAnsiTheme="minorHAnsi"/>
          <w:sz w:val="22"/>
          <w:szCs w:val="22"/>
        </w:rPr>
        <w:t xml:space="preserve">v souladu s Nařízením o KHL </w:t>
      </w:r>
      <w:r w:rsidR="00996CD1" w:rsidRPr="00D37A0A">
        <w:rPr>
          <w:rFonts w:asciiTheme="minorHAnsi" w:hAnsiTheme="minorHAnsi"/>
          <w:sz w:val="22"/>
          <w:szCs w:val="22"/>
        </w:rPr>
        <w:t>v souvislosti s</w:t>
      </w:r>
      <w:r w:rsidR="004E6D2F" w:rsidRPr="00D37A0A">
        <w:rPr>
          <w:rFonts w:asciiTheme="minorHAnsi" w:hAnsiTheme="minorHAnsi"/>
          <w:sz w:val="22"/>
          <w:szCs w:val="22"/>
        </w:rPr>
        <w:t> </w:t>
      </w:r>
      <w:r w:rsidR="00996CD1" w:rsidRPr="00D37A0A">
        <w:rPr>
          <w:rFonts w:asciiTheme="minorHAnsi" w:hAnsiTheme="minorHAnsi"/>
          <w:sz w:val="22"/>
          <w:szCs w:val="22"/>
        </w:rPr>
        <w:t>t</w:t>
      </w:r>
      <w:r w:rsidR="00B441F4" w:rsidRPr="00D37A0A">
        <w:rPr>
          <w:rFonts w:asciiTheme="minorHAnsi" w:hAnsiTheme="minorHAnsi"/>
          <w:sz w:val="22"/>
          <w:szCs w:val="22"/>
        </w:rPr>
        <w:t>outo</w:t>
      </w:r>
      <w:r w:rsidR="004E6D2F" w:rsidRPr="00D37A0A">
        <w:rPr>
          <w:rFonts w:asciiTheme="minorHAnsi" w:hAnsiTheme="minorHAnsi"/>
          <w:sz w:val="22"/>
          <w:szCs w:val="22"/>
        </w:rPr>
        <w:t xml:space="preserve"> </w:t>
      </w:r>
      <w:r w:rsidR="00B441F4" w:rsidRPr="00D37A0A">
        <w:rPr>
          <w:rFonts w:asciiTheme="minorHAnsi" w:hAnsiTheme="minorHAnsi"/>
          <w:sz w:val="22"/>
          <w:szCs w:val="22"/>
        </w:rPr>
        <w:t>studií</w:t>
      </w:r>
      <w:r w:rsidR="00F514A5" w:rsidRPr="00D37A0A">
        <w:rPr>
          <w:rFonts w:asciiTheme="minorHAnsi" w:hAnsiTheme="minorHAnsi"/>
          <w:sz w:val="22"/>
          <w:szCs w:val="22"/>
        </w:rPr>
        <w:t xml:space="preserve">. </w:t>
      </w:r>
      <w:r w:rsidR="001E4695">
        <w:rPr>
          <w:rFonts w:asciiTheme="minorHAnsi" w:hAnsiTheme="minorHAnsi"/>
          <w:sz w:val="22"/>
          <w:szCs w:val="22"/>
        </w:rPr>
        <w:t xml:space="preserve">Pokud </w:t>
      </w:r>
      <w:r w:rsidR="00723BE2">
        <w:rPr>
          <w:rFonts w:asciiTheme="minorHAnsi" w:hAnsiTheme="minorHAnsi"/>
          <w:sz w:val="22"/>
          <w:szCs w:val="22"/>
        </w:rPr>
        <w:t xml:space="preserve">regulační úřad </w:t>
      </w:r>
      <w:r w:rsidR="001E4695">
        <w:rPr>
          <w:rFonts w:asciiTheme="minorHAnsi" w:hAnsiTheme="minorHAnsi"/>
          <w:sz w:val="22"/>
          <w:szCs w:val="22"/>
        </w:rPr>
        <w:t xml:space="preserve"> vyžaduje přímé jednání se Zkoušejícím, </w:t>
      </w:r>
      <w:r w:rsidR="00F514A5" w:rsidRPr="00D37A0A">
        <w:rPr>
          <w:rFonts w:asciiTheme="minorHAnsi" w:hAnsiTheme="minorHAnsi"/>
          <w:sz w:val="22"/>
          <w:szCs w:val="22"/>
        </w:rPr>
        <w:t>Zkoušející v souladu se Správnou klinickou praxí jedná  ohledně t</w:t>
      </w:r>
      <w:r w:rsidR="00B441F4" w:rsidRPr="00D37A0A">
        <w:rPr>
          <w:rFonts w:asciiTheme="minorHAnsi" w:hAnsiTheme="minorHAnsi"/>
          <w:sz w:val="22"/>
          <w:szCs w:val="22"/>
        </w:rPr>
        <w:t xml:space="preserve">éto </w:t>
      </w:r>
      <w:r w:rsidR="00F514A5" w:rsidRPr="00D37A0A">
        <w:rPr>
          <w:rFonts w:asciiTheme="minorHAnsi" w:hAnsiTheme="minorHAnsi"/>
          <w:sz w:val="22"/>
          <w:szCs w:val="22"/>
        </w:rPr>
        <w:t xml:space="preserve">klinické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F514A5" w:rsidRPr="00D37A0A">
        <w:rPr>
          <w:rFonts w:asciiTheme="minorHAnsi" w:hAnsiTheme="minorHAnsi"/>
          <w:sz w:val="22"/>
          <w:szCs w:val="22"/>
        </w:rPr>
        <w:t>.</w:t>
      </w:r>
      <w:r w:rsidR="00240FFB" w:rsidRPr="00D37A0A">
        <w:rPr>
          <w:rFonts w:asciiTheme="minorHAnsi" w:hAnsiTheme="minorHAnsi"/>
          <w:sz w:val="22"/>
          <w:szCs w:val="22"/>
        </w:rPr>
        <w:t xml:space="preserve"> CEEGOG odpovídá za plnění zákonných povinností ve vztahu </w:t>
      </w:r>
      <w:r w:rsidR="00B441F4" w:rsidRPr="00D37A0A">
        <w:rPr>
          <w:rFonts w:asciiTheme="minorHAnsi" w:hAnsiTheme="minorHAnsi"/>
          <w:sz w:val="22"/>
          <w:szCs w:val="22"/>
        </w:rPr>
        <w:t xml:space="preserve">k </w:t>
      </w:r>
      <w:r w:rsidR="00240FFB" w:rsidRPr="00D37A0A">
        <w:rPr>
          <w:rFonts w:asciiTheme="minorHAnsi" w:hAnsiTheme="minorHAnsi"/>
          <w:sz w:val="22"/>
          <w:szCs w:val="22"/>
        </w:rPr>
        <w:t xml:space="preserve">regulačním úřadům, a to včetně ohlášení zahájení a ukončení klinické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240FFB" w:rsidRPr="00D37A0A">
        <w:rPr>
          <w:rFonts w:asciiTheme="minorHAnsi" w:hAnsiTheme="minorHAnsi"/>
          <w:sz w:val="22"/>
          <w:szCs w:val="22"/>
        </w:rPr>
        <w:t xml:space="preserve">, podávání zpráv a hlášení nežádoucích účinků, oznámení nových skutečností a přijatých opatření a dalších informačních </w:t>
      </w:r>
      <w:r w:rsidR="00240FFB" w:rsidRPr="00D37A0A">
        <w:rPr>
          <w:rFonts w:asciiTheme="minorHAnsi" w:hAnsiTheme="minorHAnsi"/>
          <w:sz w:val="22"/>
          <w:szCs w:val="22"/>
        </w:rPr>
        <w:lastRenderedPageBreak/>
        <w:t xml:space="preserve">povinností, schválení informovaného souhlasu a jeho změn, schválení dodatků k Protokolu, a také za jednání vůči </w:t>
      </w:r>
      <w:r w:rsidR="00A5395F">
        <w:rPr>
          <w:rFonts w:asciiTheme="minorHAnsi" w:hAnsiTheme="minorHAnsi"/>
          <w:sz w:val="22"/>
          <w:szCs w:val="22"/>
        </w:rPr>
        <w:t xml:space="preserve">regulačnímu </w:t>
      </w:r>
      <w:r w:rsidR="00A06607">
        <w:rPr>
          <w:rFonts w:asciiTheme="minorHAnsi" w:hAnsiTheme="minorHAnsi"/>
          <w:sz w:val="22"/>
          <w:szCs w:val="22"/>
        </w:rPr>
        <w:t xml:space="preserve">úřadu </w:t>
      </w:r>
      <w:r w:rsidR="00240FFB" w:rsidRPr="00D37A0A">
        <w:rPr>
          <w:rFonts w:asciiTheme="minorHAnsi" w:hAnsiTheme="minorHAnsi"/>
          <w:sz w:val="22"/>
          <w:szCs w:val="22"/>
        </w:rPr>
        <w:t>v souvislosti s</w:t>
      </w:r>
      <w:r w:rsidR="00B441F4" w:rsidRPr="00D37A0A">
        <w:rPr>
          <w:rFonts w:asciiTheme="minorHAnsi" w:hAnsiTheme="minorHAnsi"/>
          <w:sz w:val="22"/>
          <w:szCs w:val="22"/>
        </w:rPr>
        <w:t> </w:t>
      </w:r>
      <w:r w:rsidR="00240FFB" w:rsidRPr="00D37A0A">
        <w:rPr>
          <w:rFonts w:asciiTheme="minorHAnsi" w:hAnsiTheme="minorHAnsi"/>
          <w:sz w:val="22"/>
          <w:szCs w:val="22"/>
        </w:rPr>
        <w:t>t</w:t>
      </w:r>
      <w:r w:rsidR="00B441F4" w:rsidRPr="00D37A0A">
        <w:rPr>
          <w:rFonts w:asciiTheme="minorHAnsi" w:hAnsiTheme="minorHAnsi"/>
          <w:sz w:val="22"/>
          <w:szCs w:val="22"/>
        </w:rPr>
        <w:t xml:space="preserve">outo </w:t>
      </w:r>
      <w:r w:rsidR="00240FFB" w:rsidRPr="00D37A0A">
        <w:rPr>
          <w:rFonts w:asciiTheme="minorHAnsi" w:hAnsiTheme="minorHAnsi"/>
          <w:sz w:val="22"/>
          <w:szCs w:val="22"/>
        </w:rPr>
        <w:t>klinick</w:t>
      </w:r>
      <w:r w:rsidR="00B441F4" w:rsidRPr="00D37A0A">
        <w:rPr>
          <w:rFonts w:asciiTheme="minorHAnsi" w:hAnsiTheme="minorHAnsi"/>
          <w:sz w:val="22"/>
          <w:szCs w:val="22"/>
        </w:rPr>
        <w:t>ou</w:t>
      </w:r>
      <w:r w:rsidR="00240FFB" w:rsidRPr="00D37A0A">
        <w:rPr>
          <w:rFonts w:asciiTheme="minorHAnsi" w:hAnsiTheme="minorHAnsi"/>
          <w:sz w:val="22"/>
          <w:szCs w:val="22"/>
        </w:rPr>
        <w:t xml:space="preserve"> </w:t>
      </w:r>
      <w:r w:rsidR="00B441F4" w:rsidRPr="00D37A0A">
        <w:rPr>
          <w:rFonts w:asciiTheme="minorHAnsi" w:hAnsiTheme="minorHAnsi"/>
          <w:sz w:val="22"/>
          <w:szCs w:val="22"/>
        </w:rPr>
        <w:t>studií</w:t>
      </w:r>
      <w:r w:rsidR="00240FFB" w:rsidRPr="00D37A0A">
        <w:rPr>
          <w:rFonts w:asciiTheme="minorHAnsi" w:hAnsiTheme="minorHAnsi"/>
          <w:sz w:val="22"/>
          <w:szCs w:val="22"/>
        </w:rPr>
        <w:t>.</w:t>
      </w:r>
    </w:p>
    <w:p w14:paraId="1AF0BFE5" w14:textId="77777777" w:rsidR="000F6A03" w:rsidRPr="00D37A0A" w:rsidRDefault="000F6A03" w:rsidP="00240FFB">
      <w:pPr>
        <w:tabs>
          <w:tab w:val="left" w:pos="54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BED9C5C" w14:textId="3AB7F874" w:rsidR="006A55D7" w:rsidRPr="00D37A0A" w:rsidRDefault="006A55D7" w:rsidP="00B441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bookmarkStart w:id="0" w:name="_Hlk147660414"/>
    </w:p>
    <w:bookmarkEnd w:id="0"/>
    <w:p w14:paraId="69C8E9F6" w14:textId="2DECC92E" w:rsidR="006A55D7" w:rsidRPr="00C227DD" w:rsidRDefault="006A55D7" w:rsidP="00C227DD">
      <w:pPr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>5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 Kancelář CEEGOG se zavazuje </w:t>
      </w:r>
      <w:r w:rsidR="00895F2A">
        <w:rPr>
          <w:rFonts w:asciiTheme="minorHAnsi" w:hAnsiTheme="minorHAnsi"/>
          <w:sz w:val="22"/>
          <w:szCs w:val="22"/>
        </w:rPr>
        <w:t xml:space="preserve">zajistit a uhradit převoz </w:t>
      </w:r>
      <w:r w:rsidRPr="00C227DD">
        <w:rPr>
          <w:rFonts w:asciiTheme="minorHAnsi" w:hAnsiTheme="minorHAnsi"/>
          <w:sz w:val="22"/>
          <w:szCs w:val="22"/>
        </w:rPr>
        <w:t>biologických vzorků dle protokolu</w:t>
      </w:r>
      <w:r w:rsidR="00895F2A">
        <w:rPr>
          <w:rFonts w:asciiTheme="minorHAnsi" w:hAnsiTheme="minorHAnsi"/>
          <w:sz w:val="22"/>
          <w:szCs w:val="22"/>
        </w:rPr>
        <w:t>.</w:t>
      </w:r>
    </w:p>
    <w:p w14:paraId="02326625" w14:textId="77777777" w:rsidR="004E6D2F" w:rsidRDefault="004E6D2F" w:rsidP="00C227DD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B6C501F" w14:textId="215D33F6" w:rsidR="007D5993" w:rsidRPr="003A5A84" w:rsidRDefault="007D5993" w:rsidP="007D5993">
      <w:pPr>
        <w:jc w:val="both"/>
        <w:rPr>
          <w:rFonts w:asciiTheme="minorHAnsi" w:hAnsiTheme="minorHAnsi" w:cstheme="minorHAnsi"/>
          <w:sz w:val="22"/>
          <w:szCs w:val="22"/>
        </w:rPr>
      </w:pPr>
      <w:r w:rsidRPr="00005EA3">
        <w:rPr>
          <w:rFonts w:asciiTheme="minorHAnsi" w:hAnsiTheme="minorHAnsi" w:cstheme="minorHAnsi"/>
          <w:sz w:val="22"/>
          <w:szCs w:val="22"/>
        </w:rPr>
        <w:t xml:space="preserve">6.6. </w:t>
      </w:r>
      <w:r w:rsidR="00005EA3">
        <w:rPr>
          <w:rFonts w:asciiTheme="minorHAnsi" w:hAnsiTheme="minorHAnsi" w:cstheme="minorHAnsi"/>
          <w:sz w:val="22"/>
          <w:szCs w:val="22"/>
        </w:rPr>
        <w:t xml:space="preserve">  CEEGOG </w:t>
      </w:r>
      <w:r w:rsidRPr="003A5A84">
        <w:rPr>
          <w:rFonts w:asciiTheme="minorHAnsi" w:hAnsiTheme="minorHAnsi" w:cstheme="minorHAnsi"/>
          <w:sz w:val="22"/>
          <w:szCs w:val="22"/>
        </w:rPr>
        <w:t xml:space="preserve">zajistí distribuci zásilky </w:t>
      </w:r>
      <w:r w:rsidR="00005EA3">
        <w:rPr>
          <w:rFonts w:asciiTheme="minorHAnsi" w:hAnsiTheme="minorHAnsi" w:cstheme="minorHAnsi"/>
          <w:sz w:val="22"/>
          <w:szCs w:val="22"/>
        </w:rPr>
        <w:t>h</w:t>
      </w:r>
      <w:r w:rsidRPr="003A5A84">
        <w:rPr>
          <w:rFonts w:asciiTheme="minorHAnsi" w:hAnsiTheme="minorHAnsi" w:cstheme="minorHAnsi"/>
          <w:sz w:val="22"/>
          <w:szCs w:val="22"/>
        </w:rPr>
        <w:t xml:space="preserve">odnoceného </w:t>
      </w:r>
      <w:r w:rsidR="00005EA3">
        <w:rPr>
          <w:rFonts w:asciiTheme="minorHAnsi" w:hAnsiTheme="minorHAnsi" w:cstheme="minorHAnsi"/>
          <w:sz w:val="22"/>
          <w:szCs w:val="22"/>
        </w:rPr>
        <w:t xml:space="preserve">léčivého </w:t>
      </w:r>
      <w:r w:rsidRPr="003A5A84">
        <w:rPr>
          <w:rFonts w:asciiTheme="minorHAnsi" w:hAnsiTheme="minorHAnsi" w:cstheme="minorHAnsi"/>
          <w:sz w:val="22"/>
          <w:szCs w:val="22"/>
        </w:rPr>
        <w:t xml:space="preserve">přípravku do lékárny </w:t>
      </w:r>
      <w:r w:rsidR="00005EA3"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3A5A84">
        <w:rPr>
          <w:rFonts w:asciiTheme="minorHAnsi" w:hAnsiTheme="minorHAnsi" w:cstheme="minorHAnsi"/>
          <w:sz w:val="22"/>
          <w:szCs w:val="22"/>
        </w:rPr>
        <w:t>zdravotn</w:t>
      </w:r>
      <w:r w:rsidR="00B71463">
        <w:rPr>
          <w:rFonts w:asciiTheme="minorHAnsi" w:hAnsiTheme="minorHAnsi" w:cstheme="minorHAnsi"/>
          <w:sz w:val="22"/>
          <w:szCs w:val="22"/>
        </w:rPr>
        <w:t>ích</w:t>
      </w:r>
      <w:r w:rsidR="00005EA3">
        <w:rPr>
          <w:rFonts w:asciiTheme="minorHAnsi" w:hAnsiTheme="minorHAnsi" w:cstheme="minorHAnsi"/>
          <w:sz w:val="22"/>
          <w:szCs w:val="22"/>
        </w:rPr>
        <w:t xml:space="preserve"> služeb</w:t>
      </w:r>
      <w:r w:rsidRPr="003A5A84">
        <w:rPr>
          <w:rFonts w:asciiTheme="minorHAnsi" w:hAnsiTheme="minorHAnsi" w:cstheme="minorHAnsi"/>
          <w:sz w:val="22"/>
          <w:szCs w:val="22"/>
        </w:rPr>
        <w:t xml:space="preserve">, kde je odpovědný farmaceut převezme a zkontroluje (jako jiné zásilky - tzn., není-li poškozena, v případě zvláštních požadavků na transport, byly-li tyto požadavky dodrženy, příjem zásilky potvrdí), následně si na žádanku zkoušející přípravek vyzvedne na centrum, kde je za ně plně zodpovědný. </w:t>
      </w:r>
      <w:r w:rsidR="00005EA3" w:rsidRPr="00F37DE5">
        <w:rPr>
          <w:rFonts w:asciiTheme="minorHAnsi" w:hAnsiTheme="minorHAnsi" w:cstheme="minorHAnsi"/>
          <w:sz w:val="22"/>
          <w:szCs w:val="22"/>
        </w:rPr>
        <w:t xml:space="preserve">CEEGOG </w:t>
      </w:r>
      <w:r w:rsidRPr="003A5A84">
        <w:rPr>
          <w:rFonts w:asciiTheme="minorHAnsi" w:hAnsiTheme="minorHAnsi" w:cstheme="minorHAnsi"/>
          <w:sz w:val="22"/>
          <w:szCs w:val="22"/>
        </w:rPr>
        <w:t>je povin</w:t>
      </w:r>
      <w:r w:rsidR="00005EA3" w:rsidRPr="00F37DE5">
        <w:rPr>
          <w:rFonts w:asciiTheme="minorHAnsi" w:hAnsiTheme="minorHAnsi" w:cstheme="minorHAnsi"/>
          <w:sz w:val="22"/>
          <w:szCs w:val="22"/>
        </w:rPr>
        <w:t>en</w:t>
      </w:r>
      <w:r w:rsidR="0023102E" w:rsidRPr="00F37DE5">
        <w:rPr>
          <w:rFonts w:asciiTheme="minorHAnsi" w:hAnsiTheme="minorHAnsi" w:cstheme="minorHAnsi"/>
          <w:sz w:val="22"/>
          <w:szCs w:val="22"/>
        </w:rPr>
        <w:t xml:space="preserve"> </w:t>
      </w:r>
      <w:r w:rsidRPr="003A5A84">
        <w:rPr>
          <w:rFonts w:asciiTheme="minorHAnsi" w:hAnsiTheme="minorHAnsi" w:cstheme="minorHAnsi"/>
          <w:sz w:val="22"/>
          <w:szCs w:val="22"/>
        </w:rPr>
        <w:t xml:space="preserve">oznámit do 3 pracovních dnů před dodáním, kdy bude zásilka do lékárny předána buďto emailem na </w:t>
      </w:r>
      <w:hyperlink r:id="rId12" w:history="1">
        <w:proofErr w:type="spellStart"/>
        <w:r w:rsidR="003A5A84">
          <w:rPr>
            <w:rStyle w:val="Hypertextovodkaz"/>
            <w:rFonts w:asciiTheme="minorHAnsi" w:hAnsiTheme="minorHAnsi" w:cstheme="minorHAnsi"/>
            <w:sz w:val="22"/>
            <w:szCs w:val="22"/>
          </w:rPr>
          <w:t>xxxxx</w:t>
        </w:r>
        <w:proofErr w:type="spellEnd"/>
      </w:hyperlink>
      <w:r w:rsidRPr="003A5A84">
        <w:rPr>
          <w:rFonts w:asciiTheme="minorHAnsi" w:hAnsiTheme="minorHAnsi" w:cstheme="minorHAnsi"/>
          <w:sz w:val="22"/>
          <w:szCs w:val="22"/>
        </w:rPr>
        <w:t xml:space="preserve"> nebo telefonicky</w:t>
      </w:r>
      <w:r w:rsidR="00F37DE5" w:rsidRPr="00F37D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5A84">
        <w:rPr>
          <w:rFonts w:asciiTheme="minorHAnsi" w:hAnsiTheme="minorHAnsi" w:cstheme="minorHAnsi"/>
          <w:sz w:val="22"/>
          <w:szCs w:val="22"/>
          <w:lang w:eastAsia="en-US"/>
        </w:rPr>
        <w:t>xxxxxxxxxxxxxxx</w:t>
      </w:r>
      <w:proofErr w:type="spellEnd"/>
      <w:r w:rsidRPr="003A5A84">
        <w:rPr>
          <w:rFonts w:asciiTheme="minorHAnsi" w:hAnsiTheme="minorHAnsi" w:cstheme="minorHAnsi"/>
          <w:sz w:val="22"/>
          <w:szCs w:val="22"/>
        </w:rPr>
        <w:t xml:space="preserve">. </w:t>
      </w:r>
      <w:r w:rsidR="00005EA3" w:rsidRPr="00F37DE5">
        <w:rPr>
          <w:rFonts w:asciiTheme="minorHAnsi" w:hAnsiTheme="minorHAnsi" w:cstheme="minorHAnsi"/>
          <w:sz w:val="22"/>
          <w:szCs w:val="22"/>
        </w:rPr>
        <w:t>CEEGOG</w:t>
      </w:r>
      <w:r w:rsidRPr="003A5A84">
        <w:rPr>
          <w:rFonts w:asciiTheme="minorHAnsi" w:hAnsiTheme="minorHAnsi" w:cstheme="minorHAnsi"/>
          <w:sz w:val="22"/>
          <w:szCs w:val="22"/>
        </w:rPr>
        <w:t xml:space="preserve"> zajistí dodávku na </w:t>
      </w:r>
      <w:proofErr w:type="gramStart"/>
      <w:r w:rsidRPr="003A5A84">
        <w:rPr>
          <w:rFonts w:asciiTheme="minorHAnsi" w:hAnsiTheme="minorHAnsi" w:cstheme="minorHAnsi"/>
          <w:sz w:val="22"/>
          <w:szCs w:val="22"/>
        </w:rPr>
        <w:t>adresu</w:t>
      </w:r>
      <w:r w:rsidR="00B66D5D" w:rsidRPr="00F37DE5">
        <w:rPr>
          <w:rFonts w:asciiTheme="minorHAnsi" w:hAnsiTheme="minorHAnsi" w:cstheme="minorHAnsi"/>
          <w:sz w:val="22"/>
          <w:szCs w:val="22"/>
        </w:rPr>
        <w:t xml:space="preserve"> </w:t>
      </w:r>
      <w:r w:rsidRPr="003A5A84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F37DE5" w:rsidRPr="00F37DE5">
        <w:rPr>
          <w:rFonts w:asciiTheme="minorHAnsi" w:hAnsiTheme="minorHAnsi" w:cstheme="minorHAnsi"/>
          <w:sz w:val="22"/>
          <w:szCs w:val="22"/>
        </w:rPr>
        <w:t xml:space="preserve"> </w:t>
      </w:r>
      <w:r w:rsidR="00F37DE5" w:rsidRPr="003A5A84">
        <w:rPr>
          <w:rFonts w:asciiTheme="minorHAnsi" w:hAnsiTheme="minorHAnsi" w:cstheme="minorHAnsi"/>
          <w:sz w:val="22"/>
          <w:szCs w:val="22"/>
          <w:lang w:eastAsia="en-US"/>
        </w:rPr>
        <w:t xml:space="preserve">OPC, Karlovo nám. 32, Praha 2, odpovědný farmaceut </w:t>
      </w:r>
      <w:proofErr w:type="spellStart"/>
      <w:r w:rsidR="003A5A84">
        <w:rPr>
          <w:rFonts w:asciiTheme="minorHAnsi" w:hAnsiTheme="minorHAnsi" w:cstheme="minorHAnsi"/>
          <w:sz w:val="22"/>
          <w:szCs w:val="22"/>
          <w:lang w:eastAsia="en-US"/>
        </w:rPr>
        <w:t>xxxxxxxxxxxxxxxxxxxxxxxx</w:t>
      </w:r>
      <w:proofErr w:type="spellEnd"/>
      <w:r w:rsidR="00F37DE5" w:rsidRPr="003A5A84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="00B2743E" w:rsidRPr="00F37DE5">
        <w:rPr>
          <w:rStyle w:val="Odkaznakoment"/>
          <w:rFonts w:asciiTheme="minorHAnsi" w:hAnsiTheme="minorHAnsi" w:cstheme="minorHAnsi"/>
          <w:sz w:val="22"/>
          <w:szCs w:val="22"/>
        </w:rPr>
        <w:t>Likvidaci n</w:t>
      </w:r>
      <w:r w:rsidR="00E059F8" w:rsidRPr="00F37DE5">
        <w:rPr>
          <w:rStyle w:val="Odkaznakoment"/>
          <w:rFonts w:asciiTheme="minorHAnsi" w:hAnsiTheme="minorHAnsi" w:cstheme="minorHAnsi"/>
          <w:sz w:val="22"/>
          <w:szCs w:val="22"/>
        </w:rPr>
        <w:t>epoužit</w:t>
      </w:r>
      <w:r w:rsidR="00B2743E" w:rsidRPr="00F37DE5">
        <w:rPr>
          <w:rStyle w:val="Odkaznakoment"/>
          <w:rFonts w:asciiTheme="minorHAnsi" w:hAnsiTheme="minorHAnsi" w:cstheme="minorHAnsi"/>
          <w:sz w:val="22"/>
          <w:szCs w:val="22"/>
        </w:rPr>
        <w:t xml:space="preserve">ého </w:t>
      </w:r>
      <w:r w:rsidR="00E059F8" w:rsidRPr="00F37DE5">
        <w:rPr>
          <w:rStyle w:val="Odkaznakoment"/>
          <w:rFonts w:asciiTheme="minorHAnsi" w:hAnsiTheme="minorHAnsi" w:cstheme="minorHAnsi"/>
          <w:sz w:val="22"/>
          <w:szCs w:val="22"/>
        </w:rPr>
        <w:t xml:space="preserve"> léč</w:t>
      </w:r>
      <w:r w:rsidR="004E4FED" w:rsidRPr="00F37DE5">
        <w:rPr>
          <w:rStyle w:val="Odkaznakoment"/>
          <w:rFonts w:asciiTheme="minorHAnsi" w:hAnsiTheme="minorHAnsi" w:cstheme="minorHAnsi"/>
          <w:sz w:val="22"/>
          <w:szCs w:val="22"/>
        </w:rPr>
        <w:t>iv</w:t>
      </w:r>
      <w:r w:rsidR="00B2743E" w:rsidRPr="00F37DE5">
        <w:rPr>
          <w:rStyle w:val="Odkaznakoment"/>
          <w:rFonts w:asciiTheme="minorHAnsi" w:hAnsiTheme="minorHAnsi" w:cstheme="minorHAnsi"/>
          <w:sz w:val="22"/>
          <w:szCs w:val="22"/>
        </w:rPr>
        <w:t>a</w:t>
      </w:r>
      <w:r w:rsidR="004E4FED" w:rsidRPr="00F37DE5">
        <w:rPr>
          <w:rStyle w:val="Odkaznakoment"/>
          <w:rFonts w:asciiTheme="minorHAnsi" w:hAnsiTheme="minorHAnsi" w:cstheme="minorHAnsi"/>
          <w:sz w:val="22"/>
          <w:szCs w:val="22"/>
        </w:rPr>
        <w:t xml:space="preserve"> </w:t>
      </w:r>
      <w:r w:rsidR="00B2743E" w:rsidRPr="00F37DE5">
        <w:rPr>
          <w:rStyle w:val="Odkaznakoment"/>
          <w:rFonts w:asciiTheme="minorHAnsi" w:hAnsiTheme="minorHAnsi" w:cstheme="minorHAnsi"/>
          <w:sz w:val="22"/>
          <w:szCs w:val="22"/>
        </w:rPr>
        <w:t xml:space="preserve">provede </w:t>
      </w:r>
      <w:r w:rsidR="00B04DEB" w:rsidRPr="00F37DE5">
        <w:rPr>
          <w:rStyle w:val="Odkaznakoment"/>
          <w:rFonts w:asciiTheme="minorHAnsi" w:hAnsiTheme="minorHAnsi" w:cstheme="minorHAnsi"/>
          <w:sz w:val="22"/>
          <w:szCs w:val="22"/>
        </w:rPr>
        <w:t>zdravotnické zařízení</w:t>
      </w:r>
      <w:r w:rsidR="00B2743E" w:rsidRPr="00F37DE5">
        <w:rPr>
          <w:rStyle w:val="Odkaznakoment"/>
          <w:rFonts w:asciiTheme="minorHAnsi" w:hAnsiTheme="minorHAnsi" w:cstheme="minorHAnsi"/>
          <w:sz w:val="22"/>
          <w:szCs w:val="22"/>
        </w:rPr>
        <w:t>.</w:t>
      </w:r>
      <w:r w:rsidR="00B04DEB" w:rsidRPr="00F37DE5">
        <w:rPr>
          <w:rStyle w:val="Odkaznakoment"/>
          <w:rFonts w:asciiTheme="minorHAnsi" w:hAnsiTheme="minorHAnsi" w:cstheme="minorHAnsi"/>
          <w:sz w:val="22"/>
          <w:szCs w:val="22"/>
        </w:rPr>
        <w:t xml:space="preserve"> </w:t>
      </w:r>
    </w:p>
    <w:p w14:paraId="630202A7" w14:textId="57BB4D24" w:rsidR="007D5993" w:rsidRPr="003A5A84" w:rsidRDefault="00E059F8" w:rsidP="004E4FED">
      <w:pPr>
        <w:jc w:val="both"/>
        <w:rPr>
          <w:rFonts w:asciiTheme="minorHAnsi" w:hAnsiTheme="minorHAnsi" w:cstheme="minorHAnsi"/>
          <w:sz w:val="22"/>
          <w:szCs w:val="22"/>
        </w:rPr>
      </w:pPr>
      <w:r w:rsidRPr="00F37D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C8254C" w14:textId="148A2468" w:rsidR="007D5993" w:rsidRPr="00D37A0A" w:rsidRDefault="007D5993" w:rsidP="003A5A84">
      <w:pPr>
        <w:jc w:val="both"/>
        <w:rPr>
          <w:rFonts w:asciiTheme="minorHAnsi" w:hAnsiTheme="minorHAnsi"/>
          <w:sz w:val="22"/>
          <w:szCs w:val="22"/>
        </w:rPr>
      </w:pPr>
    </w:p>
    <w:p w14:paraId="62853D1B" w14:textId="77777777" w:rsidR="004D1305" w:rsidRPr="00D37A0A" w:rsidRDefault="004D130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862056" w14:textId="09D2D9C0" w:rsidR="00996CD1" w:rsidRPr="00C227DD" w:rsidRDefault="00996CD1" w:rsidP="00C227DD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C227DD">
        <w:rPr>
          <w:rFonts w:asciiTheme="minorHAnsi" w:hAnsiTheme="minorHAnsi"/>
          <w:b/>
          <w:sz w:val="22"/>
          <w:szCs w:val="22"/>
          <w:u w:val="single"/>
        </w:rPr>
        <w:t>Práva a povinnosti zdravotnického zařízení a zkoušejícího</w:t>
      </w:r>
    </w:p>
    <w:p w14:paraId="30934076" w14:textId="77777777" w:rsidR="006D682E" w:rsidRPr="00D37A0A" w:rsidRDefault="006D682E" w:rsidP="006D682E">
      <w:pPr>
        <w:pStyle w:val="Odstavecseseznamem"/>
        <w:rPr>
          <w:rFonts w:asciiTheme="minorHAnsi" w:hAnsiTheme="minorHAnsi"/>
          <w:b/>
          <w:sz w:val="22"/>
          <w:szCs w:val="22"/>
          <w:u w:val="single"/>
        </w:rPr>
      </w:pPr>
    </w:p>
    <w:p w14:paraId="76E79C9D" w14:textId="1B1AD925" w:rsidR="00D72860" w:rsidRPr="00C227DD" w:rsidRDefault="001E4695" w:rsidP="00CB1845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7.1. </w:t>
      </w:r>
      <w:r w:rsidR="00C227DD">
        <w:rPr>
          <w:rFonts w:asciiTheme="minorHAnsi" w:hAnsiTheme="minorHAnsi"/>
          <w:sz w:val="22"/>
          <w:szCs w:val="22"/>
        </w:rPr>
        <w:t xml:space="preserve">    </w:t>
      </w:r>
      <w:r w:rsidR="00996CD1" w:rsidRPr="00C227DD">
        <w:rPr>
          <w:rFonts w:asciiTheme="minorHAnsi" w:hAnsiTheme="minorHAnsi"/>
          <w:sz w:val="22"/>
          <w:szCs w:val="22"/>
        </w:rPr>
        <w:t xml:space="preserve">Zkoušející je povinen učinit veškeré </w:t>
      </w:r>
      <w:r w:rsidR="00D83E26" w:rsidRPr="00C227DD">
        <w:rPr>
          <w:rFonts w:asciiTheme="minorHAnsi" w:hAnsiTheme="minorHAnsi"/>
          <w:sz w:val="22"/>
          <w:szCs w:val="22"/>
        </w:rPr>
        <w:t xml:space="preserve">potřebné </w:t>
      </w:r>
      <w:r w:rsidR="00996CD1" w:rsidRPr="00C227DD">
        <w:rPr>
          <w:rFonts w:asciiTheme="minorHAnsi" w:hAnsiTheme="minorHAnsi"/>
          <w:sz w:val="22"/>
          <w:szCs w:val="22"/>
        </w:rPr>
        <w:t xml:space="preserve">úkony, přijmout </w:t>
      </w:r>
      <w:r w:rsidR="00D83E26" w:rsidRPr="00C227DD">
        <w:rPr>
          <w:rFonts w:asciiTheme="minorHAnsi" w:hAnsiTheme="minorHAnsi"/>
          <w:sz w:val="22"/>
          <w:szCs w:val="22"/>
        </w:rPr>
        <w:t xml:space="preserve">nezbytná </w:t>
      </w:r>
      <w:r w:rsidR="00996CD1" w:rsidRPr="00C227DD">
        <w:rPr>
          <w:rFonts w:asciiTheme="minorHAnsi" w:hAnsiTheme="minorHAnsi"/>
          <w:sz w:val="22"/>
          <w:szCs w:val="22"/>
        </w:rPr>
        <w:t>opatření a spolupracovat s</w:t>
      </w:r>
      <w:r w:rsidR="000C7D79" w:rsidRPr="00C227DD">
        <w:rPr>
          <w:rFonts w:asciiTheme="minorHAnsi" w:hAnsiTheme="minorHAnsi"/>
          <w:sz w:val="22"/>
          <w:szCs w:val="22"/>
        </w:rPr>
        <w:t>e</w:t>
      </w:r>
      <w:r w:rsidR="00996CD1" w:rsidRPr="00C227DD">
        <w:rPr>
          <w:rFonts w:asciiTheme="minorHAnsi" w:hAnsiTheme="minorHAnsi"/>
          <w:sz w:val="22"/>
          <w:szCs w:val="22"/>
        </w:rPr>
        <w:t xml:space="preserve"> </w:t>
      </w:r>
      <w:r w:rsidR="00F91A0F" w:rsidRPr="00C227DD">
        <w:rPr>
          <w:rFonts w:asciiTheme="minorHAnsi" w:hAnsiTheme="minorHAnsi"/>
          <w:sz w:val="22"/>
          <w:szCs w:val="22"/>
        </w:rPr>
        <w:t>CEEGOG</w:t>
      </w:r>
      <w:r w:rsidR="00DD4808" w:rsidRPr="00C227DD">
        <w:rPr>
          <w:rFonts w:asciiTheme="minorHAnsi" w:hAnsiTheme="minorHAnsi"/>
          <w:sz w:val="22"/>
          <w:szCs w:val="22"/>
        </w:rPr>
        <w:t xml:space="preserve"> </w:t>
      </w:r>
      <w:r w:rsidR="00996CD1" w:rsidRPr="00C227DD">
        <w:rPr>
          <w:rFonts w:asciiTheme="minorHAnsi" w:hAnsiTheme="minorHAnsi"/>
          <w:sz w:val="22"/>
          <w:szCs w:val="22"/>
        </w:rPr>
        <w:t xml:space="preserve">tak, aby </w:t>
      </w:r>
      <w:r w:rsidR="004E6D2F" w:rsidRPr="00C227DD">
        <w:rPr>
          <w:rFonts w:asciiTheme="minorHAnsi" w:hAnsiTheme="minorHAnsi"/>
          <w:sz w:val="22"/>
          <w:szCs w:val="22"/>
        </w:rPr>
        <w:t>klinick</w:t>
      </w:r>
      <w:r w:rsidR="00BB07D9" w:rsidRPr="00C227DD">
        <w:rPr>
          <w:rFonts w:asciiTheme="minorHAnsi" w:hAnsiTheme="minorHAnsi"/>
          <w:sz w:val="22"/>
          <w:szCs w:val="22"/>
        </w:rPr>
        <w:t>é</w:t>
      </w:r>
      <w:r w:rsidR="004E6D2F" w:rsidRPr="00C227DD">
        <w:rPr>
          <w:rFonts w:asciiTheme="minorHAnsi" w:hAnsiTheme="minorHAnsi"/>
          <w:sz w:val="22"/>
          <w:szCs w:val="22"/>
        </w:rPr>
        <w:t xml:space="preserve"> </w:t>
      </w:r>
      <w:r w:rsidR="00BB07D9" w:rsidRPr="00C227DD">
        <w:rPr>
          <w:rFonts w:asciiTheme="minorHAnsi" w:hAnsiTheme="minorHAnsi"/>
          <w:sz w:val="22"/>
          <w:szCs w:val="22"/>
        </w:rPr>
        <w:t xml:space="preserve">hodnocení </w:t>
      </w:r>
      <w:r w:rsidR="00996CD1" w:rsidRPr="00C227DD">
        <w:rPr>
          <w:rFonts w:asciiTheme="minorHAnsi" w:hAnsiTheme="minorHAnsi"/>
          <w:sz w:val="22"/>
          <w:szCs w:val="22"/>
        </w:rPr>
        <w:t>byl</w:t>
      </w:r>
      <w:r w:rsidR="00BB07D9" w:rsidRPr="00C227DD">
        <w:rPr>
          <w:rFonts w:asciiTheme="minorHAnsi" w:hAnsiTheme="minorHAnsi"/>
          <w:sz w:val="22"/>
          <w:szCs w:val="22"/>
        </w:rPr>
        <w:t>o</w:t>
      </w:r>
      <w:r w:rsidR="00996CD1" w:rsidRPr="00C227DD">
        <w:rPr>
          <w:rFonts w:asciiTheme="minorHAnsi" w:hAnsiTheme="minorHAnsi"/>
          <w:sz w:val="22"/>
          <w:szCs w:val="22"/>
        </w:rPr>
        <w:t xml:space="preserve"> proveden</w:t>
      </w:r>
      <w:r w:rsidR="00BB07D9" w:rsidRPr="00C227DD">
        <w:rPr>
          <w:rFonts w:asciiTheme="minorHAnsi" w:hAnsiTheme="minorHAnsi"/>
          <w:sz w:val="22"/>
          <w:szCs w:val="22"/>
        </w:rPr>
        <w:t>o</w:t>
      </w:r>
      <w:r w:rsidR="00996CD1" w:rsidRPr="00C227DD">
        <w:rPr>
          <w:rFonts w:asciiTheme="minorHAnsi" w:hAnsiTheme="minorHAnsi"/>
          <w:sz w:val="22"/>
          <w:szCs w:val="22"/>
        </w:rPr>
        <w:t xml:space="preserve"> řádně a včas</w:t>
      </w:r>
      <w:r w:rsidR="00D83E26" w:rsidRPr="00C227DD">
        <w:rPr>
          <w:rFonts w:asciiTheme="minorHAnsi" w:hAnsiTheme="minorHAnsi"/>
          <w:sz w:val="22"/>
          <w:szCs w:val="22"/>
        </w:rPr>
        <w:t>.</w:t>
      </w:r>
      <w:r w:rsidR="00996CD1" w:rsidRPr="00C227DD">
        <w:rPr>
          <w:rFonts w:asciiTheme="minorHAnsi" w:hAnsiTheme="minorHAnsi"/>
          <w:sz w:val="22"/>
          <w:szCs w:val="22"/>
        </w:rPr>
        <w:t xml:space="preserve"> </w:t>
      </w:r>
      <w:r w:rsidR="00B76039" w:rsidRPr="00C227DD">
        <w:rPr>
          <w:rFonts w:asciiTheme="minorHAnsi" w:hAnsiTheme="minorHAnsi"/>
          <w:sz w:val="22"/>
          <w:szCs w:val="22"/>
        </w:rPr>
        <w:t>Zkoušející je povinen zabezpečit přístup do zdravotnického zařízení, ke zdrojovým dokumentům (t</w:t>
      </w:r>
      <w:r w:rsidR="00D83E26" w:rsidRPr="00C227DD">
        <w:rPr>
          <w:rFonts w:asciiTheme="minorHAnsi" w:hAnsiTheme="minorHAnsi"/>
          <w:sz w:val="22"/>
          <w:szCs w:val="22"/>
        </w:rPr>
        <w:t>zn.</w:t>
      </w:r>
      <w:r w:rsidR="00B76039" w:rsidRPr="00C227DD">
        <w:rPr>
          <w:rFonts w:asciiTheme="minorHAnsi" w:hAnsiTheme="minorHAnsi"/>
          <w:sz w:val="22"/>
          <w:szCs w:val="22"/>
        </w:rPr>
        <w:t xml:space="preserve"> ke zdravotnické dokumentaci jednotlivých subjektů </w:t>
      </w:r>
      <w:r w:rsidR="00B441F4" w:rsidRPr="00C227DD">
        <w:rPr>
          <w:rFonts w:asciiTheme="minorHAnsi" w:hAnsiTheme="minorHAnsi"/>
          <w:sz w:val="22"/>
          <w:szCs w:val="22"/>
        </w:rPr>
        <w:t>studie</w:t>
      </w:r>
      <w:r w:rsidR="00B76039" w:rsidRPr="00C227DD">
        <w:rPr>
          <w:rFonts w:asciiTheme="minorHAnsi" w:hAnsiTheme="minorHAnsi"/>
          <w:sz w:val="22"/>
          <w:szCs w:val="22"/>
        </w:rPr>
        <w:t>)</w:t>
      </w:r>
      <w:r w:rsidR="00480210" w:rsidRPr="00C227DD">
        <w:rPr>
          <w:rFonts w:asciiTheme="minorHAnsi" w:hAnsiTheme="minorHAnsi"/>
          <w:sz w:val="22"/>
          <w:szCs w:val="22"/>
        </w:rPr>
        <w:t xml:space="preserve"> </w:t>
      </w:r>
      <w:r w:rsidR="00B76039" w:rsidRPr="00C227DD">
        <w:rPr>
          <w:rFonts w:asciiTheme="minorHAnsi" w:hAnsiTheme="minorHAnsi"/>
          <w:sz w:val="22"/>
          <w:szCs w:val="22"/>
        </w:rPr>
        <w:t xml:space="preserve">a ke zprávám pro účely monitorování, </w:t>
      </w:r>
      <w:proofErr w:type="gramStart"/>
      <w:r w:rsidR="00B76039" w:rsidRPr="00C227DD">
        <w:rPr>
          <w:rFonts w:asciiTheme="minorHAnsi" w:hAnsiTheme="minorHAnsi"/>
          <w:sz w:val="22"/>
          <w:szCs w:val="22"/>
        </w:rPr>
        <w:t xml:space="preserve">auditů, </w:t>
      </w:r>
      <w:r w:rsidR="00D83E26" w:rsidRPr="00C227DD">
        <w:rPr>
          <w:rFonts w:asciiTheme="minorHAnsi" w:hAnsiTheme="minorHAnsi"/>
          <w:sz w:val="22"/>
          <w:szCs w:val="22"/>
        </w:rPr>
        <w:t xml:space="preserve"> </w:t>
      </w:r>
      <w:r w:rsidR="00B76039" w:rsidRPr="00C227DD">
        <w:rPr>
          <w:rFonts w:asciiTheme="minorHAnsi" w:hAnsiTheme="minorHAnsi"/>
          <w:sz w:val="22"/>
          <w:szCs w:val="22"/>
        </w:rPr>
        <w:t>inspekcí</w:t>
      </w:r>
      <w:proofErr w:type="gramEnd"/>
      <w:r w:rsidR="00A37DB0" w:rsidRPr="00C227DD">
        <w:rPr>
          <w:rFonts w:asciiTheme="minorHAnsi" w:hAnsiTheme="minorHAnsi"/>
          <w:sz w:val="22"/>
          <w:szCs w:val="22"/>
        </w:rPr>
        <w:t xml:space="preserve"> Státního ústavu p</w:t>
      </w:r>
      <w:r w:rsidR="00536E11" w:rsidRPr="00C227DD">
        <w:rPr>
          <w:rFonts w:asciiTheme="minorHAnsi" w:hAnsiTheme="minorHAnsi"/>
          <w:sz w:val="22"/>
          <w:szCs w:val="22"/>
        </w:rPr>
        <w:t>ro kontrolu léčiv nebo zahranič</w:t>
      </w:r>
      <w:r w:rsidR="00A37DB0" w:rsidRPr="00C227DD">
        <w:rPr>
          <w:rFonts w:asciiTheme="minorHAnsi" w:hAnsiTheme="minorHAnsi"/>
          <w:sz w:val="22"/>
          <w:szCs w:val="22"/>
        </w:rPr>
        <w:t>ních kontrolních úřadů.</w:t>
      </w:r>
    </w:p>
    <w:p w14:paraId="642AAF9C" w14:textId="77777777" w:rsidR="00D72860" w:rsidRPr="00D37A0A" w:rsidRDefault="00D72860" w:rsidP="00CB1845">
      <w:pPr>
        <w:pStyle w:val="Odstavecseseznamem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C1CB1B5" w14:textId="5F4FC10B" w:rsidR="00E77AB6" w:rsidRPr="00C227DD" w:rsidRDefault="004A5080" w:rsidP="00C227DD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7.2. </w:t>
      </w:r>
      <w:r w:rsidR="00C227DD">
        <w:rPr>
          <w:rFonts w:asciiTheme="minorHAnsi" w:hAnsiTheme="minorHAnsi"/>
          <w:sz w:val="22"/>
          <w:szCs w:val="22"/>
        </w:rPr>
        <w:t xml:space="preserve">   </w:t>
      </w:r>
      <w:r w:rsidR="00830CDB" w:rsidRPr="00C227DD">
        <w:rPr>
          <w:rFonts w:asciiTheme="minorHAnsi" w:hAnsiTheme="minorHAnsi"/>
          <w:sz w:val="22"/>
          <w:szCs w:val="22"/>
        </w:rPr>
        <w:t>S</w:t>
      </w:r>
      <w:r w:rsidR="004D5C10" w:rsidRPr="00C227DD">
        <w:rPr>
          <w:rFonts w:asciiTheme="minorHAnsi" w:hAnsiTheme="minorHAnsi"/>
          <w:sz w:val="22"/>
          <w:szCs w:val="22"/>
        </w:rPr>
        <w:t>t</w:t>
      </w:r>
      <w:r w:rsidR="00830CDB" w:rsidRPr="00C227DD">
        <w:rPr>
          <w:rFonts w:asciiTheme="minorHAnsi" w:hAnsiTheme="minorHAnsi"/>
          <w:sz w:val="22"/>
          <w:szCs w:val="22"/>
        </w:rPr>
        <w:t>ra</w:t>
      </w:r>
      <w:r w:rsidR="004D5C10" w:rsidRPr="00C227DD">
        <w:rPr>
          <w:rFonts w:asciiTheme="minorHAnsi" w:hAnsiTheme="minorHAnsi"/>
          <w:sz w:val="22"/>
          <w:szCs w:val="22"/>
        </w:rPr>
        <w:t xml:space="preserve">ny potvrzují, že </w:t>
      </w:r>
      <w:r w:rsidR="00575355" w:rsidRPr="00C227DD">
        <w:rPr>
          <w:rFonts w:asciiTheme="minorHAnsi" w:hAnsiTheme="minorHAnsi"/>
          <w:sz w:val="22"/>
          <w:szCs w:val="22"/>
        </w:rPr>
        <w:t xml:space="preserve">klinické hodnocení je </w:t>
      </w:r>
      <w:r w:rsidR="00375782" w:rsidRPr="00C227DD">
        <w:rPr>
          <w:rFonts w:asciiTheme="minorHAnsi" w:hAnsiTheme="minorHAnsi"/>
          <w:sz w:val="22"/>
          <w:szCs w:val="22"/>
        </w:rPr>
        <w:t>hodnoceno</w:t>
      </w:r>
      <w:r w:rsidR="00575355" w:rsidRPr="00C227DD">
        <w:rPr>
          <w:rFonts w:asciiTheme="minorHAnsi" w:hAnsiTheme="minorHAnsi"/>
          <w:sz w:val="22"/>
          <w:szCs w:val="22"/>
        </w:rPr>
        <w:t xml:space="preserve"> jako klinické hodnocení středního </w:t>
      </w:r>
      <w:proofErr w:type="gramStart"/>
      <w:r w:rsidR="00575355" w:rsidRPr="00C227DD">
        <w:rPr>
          <w:rFonts w:asciiTheme="minorHAnsi" w:hAnsiTheme="minorHAnsi"/>
          <w:sz w:val="22"/>
          <w:szCs w:val="22"/>
        </w:rPr>
        <w:t>rizika</w:t>
      </w:r>
      <w:proofErr w:type="gramEnd"/>
      <w:r w:rsidR="00575355" w:rsidRPr="00C227DD">
        <w:rPr>
          <w:rFonts w:asciiTheme="minorHAnsi" w:hAnsiTheme="minorHAnsi"/>
          <w:sz w:val="22"/>
          <w:szCs w:val="22"/>
        </w:rPr>
        <w:t xml:space="preserve"> a proto bude </w:t>
      </w:r>
      <w:r w:rsidR="00050A41" w:rsidRPr="00C227DD">
        <w:rPr>
          <w:rFonts w:asciiTheme="minorHAnsi" w:hAnsiTheme="minorHAnsi"/>
          <w:sz w:val="22"/>
          <w:szCs w:val="22"/>
        </w:rPr>
        <w:t xml:space="preserve">zadavatelem </w:t>
      </w:r>
      <w:r w:rsidR="00575355" w:rsidRPr="00C227DD">
        <w:rPr>
          <w:rFonts w:asciiTheme="minorHAnsi" w:hAnsiTheme="minorHAnsi"/>
          <w:sz w:val="22"/>
          <w:szCs w:val="22"/>
        </w:rPr>
        <w:t>monitorováno minimálně dvakrát ročně v </w:t>
      </w:r>
      <w:r w:rsidR="00375782" w:rsidRPr="00C227DD">
        <w:rPr>
          <w:rFonts w:asciiTheme="minorHAnsi" w:hAnsiTheme="minorHAnsi"/>
          <w:sz w:val="22"/>
          <w:szCs w:val="22"/>
        </w:rPr>
        <w:t>souladu</w:t>
      </w:r>
      <w:r w:rsidR="00575355" w:rsidRPr="00C227DD">
        <w:rPr>
          <w:rFonts w:asciiTheme="minorHAnsi" w:hAnsiTheme="minorHAnsi"/>
          <w:sz w:val="22"/>
          <w:szCs w:val="22"/>
        </w:rPr>
        <w:t xml:space="preserve"> s</w:t>
      </w:r>
      <w:r w:rsidR="00281FBA" w:rsidRPr="00C227DD">
        <w:rPr>
          <w:rFonts w:asciiTheme="minorHAnsi" w:hAnsiTheme="minorHAnsi"/>
          <w:sz w:val="22"/>
          <w:szCs w:val="22"/>
        </w:rPr>
        <w:t xml:space="preserve"> monitorovacím plánem. </w:t>
      </w:r>
      <w:r w:rsidR="000C7D79" w:rsidRPr="00C227DD">
        <w:rPr>
          <w:rFonts w:asciiTheme="minorHAnsi" w:hAnsiTheme="minorHAnsi"/>
          <w:sz w:val="22"/>
          <w:szCs w:val="22"/>
        </w:rPr>
        <w:t>Vzhledem k akademickému charakteru studie je naplánován pouze centralizovaný monitoring, tj. vzdálená kontrola dat zadaných do elektronických formulářů pacientek. V případě zjištění velkých nesrovnalostí dat je možné naplánovat i monitorovací návštěvu přímo</w:t>
      </w:r>
      <w:r w:rsidR="00446302" w:rsidRPr="00C227DD">
        <w:rPr>
          <w:rFonts w:asciiTheme="minorHAnsi" w:hAnsiTheme="minorHAnsi"/>
          <w:sz w:val="22"/>
          <w:szCs w:val="22"/>
        </w:rPr>
        <w:t xml:space="preserve"> ve zdravotnickém zařízení</w:t>
      </w:r>
      <w:r w:rsidR="000C7D79" w:rsidRPr="00C227DD">
        <w:rPr>
          <w:rFonts w:asciiTheme="minorHAnsi" w:hAnsiTheme="minorHAnsi"/>
          <w:sz w:val="22"/>
          <w:szCs w:val="22"/>
        </w:rPr>
        <w:t>.</w:t>
      </w:r>
      <w:r w:rsidR="00575355" w:rsidRPr="00C227DD">
        <w:rPr>
          <w:rFonts w:asciiTheme="minorHAnsi" w:hAnsiTheme="minorHAnsi"/>
          <w:sz w:val="22"/>
          <w:szCs w:val="22"/>
        </w:rPr>
        <w:t xml:space="preserve"> </w:t>
      </w:r>
      <w:r w:rsidR="00E77AB6" w:rsidRPr="00C227DD">
        <w:rPr>
          <w:rFonts w:asciiTheme="minorHAnsi" w:hAnsiTheme="minorHAnsi"/>
          <w:sz w:val="22"/>
          <w:szCs w:val="22"/>
        </w:rPr>
        <w:t xml:space="preserve">Monitorování, kontrola a audit dle této smlouvy </w:t>
      </w:r>
      <w:r w:rsidR="00281FBA" w:rsidRPr="00C227DD">
        <w:rPr>
          <w:rFonts w:asciiTheme="minorHAnsi" w:hAnsiTheme="minorHAnsi"/>
          <w:sz w:val="22"/>
          <w:szCs w:val="22"/>
        </w:rPr>
        <w:t>bude</w:t>
      </w:r>
      <w:r w:rsidR="00E77AB6" w:rsidRPr="00C227DD">
        <w:rPr>
          <w:rFonts w:asciiTheme="minorHAnsi" w:hAnsiTheme="minorHAnsi"/>
          <w:sz w:val="22"/>
          <w:szCs w:val="22"/>
        </w:rPr>
        <w:t xml:space="preserve"> prováděn</w:t>
      </w:r>
      <w:r w:rsidR="00281FBA" w:rsidRPr="00C227DD">
        <w:rPr>
          <w:rFonts w:asciiTheme="minorHAnsi" w:hAnsiTheme="minorHAnsi"/>
          <w:sz w:val="22"/>
          <w:szCs w:val="22"/>
        </w:rPr>
        <w:t>o</w:t>
      </w:r>
      <w:r w:rsidR="00E77AB6" w:rsidRPr="00C227DD">
        <w:rPr>
          <w:rFonts w:asciiTheme="minorHAnsi" w:hAnsiTheme="minorHAnsi"/>
          <w:sz w:val="22"/>
          <w:szCs w:val="22"/>
        </w:rPr>
        <w:t xml:space="preserve"> při respektování zákonných povinností zdravotnického zařízení a provozních podmínek zdravotnického zařízení, přičemž je zdravotnické zařízení oprávněno omezit přístup k dokumentům (záznamům, údajům) tak, aby zamezilo porušení ochrany osobních údajů třetích osob nebo svého obchodního tajemství. Místo a čas kontroly stanovuje zdravotnické zařízení. CEEGOG je povinen zavázat veškeré osoby podílející se na kontrole dle tohoto článku smlouvy k zachovávání povinnosti mlčenlivosti a za případné porušení odpovídá. Pověřeným osobám budou zpřístupněny osobní údaje týkající se pacientů nebo jiné informace, na základě kterých </w:t>
      </w:r>
      <w:r w:rsidR="00CD126A">
        <w:rPr>
          <w:rFonts w:asciiTheme="minorHAnsi" w:hAnsiTheme="minorHAnsi"/>
          <w:sz w:val="22"/>
          <w:szCs w:val="22"/>
        </w:rPr>
        <w:t xml:space="preserve"> </w:t>
      </w:r>
      <w:r w:rsidR="00E77AB6" w:rsidRPr="00C227DD">
        <w:rPr>
          <w:rFonts w:asciiTheme="minorHAnsi" w:hAnsiTheme="minorHAnsi"/>
          <w:sz w:val="22"/>
          <w:szCs w:val="22"/>
        </w:rPr>
        <w:t>by bylo možné identifikovat pacienta, pouze na základě předchozího písemného souhlasu příslušného pacienta (a nebude-li tento souhlas odvolán) a pouze v rozsahu stanoveném informovaným souhlasem. Při provádění monitoringu/auditu mají pověřené osoby právo nahlížet do zdrojové dokumentace, včetně zdravotn</w:t>
      </w:r>
      <w:r w:rsidR="00941670" w:rsidRPr="00C227DD">
        <w:rPr>
          <w:rFonts w:asciiTheme="minorHAnsi" w:hAnsiTheme="minorHAnsi"/>
          <w:sz w:val="22"/>
          <w:szCs w:val="22"/>
        </w:rPr>
        <w:t>ické</w:t>
      </w:r>
      <w:r w:rsidR="00E77AB6" w:rsidRPr="00C227DD">
        <w:rPr>
          <w:rFonts w:asciiTheme="minorHAnsi" w:hAnsiTheme="minorHAnsi"/>
          <w:sz w:val="22"/>
          <w:szCs w:val="22"/>
        </w:rPr>
        <w:t xml:space="preserve"> dokumentace pacientů, a tyto navzájem porovnávat, nejsou oprávněny pořizovat si jakékoli záznamy/kopie, výpisy z uvedených dokumentů, nebo žádat o zapůjčení dokumentů. Přístup pro účely kontroly (auditu) bude umožněn pouze do místností, ve kterých se </w:t>
      </w:r>
      <w:r w:rsidR="00B441F4" w:rsidRPr="00C227DD">
        <w:rPr>
          <w:rFonts w:asciiTheme="minorHAnsi" w:hAnsiTheme="minorHAnsi"/>
          <w:sz w:val="22"/>
          <w:szCs w:val="22"/>
        </w:rPr>
        <w:t>klinická</w:t>
      </w:r>
      <w:r w:rsidR="00E77AB6" w:rsidRPr="00C227DD">
        <w:rPr>
          <w:rFonts w:asciiTheme="minorHAnsi" w:hAnsiTheme="minorHAnsi"/>
          <w:sz w:val="22"/>
          <w:szCs w:val="22"/>
        </w:rPr>
        <w:t xml:space="preserve"> </w:t>
      </w:r>
      <w:r w:rsidR="00B441F4" w:rsidRPr="00C227DD">
        <w:rPr>
          <w:rFonts w:asciiTheme="minorHAnsi" w:hAnsiTheme="minorHAnsi"/>
          <w:sz w:val="22"/>
          <w:szCs w:val="22"/>
        </w:rPr>
        <w:t>studie</w:t>
      </w:r>
      <w:r w:rsidR="00E77AB6" w:rsidRPr="00C227DD">
        <w:rPr>
          <w:rFonts w:asciiTheme="minorHAnsi" w:hAnsiTheme="minorHAnsi"/>
          <w:sz w:val="22"/>
          <w:szCs w:val="22"/>
        </w:rPr>
        <w:t xml:space="preserve"> provádí, po ukončení klinické </w:t>
      </w:r>
      <w:r w:rsidR="00B441F4" w:rsidRPr="00C227DD">
        <w:rPr>
          <w:rFonts w:asciiTheme="minorHAnsi" w:hAnsiTheme="minorHAnsi"/>
          <w:sz w:val="22"/>
          <w:szCs w:val="22"/>
        </w:rPr>
        <w:t>studie</w:t>
      </w:r>
      <w:r w:rsidR="00E77AB6" w:rsidRPr="00C227DD">
        <w:rPr>
          <w:rFonts w:asciiTheme="minorHAnsi" w:hAnsiTheme="minorHAnsi"/>
          <w:sz w:val="22"/>
          <w:szCs w:val="22"/>
        </w:rPr>
        <w:t xml:space="preserve"> bude umožněn přístup pouze do místností určených zdravotnickým zařízením za účelem kontroly dokumentace, nikoli do místností určených k archivaci dokumentace. </w:t>
      </w:r>
    </w:p>
    <w:p w14:paraId="13DA2122" w14:textId="77777777" w:rsidR="00E77AB6" w:rsidRPr="00D37A0A" w:rsidRDefault="00E77AB6" w:rsidP="00E77AB6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1ED2B730" w14:textId="087A44E9" w:rsidR="00996CD1" w:rsidRPr="00D37A0A" w:rsidRDefault="007F0270" w:rsidP="00B441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7.</w:t>
      </w:r>
      <w:r w:rsidR="004A5080">
        <w:rPr>
          <w:rFonts w:asciiTheme="minorHAnsi" w:hAnsiTheme="minorHAnsi"/>
          <w:sz w:val="22"/>
          <w:szCs w:val="22"/>
        </w:rPr>
        <w:t>3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B441F4" w:rsidRPr="00D37A0A">
        <w:rPr>
          <w:rFonts w:asciiTheme="minorHAnsi" w:hAnsiTheme="minorHAnsi"/>
          <w:sz w:val="22"/>
          <w:szCs w:val="22"/>
        </w:rPr>
        <w:tab/>
      </w:r>
      <w:r w:rsidR="00D34DE8" w:rsidRPr="00D37A0A">
        <w:rPr>
          <w:rFonts w:asciiTheme="minorHAnsi" w:hAnsiTheme="minorHAnsi"/>
          <w:sz w:val="22"/>
          <w:szCs w:val="22"/>
        </w:rPr>
        <w:t>Z</w:t>
      </w:r>
      <w:r w:rsidR="00996CD1" w:rsidRPr="00D37A0A">
        <w:rPr>
          <w:rFonts w:asciiTheme="minorHAnsi" w:hAnsiTheme="minorHAnsi"/>
          <w:sz w:val="22"/>
          <w:szCs w:val="22"/>
        </w:rPr>
        <w:t xml:space="preserve">koušející zajistí správné, úplné, čitelné a včasné zaznamenávání podrobného průběhu </w:t>
      </w:r>
      <w:r w:rsidR="00A37DB0" w:rsidRPr="00D37A0A">
        <w:rPr>
          <w:rFonts w:asciiTheme="minorHAnsi" w:hAnsiTheme="minorHAnsi"/>
          <w:sz w:val="22"/>
          <w:szCs w:val="22"/>
        </w:rPr>
        <w:t>klinické</w:t>
      </w:r>
      <w:r w:rsidR="000914AD" w:rsidRPr="00D37A0A">
        <w:rPr>
          <w:rFonts w:asciiTheme="minorHAnsi" w:hAnsiTheme="minorHAnsi"/>
          <w:sz w:val="22"/>
          <w:szCs w:val="22"/>
        </w:rPr>
        <w:t>ho</w:t>
      </w:r>
      <w:r w:rsidR="00A37DB0" w:rsidRPr="00D37A0A">
        <w:rPr>
          <w:rFonts w:asciiTheme="minorHAnsi" w:hAnsiTheme="minorHAnsi"/>
          <w:sz w:val="22"/>
          <w:szCs w:val="22"/>
        </w:rPr>
        <w:t xml:space="preserve"> </w:t>
      </w:r>
      <w:r w:rsidR="000914AD" w:rsidRPr="00D37A0A">
        <w:rPr>
          <w:rFonts w:asciiTheme="minorHAnsi" w:hAnsiTheme="minorHAnsi"/>
          <w:sz w:val="22"/>
          <w:szCs w:val="22"/>
        </w:rPr>
        <w:t>hodnocení</w:t>
      </w:r>
      <w:r w:rsidR="00637BCF" w:rsidRPr="00D37A0A">
        <w:rPr>
          <w:rFonts w:asciiTheme="minorHAnsi" w:hAnsiTheme="minorHAnsi"/>
          <w:sz w:val="22"/>
          <w:szCs w:val="22"/>
        </w:rPr>
        <w:t>.</w:t>
      </w:r>
      <w:r w:rsidR="001E4F0F" w:rsidRPr="00D37A0A">
        <w:rPr>
          <w:rFonts w:asciiTheme="minorHAnsi" w:hAnsiTheme="minorHAnsi"/>
          <w:sz w:val="22"/>
          <w:szCs w:val="22"/>
        </w:rPr>
        <w:t xml:space="preserve"> </w:t>
      </w:r>
    </w:p>
    <w:p w14:paraId="14CA744C" w14:textId="77777777" w:rsidR="002872A1" w:rsidRPr="00D37A0A" w:rsidRDefault="002872A1" w:rsidP="006D682E">
      <w:pPr>
        <w:pStyle w:val="Odstavecseseznamem1"/>
        <w:ind w:left="567" w:hanging="567"/>
        <w:rPr>
          <w:rFonts w:asciiTheme="minorHAnsi" w:hAnsiTheme="minorHAnsi"/>
          <w:sz w:val="22"/>
          <w:szCs w:val="22"/>
        </w:rPr>
      </w:pPr>
    </w:p>
    <w:p w14:paraId="35DC4281" w14:textId="207B0015" w:rsidR="002872A1" w:rsidRPr="00D37A0A" w:rsidRDefault="007F0270" w:rsidP="00CB1845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7.</w:t>
      </w:r>
      <w:r w:rsidR="004A5080">
        <w:rPr>
          <w:rFonts w:asciiTheme="minorHAnsi" w:hAnsiTheme="minorHAnsi"/>
          <w:sz w:val="22"/>
          <w:szCs w:val="22"/>
        </w:rPr>
        <w:t>4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2872A1" w:rsidRPr="00D37A0A">
        <w:rPr>
          <w:rFonts w:asciiTheme="minorHAnsi" w:hAnsiTheme="minorHAnsi"/>
          <w:sz w:val="22"/>
          <w:szCs w:val="22"/>
        </w:rPr>
        <w:t>Zkoušející se dále zavazuj</w:t>
      </w:r>
      <w:r w:rsidR="00DB25A7" w:rsidRPr="00D37A0A">
        <w:rPr>
          <w:rFonts w:asciiTheme="minorHAnsi" w:hAnsiTheme="minorHAnsi"/>
          <w:sz w:val="22"/>
          <w:szCs w:val="22"/>
        </w:rPr>
        <w:t>e</w:t>
      </w:r>
      <w:r w:rsidR="002872A1" w:rsidRPr="00D37A0A">
        <w:rPr>
          <w:rFonts w:asciiTheme="minorHAnsi" w:hAnsiTheme="minorHAnsi"/>
          <w:sz w:val="22"/>
          <w:szCs w:val="22"/>
        </w:rPr>
        <w:t>, že dle podmín</w:t>
      </w:r>
      <w:r w:rsidR="00DB25A7" w:rsidRPr="00D37A0A">
        <w:rPr>
          <w:rFonts w:asciiTheme="minorHAnsi" w:hAnsiTheme="minorHAnsi"/>
          <w:sz w:val="22"/>
          <w:szCs w:val="22"/>
        </w:rPr>
        <w:t>ek stanovených v </w:t>
      </w:r>
      <w:r w:rsidR="00637BCF" w:rsidRPr="00D37A0A">
        <w:rPr>
          <w:rFonts w:asciiTheme="minorHAnsi" w:hAnsiTheme="minorHAnsi"/>
          <w:sz w:val="22"/>
          <w:szCs w:val="22"/>
        </w:rPr>
        <w:t>p</w:t>
      </w:r>
      <w:r w:rsidR="00DB25A7" w:rsidRPr="00D37A0A">
        <w:rPr>
          <w:rFonts w:asciiTheme="minorHAnsi" w:hAnsiTheme="minorHAnsi"/>
          <w:sz w:val="22"/>
          <w:szCs w:val="22"/>
        </w:rPr>
        <w:t>rotokolu bude</w:t>
      </w:r>
      <w:r w:rsidR="002872A1" w:rsidRPr="00D37A0A">
        <w:rPr>
          <w:rFonts w:asciiTheme="minorHAnsi" w:hAnsiTheme="minorHAnsi"/>
          <w:sz w:val="22"/>
          <w:szCs w:val="22"/>
        </w:rPr>
        <w:t xml:space="preserve"> zadavateli</w:t>
      </w:r>
      <w:r w:rsidR="00871FD5" w:rsidRPr="00D37A0A">
        <w:rPr>
          <w:rFonts w:asciiTheme="minorHAnsi" w:hAnsiTheme="minorHAnsi"/>
          <w:sz w:val="22"/>
          <w:szCs w:val="22"/>
        </w:rPr>
        <w:t xml:space="preserve"> </w:t>
      </w:r>
      <w:r w:rsidR="002872A1" w:rsidRPr="00D37A0A">
        <w:rPr>
          <w:rFonts w:asciiTheme="minorHAnsi" w:hAnsiTheme="minorHAnsi"/>
          <w:sz w:val="22"/>
          <w:szCs w:val="22"/>
        </w:rPr>
        <w:t>neprodleně hlásit jakékoli závažné nežádoucí příhody a další významné zdravotní projevy</w:t>
      </w:r>
      <w:r w:rsidR="00AC5C60" w:rsidRPr="00D37A0A">
        <w:rPr>
          <w:rFonts w:asciiTheme="minorHAnsi" w:hAnsiTheme="minorHAnsi"/>
          <w:sz w:val="22"/>
          <w:szCs w:val="22"/>
        </w:rPr>
        <w:t xml:space="preserve"> stanovené protokolem</w:t>
      </w:r>
      <w:r w:rsidR="002872A1" w:rsidRPr="00D37A0A">
        <w:rPr>
          <w:rFonts w:asciiTheme="minorHAnsi" w:hAnsiTheme="minorHAnsi"/>
          <w:sz w:val="22"/>
          <w:szCs w:val="22"/>
        </w:rPr>
        <w:t>, které se vyskytnou u jakéhokoli pacienta v rámci klinické</w:t>
      </w:r>
      <w:r w:rsidR="009522BC" w:rsidRPr="00D37A0A">
        <w:rPr>
          <w:rFonts w:asciiTheme="minorHAnsi" w:hAnsiTheme="minorHAnsi"/>
          <w:sz w:val="22"/>
          <w:szCs w:val="22"/>
        </w:rPr>
        <w:t>ho</w:t>
      </w:r>
      <w:r w:rsidR="002872A1" w:rsidRPr="00D37A0A">
        <w:rPr>
          <w:rFonts w:asciiTheme="minorHAnsi" w:hAnsiTheme="minorHAnsi"/>
          <w:sz w:val="22"/>
          <w:szCs w:val="22"/>
        </w:rPr>
        <w:t xml:space="preserve"> </w:t>
      </w:r>
      <w:r w:rsidR="009522BC" w:rsidRPr="00D37A0A">
        <w:rPr>
          <w:rFonts w:asciiTheme="minorHAnsi" w:hAnsiTheme="minorHAnsi"/>
          <w:sz w:val="22"/>
          <w:szCs w:val="22"/>
        </w:rPr>
        <w:t>hodnocení</w:t>
      </w:r>
      <w:r w:rsidR="002872A1" w:rsidRPr="00D37A0A">
        <w:rPr>
          <w:rFonts w:asciiTheme="minorHAnsi" w:hAnsiTheme="minorHAnsi"/>
          <w:sz w:val="22"/>
          <w:szCs w:val="22"/>
        </w:rPr>
        <w:t>. Zkoušející se dále zavazuj</w:t>
      </w:r>
      <w:r w:rsidR="00DB25A7" w:rsidRPr="00D37A0A">
        <w:rPr>
          <w:rFonts w:asciiTheme="minorHAnsi" w:hAnsiTheme="minorHAnsi"/>
          <w:sz w:val="22"/>
          <w:szCs w:val="22"/>
        </w:rPr>
        <w:t>e</w:t>
      </w:r>
      <w:r w:rsidR="002872A1" w:rsidRPr="00D37A0A">
        <w:rPr>
          <w:rFonts w:asciiTheme="minorHAnsi" w:hAnsiTheme="minorHAnsi"/>
          <w:sz w:val="22"/>
          <w:szCs w:val="22"/>
        </w:rPr>
        <w:t xml:space="preserve">, že toto hlášení následně doplní o podrobné písemné zprávy v souladu </w:t>
      </w:r>
      <w:r w:rsidR="00637BCF" w:rsidRPr="00D37A0A">
        <w:rPr>
          <w:rFonts w:asciiTheme="minorHAnsi" w:hAnsiTheme="minorHAnsi"/>
          <w:sz w:val="22"/>
          <w:szCs w:val="22"/>
        </w:rPr>
        <w:t xml:space="preserve">s platnými právními a </w:t>
      </w:r>
      <w:r w:rsidR="002872A1" w:rsidRPr="00D37A0A">
        <w:rPr>
          <w:rFonts w:asciiTheme="minorHAnsi" w:hAnsiTheme="minorHAnsi"/>
          <w:sz w:val="22"/>
          <w:szCs w:val="22"/>
        </w:rPr>
        <w:t>regulačními požadavky</w:t>
      </w:r>
      <w:r w:rsidR="009522BC" w:rsidRPr="00D37A0A">
        <w:rPr>
          <w:rFonts w:asciiTheme="minorHAnsi" w:hAnsiTheme="minorHAnsi"/>
          <w:sz w:val="22"/>
          <w:szCs w:val="22"/>
        </w:rPr>
        <w:t xml:space="preserve"> a požadavky protokolu</w:t>
      </w:r>
      <w:r w:rsidR="00A37DB0" w:rsidRPr="00D37A0A">
        <w:rPr>
          <w:rFonts w:asciiTheme="minorHAnsi" w:hAnsiTheme="minorHAnsi"/>
          <w:sz w:val="22"/>
          <w:szCs w:val="22"/>
        </w:rPr>
        <w:t>.</w:t>
      </w:r>
    </w:p>
    <w:p w14:paraId="5DF01FDC" w14:textId="77777777" w:rsidR="006D682E" w:rsidRPr="00D37A0A" w:rsidRDefault="006D682E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60032252" w14:textId="04C2E246" w:rsidR="00DF2695" w:rsidRPr="00D37A0A" w:rsidRDefault="007F0270" w:rsidP="00B441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7.</w:t>
      </w:r>
      <w:r w:rsidR="004A5080">
        <w:rPr>
          <w:rFonts w:asciiTheme="minorHAnsi" w:hAnsiTheme="minorHAnsi"/>
          <w:sz w:val="22"/>
          <w:szCs w:val="22"/>
        </w:rPr>
        <w:t>5</w:t>
      </w:r>
      <w:r w:rsidRPr="00D37A0A">
        <w:rPr>
          <w:rFonts w:asciiTheme="minorHAnsi" w:hAnsiTheme="minorHAnsi"/>
          <w:sz w:val="22"/>
          <w:szCs w:val="22"/>
        </w:rPr>
        <w:t xml:space="preserve">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A208D8" w:rsidRPr="00D37A0A">
        <w:rPr>
          <w:rFonts w:asciiTheme="minorHAnsi" w:hAnsiTheme="minorHAnsi" w:cstheme="minorHAnsi"/>
          <w:sz w:val="22"/>
          <w:szCs w:val="22"/>
        </w:rPr>
        <w:t xml:space="preserve">Zdravotnické zařízení se zavazuje uschovat veškerou dokumentaci uloženou ve svazku Zkoušejícího i dokumentaci vztahující se k subjektům </w:t>
      </w:r>
      <w:r w:rsidR="00B441F4" w:rsidRPr="00D37A0A">
        <w:rPr>
          <w:rFonts w:asciiTheme="minorHAnsi" w:hAnsiTheme="minorHAnsi" w:cstheme="minorHAnsi"/>
          <w:sz w:val="22"/>
          <w:szCs w:val="22"/>
        </w:rPr>
        <w:t>studie</w:t>
      </w:r>
      <w:r w:rsidR="00A208D8" w:rsidRPr="00D37A0A">
        <w:rPr>
          <w:rFonts w:asciiTheme="minorHAnsi" w:hAnsiTheme="minorHAnsi" w:cstheme="minorHAnsi"/>
          <w:sz w:val="22"/>
          <w:szCs w:val="22"/>
        </w:rPr>
        <w:t xml:space="preserve"> po dobu </w:t>
      </w:r>
      <w:r w:rsidR="009522BC" w:rsidRPr="00D37A0A">
        <w:rPr>
          <w:rFonts w:asciiTheme="minorHAnsi" w:hAnsiTheme="minorHAnsi" w:cstheme="minorHAnsi"/>
          <w:sz w:val="22"/>
          <w:szCs w:val="22"/>
        </w:rPr>
        <w:t>25</w:t>
      </w:r>
      <w:r w:rsidR="00A208D8" w:rsidRPr="00D37A0A">
        <w:rPr>
          <w:rFonts w:asciiTheme="minorHAnsi" w:hAnsiTheme="minorHAnsi" w:cstheme="minorHAnsi"/>
          <w:sz w:val="22"/>
          <w:szCs w:val="22"/>
        </w:rPr>
        <w:t xml:space="preserve"> let od ukončení klinické</w:t>
      </w:r>
      <w:r w:rsidR="009522BC" w:rsidRPr="00D37A0A">
        <w:rPr>
          <w:rFonts w:asciiTheme="minorHAnsi" w:hAnsiTheme="minorHAnsi" w:cstheme="minorHAnsi"/>
          <w:sz w:val="22"/>
          <w:szCs w:val="22"/>
        </w:rPr>
        <w:t>ho</w:t>
      </w:r>
      <w:r w:rsidR="00A208D8" w:rsidRPr="00D37A0A">
        <w:rPr>
          <w:rFonts w:asciiTheme="minorHAnsi" w:hAnsiTheme="minorHAnsi" w:cstheme="minorHAnsi"/>
          <w:sz w:val="22"/>
          <w:szCs w:val="22"/>
        </w:rPr>
        <w:t xml:space="preserve"> </w:t>
      </w:r>
      <w:r w:rsidR="00375782" w:rsidRPr="00D37A0A">
        <w:rPr>
          <w:rFonts w:asciiTheme="minorHAnsi" w:hAnsiTheme="minorHAnsi" w:cstheme="minorHAnsi"/>
          <w:sz w:val="22"/>
          <w:szCs w:val="22"/>
        </w:rPr>
        <w:t>hodnocení</w:t>
      </w:r>
      <w:r w:rsidR="009522BC" w:rsidRPr="00D37A0A">
        <w:rPr>
          <w:rFonts w:asciiTheme="minorHAnsi" w:hAnsiTheme="minorHAnsi" w:cstheme="minorHAnsi"/>
          <w:sz w:val="22"/>
          <w:szCs w:val="22"/>
        </w:rPr>
        <w:t xml:space="preserve"> </w:t>
      </w:r>
      <w:r w:rsidR="00E77AB6" w:rsidRPr="00D37A0A">
        <w:rPr>
          <w:rFonts w:asciiTheme="minorHAnsi" w:hAnsiTheme="minorHAnsi" w:cstheme="minorHAnsi"/>
          <w:sz w:val="22"/>
          <w:szCs w:val="22"/>
        </w:rPr>
        <w:t>ve zdravotnickém zařízení</w:t>
      </w:r>
      <w:r w:rsidR="00996CD1" w:rsidRPr="00D37A0A">
        <w:rPr>
          <w:rFonts w:asciiTheme="minorHAnsi" w:hAnsiTheme="minorHAnsi" w:cstheme="minorHAnsi"/>
          <w:sz w:val="22"/>
          <w:szCs w:val="22"/>
        </w:rPr>
        <w:t xml:space="preserve"> v takovém stavu, aby veškeré údaje týkající se </w:t>
      </w:r>
      <w:r w:rsidR="00F77EEF" w:rsidRPr="00D37A0A">
        <w:rPr>
          <w:rFonts w:asciiTheme="minorHAnsi" w:hAnsiTheme="minorHAnsi" w:cstheme="minorHAnsi"/>
          <w:sz w:val="22"/>
          <w:szCs w:val="22"/>
        </w:rPr>
        <w:t>klinické</w:t>
      </w:r>
      <w:r w:rsidR="009522BC" w:rsidRPr="00D37A0A">
        <w:rPr>
          <w:rFonts w:asciiTheme="minorHAnsi" w:hAnsiTheme="minorHAnsi" w:cstheme="minorHAnsi"/>
          <w:sz w:val="22"/>
          <w:szCs w:val="22"/>
        </w:rPr>
        <w:t>ho</w:t>
      </w:r>
      <w:r w:rsidR="00F77EEF" w:rsidRPr="00D37A0A">
        <w:rPr>
          <w:rFonts w:asciiTheme="minorHAnsi" w:hAnsiTheme="minorHAnsi" w:cstheme="minorHAnsi"/>
          <w:sz w:val="22"/>
          <w:szCs w:val="22"/>
        </w:rPr>
        <w:t xml:space="preserve"> </w:t>
      </w:r>
      <w:r w:rsidR="009522BC" w:rsidRPr="00D37A0A">
        <w:rPr>
          <w:rFonts w:asciiTheme="minorHAnsi" w:hAnsiTheme="minorHAnsi" w:cstheme="minorHAnsi"/>
          <w:sz w:val="22"/>
          <w:szCs w:val="22"/>
        </w:rPr>
        <w:t xml:space="preserve">hodnocení </w:t>
      </w:r>
      <w:r w:rsidR="00996CD1" w:rsidRPr="00D37A0A">
        <w:rPr>
          <w:rFonts w:asciiTheme="minorHAnsi" w:hAnsiTheme="minorHAnsi" w:cstheme="minorHAnsi"/>
          <w:sz w:val="22"/>
          <w:szCs w:val="22"/>
        </w:rPr>
        <w:t xml:space="preserve">bylo možné kdykoliv přesně vykázat, hodnotit a ověřit, a tak </w:t>
      </w:r>
      <w:r w:rsidR="00D80130" w:rsidRPr="00D37A0A">
        <w:rPr>
          <w:rFonts w:asciiTheme="minorHAnsi" w:hAnsiTheme="minorHAnsi" w:cstheme="minorHAnsi"/>
          <w:sz w:val="22"/>
          <w:szCs w:val="22"/>
        </w:rPr>
        <w:t xml:space="preserve">kdykoliv zrekonstruovat </w:t>
      </w:r>
      <w:r w:rsidR="00996CD1" w:rsidRPr="00D37A0A">
        <w:rPr>
          <w:rFonts w:asciiTheme="minorHAnsi" w:hAnsiTheme="minorHAnsi" w:cstheme="minorHAnsi"/>
          <w:sz w:val="22"/>
          <w:szCs w:val="22"/>
        </w:rPr>
        <w:t xml:space="preserve">průběh </w:t>
      </w:r>
      <w:r w:rsidR="00F77EEF" w:rsidRPr="00D37A0A">
        <w:rPr>
          <w:rFonts w:asciiTheme="minorHAnsi" w:hAnsiTheme="minorHAnsi" w:cstheme="minorHAnsi"/>
          <w:sz w:val="22"/>
          <w:szCs w:val="22"/>
        </w:rPr>
        <w:t>klinické</w:t>
      </w:r>
      <w:r w:rsidR="009522BC" w:rsidRPr="00D37A0A">
        <w:rPr>
          <w:rFonts w:asciiTheme="minorHAnsi" w:hAnsiTheme="minorHAnsi" w:cstheme="minorHAnsi"/>
          <w:sz w:val="22"/>
          <w:szCs w:val="22"/>
        </w:rPr>
        <w:t>ho</w:t>
      </w:r>
      <w:r w:rsidR="00F77EEF" w:rsidRPr="00D37A0A">
        <w:rPr>
          <w:rFonts w:asciiTheme="minorHAnsi" w:hAnsiTheme="minorHAnsi" w:cstheme="minorHAnsi"/>
          <w:sz w:val="22"/>
          <w:szCs w:val="22"/>
        </w:rPr>
        <w:t xml:space="preserve"> </w:t>
      </w:r>
      <w:r w:rsidR="009522BC" w:rsidRPr="00D37A0A">
        <w:rPr>
          <w:rFonts w:asciiTheme="minorHAnsi" w:hAnsiTheme="minorHAnsi" w:cstheme="minorHAnsi"/>
          <w:sz w:val="22"/>
          <w:szCs w:val="22"/>
        </w:rPr>
        <w:t>hodnocení</w:t>
      </w:r>
      <w:r w:rsidR="00D80130" w:rsidRPr="00D37A0A">
        <w:rPr>
          <w:rFonts w:asciiTheme="minorHAnsi" w:hAnsiTheme="minorHAnsi" w:cstheme="minorHAnsi"/>
          <w:sz w:val="22"/>
          <w:szCs w:val="22"/>
        </w:rPr>
        <w:t>.</w:t>
      </w:r>
      <w:r w:rsidR="00996CD1" w:rsidRPr="00D37A0A">
        <w:rPr>
          <w:rFonts w:asciiTheme="minorHAnsi" w:hAnsiTheme="minorHAnsi" w:cstheme="minorHAnsi"/>
          <w:sz w:val="22"/>
          <w:szCs w:val="22"/>
        </w:rPr>
        <w:t xml:space="preserve"> </w:t>
      </w:r>
      <w:r w:rsidR="00A208D8" w:rsidRPr="00D37A0A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9522BC" w:rsidRPr="00D37A0A">
        <w:rPr>
          <w:rFonts w:asciiTheme="minorHAnsi" w:hAnsiTheme="minorHAnsi" w:cstheme="minorHAnsi"/>
          <w:sz w:val="22"/>
          <w:szCs w:val="22"/>
        </w:rPr>
        <w:t xml:space="preserve">zadavatel bude mít zájem </w:t>
      </w:r>
      <w:r w:rsidR="005B1BD8" w:rsidRPr="00D37A0A">
        <w:rPr>
          <w:rFonts w:asciiTheme="minorHAnsi" w:hAnsiTheme="minorHAnsi" w:cstheme="minorHAnsi"/>
          <w:sz w:val="22"/>
          <w:szCs w:val="22"/>
        </w:rPr>
        <w:t xml:space="preserve">na delší archivaci dokumentace, je CEEGOG povinen </w:t>
      </w:r>
      <w:r w:rsidR="000B19B8" w:rsidRPr="00D37A0A">
        <w:rPr>
          <w:rFonts w:asciiTheme="minorHAnsi" w:hAnsiTheme="minorHAnsi" w:cstheme="minorHAnsi"/>
          <w:sz w:val="22"/>
          <w:szCs w:val="22"/>
        </w:rPr>
        <w:t xml:space="preserve">zajistit uplatnění požadavku </w:t>
      </w:r>
      <w:r w:rsidR="00A208D8" w:rsidRPr="00D37A0A">
        <w:rPr>
          <w:rFonts w:asciiTheme="minorHAnsi" w:hAnsiTheme="minorHAnsi" w:cstheme="minorHAnsi"/>
          <w:sz w:val="22"/>
          <w:szCs w:val="22"/>
        </w:rPr>
        <w:t xml:space="preserve">písemně u Zdravotnického zařízení nejméně dva měsíce před uplynutím sjednané doby archivace a Zdravotnické zařízení další archivaci zajistí, popř. mu dokumentaci vydá. </w:t>
      </w:r>
      <w:r w:rsidR="00B165A0" w:rsidRPr="00D37A0A">
        <w:rPr>
          <w:rFonts w:asciiTheme="minorHAnsi" w:hAnsiTheme="minorHAnsi" w:cstheme="minorHAnsi"/>
          <w:sz w:val="22"/>
          <w:szCs w:val="22"/>
        </w:rPr>
        <w:t xml:space="preserve">Zkoušející po </w:t>
      </w:r>
      <w:r w:rsidR="00636AC5" w:rsidRPr="00D37A0A">
        <w:rPr>
          <w:rFonts w:asciiTheme="minorHAnsi" w:hAnsiTheme="minorHAnsi" w:cstheme="minorHAnsi"/>
          <w:sz w:val="22"/>
          <w:szCs w:val="22"/>
        </w:rPr>
        <w:t>ukončení klinické</w:t>
      </w:r>
      <w:r w:rsidR="000B19B8" w:rsidRPr="00D37A0A">
        <w:rPr>
          <w:rFonts w:asciiTheme="minorHAnsi" w:hAnsiTheme="minorHAnsi" w:cstheme="minorHAnsi"/>
          <w:sz w:val="22"/>
          <w:szCs w:val="22"/>
        </w:rPr>
        <w:t>ho</w:t>
      </w:r>
      <w:r w:rsidR="00B165A0" w:rsidRPr="00D37A0A">
        <w:rPr>
          <w:rFonts w:asciiTheme="minorHAnsi" w:hAnsiTheme="minorHAnsi" w:cstheme="minorHAnsi"/>
          <w:sz w:val="22"/>
          <w:szCs w:val="22"/>
        </w:rPr>
        <w:t xml:space="preserve"> </w:t>
      </w:r>
      <w:r w:rsidR="000B19B8" w:rsidRPr="00D37A0A">
        <w:rPr>
          <w:rFonts w:asciiTheme="minorHAnsi" w:hAnsiTheme="minorHAnsi" w:cstheme="minorHAnsi"/>
          <w:sz w:val="22"/>
          <w:szCs w:val="22"/>
        </w:rPr>
        <w:t xml:space="preserve">hodnocení </w:t>
      </w:r>
      <w:r w:rsidR="00B165A0" w:rsidRPr="00D37A0A">
        <w:rPr>
          <w:rFonts w:asciiTheme="minorHAnsi" w:hAnsiTheme="minorHAnsi" w:cstheme="minorHAnsi"/>
          <w:sz w:val="22"/>
          <w:szCs w:val="22"/>
        </w:rPr>
        <w:t xml:space="preserve">a na vyžádání </w:t>
      </w:r>
      <w:r w:rsidR="00F91A0F" w:rsidRPr="00D37A0A">
        <w:rPr>
          <w:rFonts w:asciiTheme="minorHAnsi" w:hAnsiTheme="minorHAnsi" w:cstheme="minorHAnsi"/>
          <w:sz w:val="22"/>
          <w:szCs w:val="22"/>
        </w:rPr>
        <w:t>CEEGOG</w:t>
      </w:r>
      <w:r w:rsidR="00B165A0" w:rsidRPr="00D37A0A">
        <w:rPr>
          <w:rFonts w:asciiTheme="minorHAnsi" w:hAnsiTheme="minorHAnsi" w:cstheme="minorHAnsi"/>
          <w:sz w:val="22"/>
          <w:szCs w:val="22"/>
        </w:rPr>
        <w:t xml:space="preserve"> vrátí předané dokumenty s důvěrnými informacemi, vzorky a další materiály, které jsou výlučným majetkem zadavatele, s výjimkou dokumentace o klinické</w:t>
      </w:r>
      <w:r w:rsidR="000B19B8" w:rsidRPr="00D37A0A">
        <w:rPr>
          <w:rFonts w:asciiTheme="minorHAnsi" w:hAnsiTheme="minorHAnsi" w:cstheme="minorHAnsi"/>
          <w:sz w:val="22"/>
          <w:szCs w:val="22"/>
        </w:rPr>
        <w:t>m hodnocení</w:t>
      </w:r>
      <w:r w:rsidR="00B165A0" w:rsidRPr="00D37A0A">
        <w:rPr>
          <w:rFonts w:asciiTheme="minorHAnsi" w:hAnsiTheme="minorHAnsi" w:cstheme="minorHAnsi"/>
          <w:sz w:val="22"/>
          <w:szCs w:val="22"/>
        </w:rPr>
        <w:t>, kterou zkoušející uchovává po</w:t>
      </w:r>
      <w:r w:rsidR="00E77AB6" w:rsidRPr="00D37A0A">
        <w:rPr>
          <w:rFonts w:asciiTheme="minorHAnsi" w:hAnsiTheme="minorHAnsi" w:cstheme="minorHAnsi"/>
          <w:sz w:val="22"/>
          <w:szCs w:val="22"/>
        </w:rPr>
        <w:t>dle této smlouvy</w:t>
      </w:r>
      <w:r w:rsidR="00B165A0" w:rsidRPr="00D37A0A">
        <w:rPr>
          <w:rFonts w:asciiTheme="minorHAnsi" w:hAnsiTheme="minorHAnsi"/>
          <w:sz w:val="22"/>
          <w:szCs w:val="22"/>
        </w:rPr>
        <w:t xml:space="preserve">. </w:t>
      </w:r>
    </w:p>
    <w:p w14:paraId="31D0BC6E" w14:textId="77777777" w:rsidR="00637BCF" w:rsidRPr="00D37A0A" w:rsidRDefault="00637BCF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bookmarkStart w:id="1" w:name="OLE_LINK1"/>
      <w:bookmarkStart w:id="2" w:name="OLE_LINK2"/>
    </w:p>
    <w:bookmarkEnd w:id="1"/>
    <w:bookmarkEnd w:id="2"/>
    <w:p w14:paraId="69700038" w14:textId="70092885" w:rsidR="00996CD1" w:rsidRDefault="00B441F4" w:rsidP="00B441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7</w:t>
      </w:r>
      <w:r w:rsidR="007F0270" w:rsidRPr="00D37A0A">
        <w:rPr>
          <w:rFonts w:asciiTheme="minorHAnsi" w:hAnsiTheme="minorHAnsi"/>
          <w:sz w:val="22"/>
          <w:szCs w:val="22"/>
        </w:rPr>
        <w:t>.</w:t>
      </w:r>
      <w:r w:rsidR="004A5080">
        <w:rPr>
          <w:rFonts w:asciiTheme="minorHAnsi" w:hAnsiTheme="minorHAnsi"/>
          <w:sz w:val="22"/>
          <w:szCs w:val="22"/>
        </w:rPr>
        <w:t>6.</w:t>
      </w:r>
      <w:r w:rsidR="007F0270" w:rsidRPr="00D37A0A">
        <w:rPr>
          <w:rFonts w:asciiTheme="minorHAnsi" w:hAnsiTheme="minorHAnsi"/>
          <w:sz w:val="22"/>
          <w:szCs w:val="22"/>
        </w:rPr>
        <w:t xml:space="preserve">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224331" w:rsidRPr="00D37A0A">
        <w:rPr>
          <w:rFonts w:asciiTheme="minorHAnsi" w:hAnsiTheme="minorHAnsi"/>
          <w:sz w:val="22"/>
          <w:szCs w:val="22"/>
        </w:rPr>
        <w:t xml:space="preserve">Veškeré informace o odebrání biologických vzorků a nakládaní s nimi jsou obsaženy v protokolu a informovaném souhlasu (dále jen „biologické vzorky“). </w:t>
      </w:r>
      <w:r w:rsidR="00757BB4" w:rsidRPr="00D37A0A">
        <w:rPr>
          <w:rFonts w:asciiTheme="minorHAnsi" w:hAnsiTheme="minorHAnsi"/>
          <w:sz w:val="22"/>
          <w:szCs w:val="22"/>
        </w:rPr>
        <w:t xml:space="preserve">Strany se zavazují </w:t>
      </w:r>
      <w:r w:rsidR="008E7BB1" w:rsidRPr="00D37A0A">
        <w:rPr>
          <w:rFonts w:asciiTheme="minorHAnsi" w:hAnsiTheme="minorHAnsi"/>
          <w:sz w:val="22"/>
          <w:szCs w:val="22"/>
        </w:rPr>
        <w:t>při získávání</w:t>
      </w:r>
      <w:r w:rsidR="0074220B" w:rsidRPr="00D37A0A">
        <w:rPr>
          <w:rFonts w:asciiTheme="minorHAnsi" w:hAnsiTheme="minorHAnsi"/>
          <w:sz w:val="22"/>
          <w:szCs w:val="22"/>
        </w:rPr>
        <w:t xml:space="preserve"> a dalším nakládání s biologickými vzorky postupovat v souladu </w:t>
      </w:r>
      <w:r w:rsidR="00B44885" w:rsidRPr="00D37A0A">
        <w:rPr>
          <w:rFonts w:asciiTheme="minorHAnsi" w:hAnsiTheme="minorHAnsi"/>
          <w:sz w:val="22"/>
          <w:szCs w:val="22"/>
        </w:rPr>
        <w:t>s ustanoveními protokolu</w:t>
      </w:r>
      <w:r w:rsidR="008E7BB1" w:rsidRPr="00D37A0A">
        <w:rPr>
          <w:rFonts w:asciiTheme="minorHAnsi" w:hAnsiTheme="minorHAnsi"/>
          <w:sz w:val="22"/>
          <w:szCs w:val="22"/>
        </w:rPr>
        <w:t>.</w:t>
      </w:r>
      <w:r w:rsidR="00224331" w:rsidRPr="00D37A0A">
        <w:rPr>
          <w:rFonts w:asciiTheme="minorHAnsi" w:hAnsiTheme="minorHAnsi"/>
          <w:sz w:val="22"/>
          <w:szCs w:val="22"/>
        </w:rPr>
        <w:t xml:space="preserve">   </w:t>
      </w:r>
    </w:p>
    <w:p w14:paraId="76D3FEDC" w14:textId="77777777" w:rsidR="00895F2A" w:rsidRDefault="00895F2A" w:rsidP="00B441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99D5674" w14:textId="2A646C7B" w:rsidR="00895F2A" w:rsidRPr="00D37A0A" w:rsidRDefault="00895F2A" w:rsidP="00895F2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</w:t>
      </w:r>
      <w:r w:rsidR="004A508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.   </w:t>
      </w:r>
      <w:r w:rsidRPr="00D37A0A">
        <w:rPr>
          <w:rFonts w:asciiTheme="minorHAnsi" w:hAnsiTheme="minorHAnsi" w:cstheme="minorHAnsi"/>
          <w:sz w:val="22"/>
          <w:szCs w:val="22"/>
        </w:rPr>
        <w:t xml:space="preserve">Zdravotnické zařízení </w:t>
      </w:r>
      <w:r>
        <w:rPr>
          <w:rFonts w:asciiTheme="minorHAnsi" w:hAnsiTheme="minorHAnsi" w:cstheme="minorHAnsi"/>
          <w:sz w:val="22"/>
          <w:szCs w:val="22"/>
        </w:rPr>
        <w:t xml:space="preserve">a zkoušející se zavazuje </w:t>
      </w:r>
      <w:r>
        <w:rPr>
          <w:rFonts w:asciiTheme="minorHAnsi" w:hAnsiTheme="minorHAnsi"/>
          <w:sz w:val="22"/>
          <w:szCs w:val="22"/>
        </w:rPr>
        <w:t xml:space="preserve">poskytnout </w:t>
      </w:r>
      <w:r w:rsidRPr="00F01DC5">
        <w:rPr>
          <w:rFonts w:asciiTheme="minorHAnsi" w:hAnsiTheme="minorHAnsi"/>
          <w:sz w:val="22"/>
          <w:szCs w:val="22"/>
        </w:rPr>
        <w:t>biologick</w:t>
      </w:r>
      <w:r>
        <w:rPr>
          <w:rFonts w:asciiTheme="minorHAnsi" w:hAnsiTheme="minorHAnsi"/>
          <w:sz w:val="22"/>
          <w:szCs w:val="22"/>
        </w:rPr>
        <w:t>é</w:t>
      </w:r>
      <w:r w:rsidRPr="00F01DC5">
        <w:rPr>
          <w:rFonts w:asciiTheme="minorHAnsi" w:hAnsiTheme="minorHAnsi"/>
          <w:sz w:val="22"/>
          <w:szCs w:val="22"/>
        </w:rPr>
        <w:t xml:space="preserve"> vzork</w:t>
      </w:r>
      <w:r>
        <w:rPr>
          <w:rFonts w:asciiTheme="minorHAnsi" w:hAnsiTheme="minorHAnsi"/>
          <w:sz w:val="22"/>
          <w:szCs w:val="22"/>
        </w:rPr>
        <w:t>y</w:t>
      </w:r>
      <w:r w:rsidRPr="00F01DC5">
        <w:rPr>
          <w:rFonts w:asciiTheme="minorHAnsi" w:hAnsiTheme="minorHAnsi"/>
          <w:sz w:val="22"/>
          <w:szCs w:val="22"/>
        </w:rPr>
        <w:t xml:space="preserve"> dle </w:t>
      </w:r>
      <w:r>
        <w:rPr>
          <w:rFonts w:asciiTheme="minorHAnsi" w:hAnsiTheme="minorHAnsi"/>
          <w:sz w:val="22"/>
          <w:szCs w:val="22"/>
        </w:rPr>
        <w:t xml:space="preserve">požadavku </w:t>
      </w:r>
      <w:r w:rsidRPr="00F01DC5">
        <w:rPr>
          <w:rFonts w:asciiTheme="minorHAnsi" w:hAnsiTheme="minorHAnsi"/>
          <w:sz w:val="22"/>
          <w:szCs w:val="22"/>
        </w:rPr>
        <w:t>protokolu</w:t>
      </w:r>
      <w:r>
        <w:rPr>
          <w:rFonts w:asciiTheme="minorHAnsi" w:hAnsiTheme="minorHAnsi"/>
          <w:sz w:val="22"/>
          <w:szCs w:val="22"/>
        </w:rPr>
        <w:t xml:space="preserve"> pro zajištění převozu vzorků kanceláří CEEGOG ze zdravotnického zařízení do centrální tkáňové banky RAINBO, kde budou analyzovány, tj. do </w:t>
      </w:r>
      <w:r w:rsidRPr="00C227DD">
        <w:rPr>
          <w:rFonts w:asciiTheme="minorHAnsi" w:hAnsiTheme="minorHAnsi"/>
          <w:sz w:val="22"/>
          <w:szCs w:val="22"/>
        </w:rPr>
        <w:t xml:space="preserve">RAINBO </w:t>
      </w:r>
      <w:proofErr w:type="spellStart"/>
      <w:r w:rsidRPr="00C227DD">
        <w:rPr>
          <w:rFonts w:asciiTheme="minorHAnsi" w:hAnsiTheme="minorHAnsi"/>
          <w:sz w:val="22"/>
          <w:szCs w:val="22"/>
        </w:rPr>
        <w:t>Tissue</w:t>
      </w:r>
      <w:proofErr w:type="spellEnd"/>
      <w:r w:rsidRPr="00C227D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227DD">
        <w:rPr>
          <w:rFonts w:asciiTheme="minorHAnsi" w:hAnsiTheme="minorHAnsi"/>
          <w:sz w:val="22"/>
          <w:szCs w:val="22"/>
        </w:rPr>
        <w:t>Repository</w:t>
      </w:r>
      <w:proofErr w:type="spellEnd"/>
      <w:r w:rsidRPr="00C227DD">
        <w:rPr>
          <w:rFonts w:asciiTheme="minorHAnsi" w:hAnsiTheme="minorHAnsi"/>
          <w:sz w:val="22"/>
          <w:szCs w:val="22"/>
        </w:rPr>
        <w:t xml:space="preserve"> (P1-33)</w:t>
      </w:r>
      <w:r>
        <w:rPr>
          <w:rFonts w:asciiTheme="minorHAnsi" w:hAnsiTheme="minorHAnsi"/>
          <w:sz w:val="22"/>
          <w:szCs w:val="22"/>
        </w:rPr>
        <w:t xml:space="preserve">, </w:t>
      </w:r>
      <w:r w:rsidRPr="00C227DD">
        <w:rPr>
          <w:rFonts w:asciiTheme="minorHAnsi" w:hAnsiTheme="minorHAnsi"/>
          <w:sz w:val="22"/>
          <w:szCs w:val="22"/>
        </w:rPr>
        <w:t xml:space="preserve">Department </w:t>
      </w:r>
      <w:proofErr w:type="spellStart"/>
      <w:r w:rsidRPr="00C227DD">
        <w:rPr>
          <w:rFonts w:asciiTheme="minorHAnsi" w:hAnsiTheme="minorHAnsi"/>
          <w:sz w:val="22"/>
          <w:szCs w:val="22"/>
        </w:rPr>
        <w:t>of</w:t>
      </w:r>
      <w:proofErr w:type="spellEnd"/>
      <w:r w:rsidRPr="00C227D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227DD">
        <w:rPr>
          <w:rFonts w:asciiTheme="minorHAnsi" w:hAnsiTheme="minorHAnsi"/>
          <w:sz w:val="22"/>
          <w:szCs w:val="22"/>
        </w:rPr>
        <w:t>Pathology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C227DD">
        <w:rPr>
          <w:rFonts w:asciiTheme="minorHAnsi" w:hAnsiTheme="minorHAnsi"/>
          <w:sz w:val="22"/>
          <w:szCs w:val="22"/>
        </w:rPr>
        <w:t>Leiden University Medical Center (LUMC)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C227DD">
        <w:rPr>
          <w:rFonts w:asciiTheme="minorHAnsi" w:hAnsiTheme="minorHAnsi"/>
          <w:sz w:val="22"/>
          <w:szCs w:val="22"/>
        </w:rPr>
        <w:t>Albinusdreef</w:t>
      </w:r>
      <w:proofErr w:type="spellEnd"/>
      <w:r w:rsidRPr="00C227DD">
        <w:rPr>
          <w:rFonts w:asciiTheme="minorHAnsi" w:hAnsiTheme="minorHAnsi"/>
          <w:sz w:val="22"/>
          <w:szCs w:val="22"/>
        </w:rPr>
        <w:t xml:space="preserve"> 2</w:t>
      </w:r>
      <w:r>
        <w:rPr>
          <w:rFonts w:asciiTheme="minorHAnsi" w:hAnsiTheme="minorHAnsi"/>
          <w:sz w:val="22"/>
          <w:szCs w:val="22"/>
        </w:rPr>
        <w:t xml:space="preserve">, </w:t>
      </w:r>
      <w:r w:rsidRPr="00C227DD">
        <w:rPr>
          <w:rFonts w:asciiTheme="minorHAnsi" w:hAnsiTheme="minorHAnsi"/>
          <w:sz w:val="22"/>
          <w:szCs w:val="22"/>
        </w:rPr>
        <w:t>2333 ZA Leiden</w:t>
      </w:r>
      <w:r>
        <w:rPr>
          <w:rFonts w:asciiTheme="minorHAnsi" w:hAnsiTheme="minorHAnsi"/>
          <w:sz w:val="22"/>
          <w:szCs w:val="22"/>
        </w:rPr>
        <w:t>, Nizozemí.</w:t>
      </w:r>
      <w:r w:rsidRPr="00C227DD">
        <w:rPr>
          <w:rFonts w:asciiTheme="minorHAnsi" w:hAnsiTheme="minorHAnsi"/>
          <w:sz w:val="22"/>
          <w:szCs w:val="22"/>
        </w:rPr>
        <w:t> </w:t>
      </w:r>
    </w:p>
    <w:p w14:paraId="4B10FA28" w14:textId="77777777" w:rsidR="004929A4" w:rsidRPr="00D37A0A" w:rsidRDefault="004929A4" w:rsidP="00B441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961EF7B" w14:textId="784F6C28" w:rsidR="00996CD1" w:rsidRPr="00C227DD" w:rsidRDefault="007D59EF" w:rsidP="00C227DD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C227DD">
        <w:rPr>
          <w:rFonts w:asciiTheme="minorHAnsi" w:hAnsiTheme="minorHAnsi"/>
          <w:b/>
          <w:sz w:val="22"/>
          <w:szCs w:val="22"/>
          <w:u w:val="single"/>
        </w:rPr>
        <w:t>Zachování m</w:t>
      </w:r>
      <w:r w:rsidR="00996CD1" w:rsidRPr="00C227DD">
        <w:rPr>
          <w:rFonts w:asciiTheme="minorHAnsi" w:hAnsiTheme="minorHAnsi"/>
          <w:b/>
          <w:sz w:val="22"/>
          <w:szCs w:val="22"/>
          <w:u w:val="single"/>
        </w:rPr>
        <w:t>lčenlivost</w:t>
      </w:r>
      <w:r w:rsidRPr="00C227DD">
        <w:rPr>
          <w:rFonts w:asciiTheme="minorHAnsi" w:hAnsiTheme="minorHAnsi"/>
          <w:b/>
          <w:sz w:val="22"/>
          <w:szCs w:val="22"/>
          <w:u w:val="single"/>
        </w:rPr>
        <w:t>i</w:t>
      </w:r>
      <w:r w:rsidR="00B91B1A" w:rsidRPr="00C227DD">
        <w:rPr>
          <w:rFonts w:asciiTheme="minorHAnsi" w:hAnsiTheme="minorHAnsi"/>
          <w:b/>
          <w:sz w:val="22"/>
          <w:szCs w:val="22"/>
          <w:u w:val="single"/>
        </w:rPr>
        <w:t>, ochrana osobních údajů a duševního vlastnictví</w:t>
      </w:r>
    </w:p>
    <w:p w14:paraId="4D2D2E67" w14:textId="77777777" w:rsidR="006D682E" w:rsidRPr="00D37A0A" w:rsidRDefault="006D682E" w:rsidP="006D682E">
      <w:pPr>
        <w:pStyle w:val="Odstavecseseznamem"/>
        <w:rPr>
          <w:rFonts w:asciiTheme="minorHAnsi" w:hAnsiTheme="minorHAnsi"/>
          <w:sz w:val="22"/>
          <w:szCs w:val="22"/>
        </w:rPr>
      </w:pPr>
    </w:p>
    <w:p w14:paraId="6FDB5387" w14:textId="4ECF505D" w:rsidR="00996CD1" w:rsidRPr="00D37A0A" w:rsidRDefault="004A748A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8</w:t>
      </w:r>
      <w:r w:rsidR="007F0270" w:rsidRPr="00D37A0A">
        <w:rPr>
          <w:rFonts w:asciiTheme="minorHAnsi" w:hAnsiTheme="minorHAnsi"/>
          <w:sz w:val="22"/>
          <w:szCs w:val="22"/>
        </w:rPr>
        <w:t xml:space="preserve">.1.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Smluvní strany se zavazují zachovávat mlčenlivost o veškerých informacích a údajích</w:t>
      </w:r>
      <w:r w:rsidR="001C452B" w:rsidRPr="00D37A0A">
        <w:rPr>
          <w:rFonts w:asciiTheme="minorHAnsi" w:hAnsiTheme="minorHAnsi"/>
          <w:sz w:val="22"/>
          <w:szCs w:val="22"/>
        </w:rPr>
        <w:t xml:space="preserve">, které se dozvěděly v souvislosti s prováděním klinické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8D2D95" w:rsidRPr="00D37A0A">
        <w:rPr>
          <w:rFonts w:asciiTheme="minorHAnsi" w:hAnsiTheme="minorHAnsi"/>
          <w:sz w:val="22"/>
          <w:szCs w:val="22"/>
        </w:rPr>
        <w:t>, a to</w:t>
      </w:r>
      <w:r w:rsidR="00996CD1" w:rsidRPr="00D37A0A">
        <w:rPr>
          <w:rFonts w:asciiTheme="minorHAnsi" w:hAnsiTheme="minorHAnsi"/>
          <w:sz w:val="22"/>
          <w:szCs w:val="22"/>
        </w:rPr>
        <w:t xml:space="preserve"> bez časového omezení</w:t>
      </w:r>
      <w:r w:rsidR="008D2D95" w:rsidRPr="00D37A0A">
        <w:rPr>
          <w:rFonts w:asciiTheme="minorHAnsi" w:hAnsiTheme="minorHAnsi"/>
          <w:sz w:val="22"/>
          <w:szCs w:val="22"/>
        </w:rPr>
        <w:t>.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A55716" w:rsidRPr="00D37A0A">
        <w:rPr>
          <w:rFonts w:asciiTheme="minorHAnsi" w:hAnsiTheme="minorHAnsi"/>
          <w:sz w:val="22"/>
          <w:szCs w:val="22"/>
        </w:rPr>
        <w:t xml:space="preserve">Veškeré </w:t>
      </w:r>
      <w:r w:rsidR="001C452B" w:rsidRPr="00D37A0A">
        <w:rPr>
          <w:rFonts w:asciiTheme="minorHAnsi" w:hAnsiTheme="minorHAnsi"/>
          <w:sz w:val="22"/>
          <w:szCs w:val="22"/>
        </w:rPr>
        <w:t xml:space="preserve">informace a </w:t>
      </w:r>
      <w:r w:rsidR="00A55716" w:rsidRPr="00D37A0A">
        <w:rPr>
          <w:rFonts w:asciiTheme="minorHAnsi" w:hAnsiTheme="minorHAnsi"/>
          <w:sz w:val="22"/>
          <w:szCs w:val="22"/>
        </w:rPr>
        <w:t>údaje jsou považovány za důvěrné</w:t>
      </w:r>
      <w:r w:rsidR="00996CD1" w:rsidRPr="00D37A0A">
        <w:rPr>
          <w:rFonts w:asciiTheme="minorHAnsi" w:hAnsiTheme="minorHAnsi"/>
          <w:sz w:val="22"/>
          <w:szCs w:val="22"/>
        </w:rPr>
        <w:t>, s výjimkou případů, kdy je smluvní stranou, v jejíž neprospěch by jakékoliv zveřejnění těchto informací mohlo vést, vý</w:t>
      </w:r>
      <w:r w:rsidR="00636AC5" w:rsidRPr="00D37A0A">
        <w:rPr>
          <w:rFonts w:asciiTheme="minorHAnsi" w:hAnsiTheme="minorHAnsi"/>
          <w:sz w:val="22"/>
          <w:szCs w:val="22"/>
        </w:rPr>
        <w:t>slovně uvedeno, že se nejedná o </w:t>
      </w:r>
      <w:r w:rsidR="00996CD1" w:rsidRPr="00D37A0A">
        <w:rPr>
          <w:rFonts w:asciiTheme="minorHAnsi" w:hAnsiTheme="minorHAnsi"/>
          <w:sz w:val="22"/>
          <w:szCs w:val="22"/>
        </w:rPr>
        <w:t xml:space="preserve">důvěrné informace. </w:t>
      </w:r>
    </w:p>
    <w:p w14:paraId="4C206850" w14:textId="77777777" w:rsidR="00996CD1" w:rsidRPr="00D37A0A" w:rsidRDefault="00996CD1" w:rsidP="006D682E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14:paraId="124EB216" w14:textId="51184434" w:rsidR="00996CD1" w:rsidRPr="00D37A0A" w:rsidRDefault="004A748A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8</w:t>
      </w:r>
      <w:r w:rsidR="007F0270" w:rsidRPr="00D37A0A">
        <w:rPr>
          <w:rFonts w:asciiTheme="minorHAnsi" w:hAnsiTheme="minorHAnsi"/>
          <w:sz w:val="22"/>
          <w:szCs w:val="22"/>
        </w:rPr>
        <w:t xml:space="preserve">.2.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Pokud je ze zákon</w:t>
      </w:r>
      <w:r w:rsidRPr="00D37A0A">
        <w:rPr>
          <w:rFonts w:asciiTheme="minorHAnsi" w:hAnsiTheme="minorHAnsi"/>
          <w:sz w:val="22"/>
          <w:szCs w:val="22"/>
        </w:rPr>
        <w:t>em</w:t>
      </w:r>
      <w:r w:rsidR="00996CD1" w:rsidRPr="00D37A0A">
        <w:rPr>
          <w:rFonts w:asciiTheme="minorHAnsi" w:hAnsiTheme="minorHAnsi"/>
          <w:sz w:val="22"/>
          <w:szCs w:val="22"/>
        </w:rPr>
        <w:t xml:space="preserve"> stanovených důvodů nutné tyto informace a údaje zpřístupnit, oznámí smluvní strana písemně tuto skutečnost neodkladně </w:t>
      </w:r>
      <w:r w:rsidR="001C452B" w:rsidRPr="00D37A0A">
        <w:rPr>
          <w:rFonts w:asciiTheme="minorHAnsi" w:hAnsiTheme="minorHAnsi"/>
          <w:sz w:val="22"/>
          <w:szCs w:val="22"/>
        </w:rPr>
        <w:t>dalším smluvním stranám</w:t>
      </w:r>
      <w:r w:rsidR="00023748" w:rsidRPr="00D37A0A">
        <w:rPr>
          <w:rFonts w:asciiTheme="minorHAnsi" w:hAnsiTheme="minorHAnsi"/>
          <w:sz w:val="22"/>
          <w:szCs w:val="22"/>
        </w:rPr>
        <w:t xml:space="preserve"> </w:t>
      </w:r>
      <w:r w:rsidR="001C452B" w:rsidRPr="00D37A0A">
        <w:rPr>
          <w:rFonts w:asciiTheme="minorHAnsi" w:hAnsiTheme="minorHAnsi"/>
          <w:sz w:val="22"/>
          <w:szCs w:val="22"/>
        </w:rPr>
        <w:t xml:space="preserve">a </w:t>
      </w:r>
      <w:r w:rsidR="00996CD1" w:rsidRPr="00D37A0A">
        <w:rPr>
          <w:rFonts w:asciiTheme="minorHAnsi" w:hAnsiTheme="minorHAnsi"/>
          <w:sz w:val="22"/>
          <w:szCs w:val="22"/>
        </w:rPr>
        <w:t>provede sama</w:t>
      </w:r>
      <w:r w:rsidR="00636AC5" w:rsidRPr="00D37A0A">
        <w:rPr>
          <w:rFonts w:asciiTheme="minorHAnsi" w:hAnsiTheme="minorHAnsi"/>
          <w:sz w:val="22"/>
          <w:szCs w:val="22"/>
        </w:rPr>
        <w:t xml:space="preserve">, </w:t>
      </w:r>
      <w:r w:rsidR="00996CD1" w:rsidRPr="00D37A0A">
        <w:rPr>
          <w:rFonts w:asciiTheme="minorHAnsi" w:hAnsiTheme="minorHAnsi"/>
          <w:sz w:val="22"/>
          <w:szCs w:val="22"/>
        </w:rPr>
        <w:t>nebo společně s</w:t>
      </w:r>
      <w:r w:rsidR="001C452B" w:rsidRPr="00D37A0A">
        <w:rPr>
          <w:rFonts w:asciiTheme="minorHAnsi" w:hAnsiTheme="minorHAnsi"/>
          <w:sz w:val="22"/>
          <w:szCs w:val="22"/>
        </w:rPr>
        <w:t> dalšími smluvními stranami</w:t>
      </w:r>
      <w:r w:rsidR="00996CD1" w:rsidRPr="00D37A0A">
        <w:rPr>
          <w:rFonts w:asciiTheme="minorHAnsi" w:hAnsiTheme="minorHAnsi"/>
          <w:sz w:val="22"/>
          <w:szCs w:val="22"/>
        </w:rPr>
        <w:t xml:space="preserve"> veškeré úkony </w:t>
      </w:r>
      <w:r w:rsidR="00375782" w:rsidRPr="00D37A0A">
        <w:rPr>
          <w:rFonts w:asciiTheme="minorHAnsi" w:hAnsiTheme="minorHAnsi"/>
          <w:sz w:val="22"/>
          <w:szCs w:val="22"/>
        </w:rPr>
        <w:t>nezbytné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375782">
        <w:rPr>
          <w:rFonts w:asciiTheme="minorHAnsi" w:hAnsiTheme="minorHAnsi"/>
          <w:sz w:val="22"/>
          <w:szCs w:val="22"/>
        </w:rPr>
        <w:t xml:space="preserve">k </w:t>
      </w:r>
      <w:r w:rsidR="00996CD1" w:rsidRPr="00D37A0A">
        <w:rPr>
          <w:rFonts w:asciiTheme="minorHAnsi" w:hAnsiTheme="minorHAnsi"/>
          <w:sz w:val="22"/>
          <w:szCs w:val="22"/>
        </w:rPr>
        <w:t>zabránění vzniku jakékoliv škody v této souvislosti.</w:t>
      </w:r>
    </w:p>
    <w:p w14:paraId="7012B47B" w14:textId="77777777" w:rsidR="000A7FEC" w:rsidRPr="00D37A0A" w:rsidRDefault="000A7FEC" w:rsidP="006D682E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14:paraId="77BEEB46" w14:textId="0CC526B7" w:rsidR="00434190" w:rsidRDefault="004A748A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8</w:t>
      </w:r>
      <w:r w:rsidR="007F0270" w:rsidRPr="00D37A0A">
        <w:rPr>
          <w:rFonts w:asciiTheme="minorHAnsi" w:hAnsiTheme="minorHAnsi"/>
          <w:sz w:val="22"/>
          <w:szCs w:val="22"/>
        </w:rPr>
        <w:t>.3.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434190" w:rsidRPr="00D37A0A">
        <w:rPr>
          <w:rFonts w:asciiTheme="minorHAnsi" w:hAnsiTheme="minorHAnsi"/>
          <w:sz w:val="22"/>
          <w:szCs w:val="22"/>
        </w:rPr>
        <w:t xml:space="preserve">Zadavatel (LUMC) vlastní práva duševního vlastnictví a know-how vyplývající nebo přímo související s klinickým hodnocením a jeho protokolem, s výjimkou know-how a jakékoli jiné formy práv duševního vlastnictví, které nezávisle vyvinulo nebo jinak vytvořilo zdravotnické zařízení či zkoušející v průběhu účasti v klinickém hodnocení, a které s klinický hodnocením přímo nesouvisí. Zdravotnické zařízení a zkoušející se zavazují neprodleně informovat CEEGOG o jakémkoli vynálezu nebo objevu, který vznikl v rámci klinického hodnocení nebo Protokolu a přímo s nimi souvisí, zavazují se převést veškerá práva týkající se takových práv duševního </w:t>
      </w:r>
      <w:r w:rsidR="00434190" w:rsidRPr="00D37A0A">
        <w:rPr>
          <w:rFonts w:asciiTheme="minorHAnsi" w:hAnsiTheme="minorHAnsi"/>
          <w:sz w:val="22"/>
          <w:szCs w:val="22"/>
        </w:rPr>
        <w:lastRenderedPageBreak/>
        <w:t>vlastnictví na zadavatele (LUMC) a poskytnout zadavateli (LUMC) přiměřenou pomoc při přihlašování nebo vymáhání práv duševního vlastnictví, a to na náklady zadavatele.</w:t>
      </w:r>
    </w:p>
    <w:p w14:paraId="190E72D5" w14:textId="77777777" w:rsidR="00434190" w:rsidRDefault="00434190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14:paraId="28D5CB1C" w14:textId="5985850F" w:rsidR="00277045" w:rsidRDefault="00277045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8.4.</w:t>
      </w:r>
      <w:r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>Ohledně publikace klinického hodn</w:t>
      </w:r>
      <w:r>
        <w:rPr>
          <w:rFonts w:asciiTheme="minorHAnsi" w:hAnsiTheme="minorHAnsi"/>
          <w:sz w:val="22"/>
          <w:szCs w:val="22"/>
        </w:rPr>
        <w:t>oc</w:t>
      </w:r>
      <w:r w:rsidRPr="00D37A0A">
        <w:rPr>
          <w:rFonts w:asciiTheme="minorHAnsi" w:hAnsiTheme="minorHAnsi"/>
          <w:sz w:val="22"/>
          <w:szCs w:val="22"/>
        </w:rPr>
        <w:t xml:space="preserve">ení a jeho výsledků se strany zavazují postupovat v souladu s Protokolem, zejména čl.  15.10.  </w:t>
      </w:r>
    </w:p>
    <w:p w14:paraId="53352A19" w14:textId="77777777" w:rsidR="00277045" w:rsidRDefault="00277045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14:paraId="18A2BF42" w14:textId="17983ED3" w:rsidR="00790A5E" w:rsidRPr="00D37A0A" w:rsidRDefault="00277045" w:rsidP="004A748A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8.5.</w:t>
      </w:r>
      <w:r>
        <w:rPr>
          <w:rFonts w:asciiTheme="minorHAnsi" w:hAnsiTheme="minorHAnsi"/>
          <w:sz w:val="22"/>
          <w:szCs w:val="22"/>
        </w:rPr>
        <w:tab/>
      </w:r>
      <w:r w:rsidR="000A7FEC" w:rsidRPr="00D37A0A">
        <w:rPr>
          <w:rFonts w:asciiTheme="minorHAnsi" w:hAnsiTheme="minorHAnsi"/>
          <w:sz w:val="22"/>
          <w:szCs w:val="22"/>
        </w:rPr>
        <w:t xml:space="preserve">Smluvní strany zaručují, že budou zpracovávat osobní údaje subjektů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97679C" w:rsidRPr="00D37A0A">
        <w:rPr>
          <w:rFonts w:asciiTheme="minorHAnsi" w:hAnsiTheme="minorHAnsi"/>
          <w:sz w:val="22"/>
          <w:szCs w:val="22"/>
        </w:rPr>
        <w:t xml:space="preserve"> </w:t>
      </w:r>
      <w:r w:rsidR="000A7FEC" w:rsidRPr="00D37A0A">
        <w:rPr>
          <w:rFonts w:asciiTheme="minorHAnsi" w:hAnsiTheme="minorHAnsi"/>
          <w:sz w:val="22"/>
          <w:szCs w:val="22"/>
        </w:rPr>
        <w:t>v</w:t>
      </w:r>
      <w:r w:rsidR="0097679C" w:rsidRPr="00D37A0A">
        <w:rPr>
          <w:rFonts w:asciiTheme="minorHAnsi" w:hAnsiTheme="minorHAnsi"/>
          <w:sz w:val="22"/>
          <w:szCs w:val="22"/>
        </w:rPr>
        <w:t> </w:t>
      </w:r>
      <w:r w:rsidR="000A7FEC" w:rsidRPr="00D37A0A">
        <w:rPr>
          <w:rFonts w:asciiTheme="minorHAnsi" w:hAnsiTheme="minorHAnsi"/>
          <w:sz w:val="22"/>
          <w:szCs w:val="22"/>
        </w:rPr>
        <w:t>souladu</w:t>
      </w:r>
      <w:r w:rsidR="0097679C" w:rsidRPr="00D37A0A">
        <w:rPr>
          <w:rFonts w:asciiTheme="minorHAnsi" w:hAnsiTheme="minorHAnsi"/>
          <w:sz w:val="22"/>
          <w:szCs w:val="22"/>
        </w:rPr>
        <w:t xml:space="preserve"> </w:t>
      </w:r>
      <w:r w:rsidR="000A7FEC" w:rsidRPr="00D37A0A">
        <w:rPr>
          <w:rFonts w:asciiTheme="minorHAnsi" w:hAnsiTheme="minorHAnsi"/>
          <w:sz w:val="22"/>
          <w:szCs w:val="22"/>
        </w:rPr>
        <w:t>s</w:t>
      </w:r>
      <w:r w:rsidR="00622B1C" w:rsidRPr="00D37A0A">
        <w:rPr>
          <w:rFonts w:asciiTheme="minorHAnsi" w:hAnsiTheme="minorHAnsi"/>
          <w:sz w:val="22"/>
          <w:szCs w:val="22"/>
        </w:rPr>
        <w:t xml:space="preserve"> </w:t>
      </w:r>
      <w:r w:rsidR="00E42997" w:rsidRPr="00D37A0A">
        <w:rPr>
          <w:rFonts w:asciiTheme="minorHAnsi" w:hAnsiTheme="minorHAnsi"/>
          <w:sz w:val="22"/>
          <w:szCs w:val="22"/>
        </w:rPr>
        <w:t>platnou právní úpravou</w:t>
      </w:r>
      <w:r w:rsidR="001C452B" w:rsidRPr="00D37A0A">
        <w:rPr>
          <w:rFonts w:asciiTheme="minorHAnsi" w:hAnsiTheme="minorHAnsi"/>
          <w:sz w:val="22"/>
          <w:szCs w:val="22"/>
        </w:rPr>
        <w:t>,</w:t>
      </w:r>
      <w:r w:rsidR="007F3F03" w:rsidRPr="00D37A0A">
        <w:rPr>
          <w:rFonts w:asciiTheme="minorHAnsi" w:hAnsiTheme="minorHAnsi"/>
          <w:sz w:val="22"/>
          <w:szCs w:val="22"/>
        </w:rPr>
        <w:t xml:space="preserve"> a </w:t>
      </w:r>
      <w:r w:rsidR="00795A37" w:rsidRPr="00D37A0A">
        <w:rPr>
          <w:rFonts w:asciiTheme="minorHAnsi" w:hAnsiTheme="minorHAnsi"/>
          <w:sz w:val="22"/>
          <w:szCs w:val="22"/>
        </w:rPr>
        <w:t xml:space="preserve">to </w:t>
      </w:r>
      <w:r w:rsidR="007F3F03" w:rsidRPr="00D37A0A">
        <w:rPr>
          <w:rFonts w:asciiTheme="minorHAnsi" w:hAnsiTheme="minorHAnsi"/>
          <w:sz w:val="22"/>
          <w:szCs w:val="22"/>
        </w:rPr>
        <w:t>výlučně pro potřeby uvedeného klinické</w:t>
      </w:r>
      <w:r w:rsidR="00F6192D" w:rsidRPr="00D37A0A">
        <w:rPr>
          <w:rFonts w:asciiTheme="minorHAnsi" w:hAnsiTheme="minorHAnsi"/>
          <w:sz w:val="22"/>
          <w:szCs w:val="22"/>
        </w:rPr>
        <w:t>ho hodnocení</w:t>
      </w:r>
      <w:r w:rsidR="000A7FEC" w:rsidRPr="00D37A0A">
        <w:rPr>
          <w:rFonts w:asciiTheme="minorHAnsi" w:hAnsiTheme="minorHAnsi"/>
          <w:sz w:val="22"/>
          <w:szCs w:val="22"/>
        </w:rPr>
        <w:t xml:space="preserve">. </w:t>
      </w:r>
    </w:p>
    <w:p w14:paraId="36900219" w14:textId="77777777" w:rsidR="00790A5E" w:rsidRPr="00D37A0A" w:rsidRDefault="00790A5E" w:rsidP="006D682E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14:paraId="4DAD389F" w14:textId="3E44290A" w:rsidR="000F6D3F" w:rsidRPr="00D37A0A" w:rsidRDefault="004A748A" w:rsidP="00FF5D2F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8</w:t>
      </w:r>
      <w:r w:rsidR="007F0270" w:rsidRPr="00D37A0A">
        <w:rPr>
          <w:rFonts w:asciiTheme="minorHAnsi" w:hAnsiTheme="minorHAnsi"/>
          <w:sz w:val="22"/>
          <w:szCs w:val="22"/>
        </w:rPr>
        <w:t>.</w:t>
      </w:r>
      <w:r w:rsidR="00277045">
        <w:rPr>
          <w:rFonts w:asciiTheme="minorHAnsi" w:hAnsiTheme="minorHAnsi"/>
          <w:sz w:val="22"/>
          <w:szCs w:val="22"/>
        </w:rPr>
        <w:t>6</w:t>
      </w:r>
      <w:r w:rsidR="007F0270" w:rsidRPr="00D37A0A">
        <w:rPr>
          <w:rFonts w:asciiTheme="minorHAnsi" w:hAnsiTheme="minorHAnsi"/>
          <w:sz w:val="22"/>
          <w:szCs w:val="22"/>
        </w:rPr>
        <w:t xml:space="preserve">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 xml:space="preserve">CEEGOG </w:t>
      </w:r>
      <w:r w:rsidR="00790A5E" w:rsidRPr="00D37A0A">
        <w:rPr>
          <w:rFonts w:asciiTheme="minorHAnsi" w:hAnsiTheme="minorHAnsi"/>
          <w:sz w:val="22"/>
          <w:szCs w:val="22"/>
        </w:rPr>
        <w:t xml:space="preserve">bude zkoušejícím či zdravotnickým zařízením </w:t>
      </w:r>
      <w:r w:rsidR="003158DA" w:rsidRPr="00D37A0A">
        <w:rPr>
          <w:rFonts w:asciiTheme="minorHAnsi" w:hAnsiTheme="minorHAnsi"/>
          <w:sz w:val="22"/>
          <w:szCs w:val="22"/>
        </w:rPr>
        <w:t xml:space="preserve"> </w:t>
      </w:r>
      <w:r w:rsidR="00790A5E" w:rsidRPr="00D37A0A">
        <w:rPr>
          <w:rFonts w:asciiTheme="minorHAnsi" w:hAnsiTheme="minorHAnsi"/>
          <w:sz w:val="22"/>
          <w:szCs w:val="22"/>
        </w:rPr>
        <w:t xml:space="preserve">informován o jakémkoliv zničení, ztrátě, změně nebo neoprávněném zpřístupnění nebo zveřejnění údajů získaných v průběhu </w:t>
      </w:r>
      <w:r w:rsidR="00FF5D2F" w:rsidRPr="00D37A0A">
        <w:rPr>
          <w:rFonts w:asciiTheme="minorHAnsi" w:hAnsiTheme="minorHAnsi"/>
          <w:sz w:val="22"/>
          <w:szCs w:val="22"/>
        </w:rPr>
        <w:t>klinické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1C452B" w:rsidRPr="00D37A0A">
        <w:rPr>
          <w:rFonts w:asciiTheme="minorHAnsi" w:hAnsiTheme="minorHAnsi"/>
          <w:sz w:val="22"/>
          <w:szCs w:val="22"/>
        </w:rPr>
        <w:t>,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790A5E" w:rsidRPr="00D37A0A">
        <w:rPr>
          <w:rFonts w:asciiTheme="minorHAnsi" w:hAnsiTheme="minorHAnsi"/>
          <w:sz w:val="22"/>
          <w:szCs w:val="22"/>
        </w:rPr>
        <w:t>a to nejpozději do 3 pracovních dnů ode dne vzniku takové události.</w:t>
      </w:r>
    </w:p>
    <w:p w14:paraId="096206CE" w14:textId="77777777" w:rsidR="000F6D3F" w:rsidRPr="00D37A0A" w:rsidRDefault="000F6D3F" w:rsidP="006D682E">
      <w:pPr>
        <w:pStyle w:val="Zkladntextodsazen2"/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14:paraId="78486B13" w14:textId="16DEC69B" w:rsidR="00996CD1" w:rsidRPr="00D37A0A" w:rsidRDefault="004A748A" w:rsidP="004A748A">
      <w:p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8</w:t>
      </w:r>
      <w:r w:rsidR="007F0270" w:rsidRPr="00D37A0A">
        <w:rPr>
          <w:rFonts w:asciiTheme="minorHAnsi" w:hAnsiTheme="minorHAnsi"/>
          <w:sz w:val="22"/>
          <w:szCs w:val="22"/>
        </w:rPr>
        <w:t>.</w:t>
      </w:r>
      <w:r w:rsidR="00277045">
        <w:rPr>
          <w:rFonts w:asciiTheme="minorHAnsi" w:hAnsiTheme="minorHAnsi"/>
          <w:sz w:val="22"/>
          <w:szCs w:val="22"/>
        </w:rPr>
        <w:t>7</w:t>
      </w:r>
      <w:r w:rsidR="007F0270" w:rsidRPr="00D37A0A">
        <w:rPr>
          <w:rFonts w:asciiTheme="minorHAnsi" w:hAnsiTheme="minorHAnsi"/>
          <w:sz w:val="22"/>
          <w:szCs w:val="22"/>
        </w:rPr>
        <w:t xml:space="preserve">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Ustanovení tohoto článku nejsou omezena délkou trvání této smlouvy.</w:t>
      </w:r>
      <w:r w:rsidR="00C41BBA" w:rsidRPr="00D37A0A">
        <w:rPr>
          <w:rFonts w:asciiTheme="minorHAnsi" w:hAnsiTheme="minorHAnsi"/>
          <w:sz w:val="22"/>
          <w:szCs w:val="22"/>
        </w:rPr>
        <w:t xml:space="preserve"> Povinnosti zdravotnického zařízení a zkoušejícího pozbývají platnosti ke dni, kdy se takové informace stanou veřejně dostupnými, aniž by došlo k pochybení zdravotnického zařízení či zkoušejícího, anebo k datu, kdy zadavatel vydal souhlas s přístupem k výše uvedeným informacím, které byly předmětem ochrany.  </w:t>
      </w:r>
    </w:p>
    <w:p w14:paraId="0D40B6C2" w14:textId="77777777" w:rsidR="0097679C" w:rsidRPr="00D37A0A" w:rsidRDefault="0097679C" w:rsidP="006D682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</w:p>
    <w:p w14:paraId="06AFF7E3" w14:textId="77777777" w:rsidR="0097679C" w:rsidRPr="00D37A0A" w:rsidRDefault="0097679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DD51105" w14:textId="2BDAC213" w:rsidR="00B55FA5" w:rsidRPr="00D37A0A" w:rsidRDefault="00B55FA5" w:rsidP="00C227DD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>Finanční odměna</w:t>
      </w:r>
    </w:p>
    <w:p w14:paraId="21D9F3B6" w14:textId="77777777" w:rsidR="00B55FA5" w:rsidRPr="00D37A0A" w:rsidRDefault="00B55FA5" w:rsidP="00B55FA5">
      <w:pPr>
        <w:rPr>
          <w:rFonts w:asciiTheme="minorHAnsi" w:hAnsiTheme="minorHAnsi"/>
          <w:bCs/>
          <w:sz w:val="22"/>
          <w:szCs w:val="22"/>
        </w:rPr>
      </w:pPr>
    </w:p>
    <w:p w14:paraId="687BED24" w14:textId="1B776379" w:rsidR="00B55FA5" w:rsidRPr="00C227DD" w:rsidRDefault="004A5080" w:rsidP="00C227DD">
      <w:p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227DD">
        <w:rPr>
          <w:rFonts w:asciiTheme="minorHAnsi" w:hAnsiTheme="minorHAnsi"/>
          <w:sz w:val="22"/>
          <w:szCs w:val="22"/>
        </w:rPr>
        <w:t xml:space="preserve">9.1. </w:t>
      </w:r>
      <w:r w:rsidR="00C227DD">
        <w:rPr>
          <w:rFonts w:asciiTheme="minorHAnsi" w:hAnsiTheme="minorHAnsi"/>
          <w:sz w:val="22"/>
          <w:szCs w:val="22"/>
        </w:rPr>
        <w:tab/>
      </w:r>
      <w:r w:rsidR="00B55FA5" w:rsidRPr="00C227DD">
        <w:rPr>
          <w:rFonts w:asciiTheme="minorHAnsi" w:hAnsiTheme="minorHAnsi"/>
          <w:sz w:val="22"/>
          <w:szCs w:val="22"/>
        </w:rPr>
        <w:t xml:space="preserve">S ohledem na nekomerční charakter klinického hodnocení </w:t>
      </w:r>
      <w:r w:rsidR="00F831F1" w:rsidRPr="00C227DD">
        <w:rPr>
          <w:rFonts w:asciiTheme="minorHAnsi" w:hAnsiTheme="minorHAnsi"/>
          <w:sz w:val="22"/>
          <w:szCs w:val="22"/>
        </w:rPr>
        <w:t xml:space="preserve">a na skutečnost, že CEEGOG není příjemcem žádné finanční odměny za jeho činnosti </w:t>
      </w:r>
      <w:r w:rsidR="0074613B" w:rsidRPr="00C227DD">
        <w:rPr>
          <w:rFonts w:asciiTheme="minorHAnsi" w:hAnsiTheme="minorHAnsi"/>
          <w:sz w:val="22"/>
          <w:szCs w:val="22"/>
        </w:rPr>
        <w:t>při zajiště</w:t>
      </w:r>
      <w:r w:rsidR="008111B4" w:rsidRPr="00C227DD">
        <w:rPr>
          <w:rFonts w:asciiTheme="minorHAnsi" w:hAnsiTheme="minorHAnsi"/>
          <w:sz w:val="22"/>
          <w:szCs w:val="22"/>
        </w:rPr>
        <w:t>n</w:t>
      </w:r>
      <w:r w:rsidR="0074613B" w:rsidRPr="00C227DD">
        <w:rPr>
          <w:rFonts w:asciiTheme="minorHAnsi" w:hAnsiTheme="minorHAnsi"/>
          <w:sz w:val="22"/>
          <w:szCs w:val="22"/>
        </w:rPr>
        <w:t>í klinického hodnocení, s </w:t>
      </w:r>
      <w:r w:rsidR="00434190" w:rsidRPr="00C227DD">
        <w:rPr>
          <w:rFonts w:asciiTheme="minorHAnsi" w:hAnsiTheme="minorHAnsi"/>
          <w:sz w:val="22"/>
          <w:szCs w:val="22"/>
        </w:rPr>
        <w:t>výjimkou</w:t>
      </w:r>
      <w:r w:rsidR="0074613B" w:rsidRPr="00C227DD">
        <w:rPr>
          <w:rFonts w:asciiTheme="minorHAnsi" w:hAnsiTheme="minorHAnsi"/>
          <w:sz w:val="22"/>
          <w:szCs w:val="22"/>
        </w:rPr>
        <w:t xml:space="preserve"> případné úhrady vynaložených nákladů, </w:t>
      </w:r>
      <w:r w:rsidR="00B55FA5" w:rsidRPr="00C227DD">
        <w:rPr>
          <w:rFonts w:asciiTheme="minorHAnsi" w:hAnsiTheme="minorHAnsi"/>
          <w:sz w:val="22"/>
          <w:szCs w:val="22"/>
        </w:rPr>
        <w:t>s</w:t>
      </w:r>
      <w:r w:rsidR="00F831F1" w:rsidRPr="00C227DD">
        <w:rPr>
          <w:rFonts w:asciiTheme="minorHAnsi" w:hAnsiTheme="minorHAnsi"/>
          <w:sz w:val="22"/>
          <w:szCs w:val="22"/>
        </w:rPr>
        <w:t>t</w:t>
      </w:r>
      <w:r w:rsidR="00B55FA5" w:rsidRPr="00C227DD">
        <w:rPr>
          <w:rFonts w:asciiTheme="minorHAnsi" w:hAnsiTheme="minorHAnsi"/>
          <w:sz w:val="22"/>
          <w:szCs w:val="22"/>
        </w:rPr>
        <w:t>rany sjednávají následující:</w:t>
      </w:r>
    </w:p>
    <w:p w14:paraId="404EA2A4" w14:textId="77777777" w:rsidR="00B55FA5" w:rsidRPr="00C227DD" w:rsidRDefault="00B55FA5" w:rsidP="00C227DD">
      <w:p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E890FCE" w14:textId="57E72C0A" w:rsidR="008111B4" w:rsidRPr="00D37A0A" w:rsidRDefault="004B2EFD" w:rsidP="004B2EFD">
      <w:pPr>
        <w:pStyle w:val="Odstavecseseznamem"/>
        <w:numPr>
          <w:ilvl w:val="0"/>
          <w:numId w:val="23"/>
        </w:numPr>
        <w:rPr>
          <w:rFonts w:asciiTheme="minorHAnsi" w:hAnsiTheme="minorHAnsi"/>
          <w:bCs/>
          <w:sz w:val="22"/>
          <w:szCs w:val="22"/>
        </w:rPr>
      </w:pPr>
      <w:r w:rsidRPr="00D37A0A">
        <w:rPr>
          <w:rFonts w:asciiTheme="minorHAnsi" w:hAnsiTheme="minorHAnsi"/>
          <w:bCs/>
          <w:sz w:val="22"/>
          <w:szCs w:val="22"/>
        </w:rPr>
        <w:t xml:space="preserve">Zdravotnické zařízení </w:t>
      </w:r>
      <w:proofErr w:type="gramStart"/>
      <w:r w:rsidR="00F831F1" w:rsidRPr="00D37A0A">
        <w:rPr>
          <w:rFonts w:asciiTheme="minorHAnsi" w:hAnsiTheme="minorHAnsi"/>
          <w:bCs/>
          <w:sz w:val="22"/>
          <w:szCs w:val="22"/>
        </w:rPr>
        <w:t>obdrží</w:t>
      </w:r>
      <w:proofErr w:type="gramEnd"/>
      <w:r w:rsidR="00F831F1" w:rsidRPr="00D37A0A">
        <w:rPr>
          <w:rFonts w:asciiTheme="minorHAnsi" w:hAnsiTheme="minorHAnsi"/>
          <w:bCs/>
          <w:sz w:val="22"/>
          <w:szCs w:val="22"/>
        </w:rPr>
        <w:t xml:space="preserve"> </w:t>
      </w:r>
      <w:r w:rsidR="00EF10F5">
        <w:rPr>
          <w:rFonts w:asciiTheme="minorHAnsi" w:hAnsiTheme="minorHAnsi"/>
          <w:bCs/>
          <w:sz w:val="22"/>
          <w:szCs w:val="22"/>
        </w:rPr>
        <w:t>v</w:t>
      </w:r>
      <w:r w:rsidR="008111B4" w:rsidRPr="00D37A0A">
        <w:rPr>
          <w:rFonts w:asciiTheme="minorHAnsi" w:hAnsiTheme="minorHAnsi"/>
          <w:bCs/>
          <w:sz w:val="22"/>
          <w:szCs w:val="22"/>
        </w:rPr>
        <w:t> souvislosti s prováděním klinického hodnocení pouze:</w:t>
      </w:r>
    </w:p>
    <w:p w14:paraId="143A0252" w14:textId="77777777" w:rsidR="008111B4" w:rsidRPr="00D37A0A" w:rsidRDefault="008111B4" w:rsidP="008111B4">
      <w:pPr>
        <w:pStyle w:val="Odstavecseseznamem"/>
        <w:ind w:left="1080"/>
        <w:rPr>
          <w:rFonts w:asciiTheme="minorHAnsi" w:hAnsiTheme="minorHAnsi"/>
          <w:bCs/>
          <w:sz w:val="22"/>
          <w:szCs w:val="22"/>
        </w:rPr>
      </w:pPr>
    </w:p>
    <w:p w14:paraId="73675CE4" w14:textId="0F9F26D5" w:rsidR="00040ACE" w:rsidRPr="005F150E" w:rsidRDefault="008111B4" w:rsidP="003A5A84">
      <w:pPr>
        <w:pStyle w:val="Odstavecseseznamem"/>
        <w:numPr>
          <w:ilvl w:val="0"/>
          <w:numId w:val="25"/>
        </w:numPr>
        <w:ind w:left="708"/>
        <w:jc w:val="both"/>
        <w:rPr>
          <w:rFonts w:asciiTheme="minorHAnsi" w:hAnsiTheme="minorHAnsi"/>
          <w:bCs/>
          <w:sz w:val="22"/>
          <w:szCs w:val="22"/>
        </w:rPr>
      </w:pPr>
      <w:r w:rsidRPr="005F150E">
        <w:rPr>
          <w:rFonts w:asciiTheme="minorHAnsi" w:hAnsiTheme="minorHAnsi"/>
          <w:bCs/>
          <w:sz w:val="22"/>
          <w:szCs w:val="22"/>
        </w:rPr>
        <w:t xml:space="preserve">Náhradu ve výši </w:t>
      </w:r>
      <w:proofErr w:type="spellStart"/>
      <w:r w:rsidR="003A5A84">
        <w:rPr>
          <w:rFonts w:asciiTheme="minorHAnsi" w:hAnsiTheme="minorHAnsi"/>
          <w:bCs/>
          <w:sz w:val="22"/>
          <w:szCs w:val="22"/>
        </w:rPr>
        <w:t>xxxx</w:t>
      </w:r>
      <w:proofErr w:type="spellEnd"/>
      <w:r w:rsidRPr="005F150E">
        <w:rPr>
          <w:rFonts w:asciiTheme="minorHAnsi" w:hAnsiTheme="minorHAnsi"/>
          <w:bCs/>
          <w:sz w:val="22"/>
          <w:szCs w:val="22"/>
        </w:rPr>
        <w:t xml:space="preserve"> </w:t>
      </w:r>
      <w:r w:rsidR="00387D78" w:rsidRPr="005F150E">
        <w:rPr>
          <w:rFonts w:asciiTheme="minorHAnsi" w:hAnsiTheme="minorHAnsi"/>
          <w:bCs/>
          <w:sz w:val="22"/>
          <w:szCs w:val="22"/>
        </w:rPr>
        <w:t xml:space="preserve">za pacienta </w:t>
      </w:r>
      <w:r w:rsidR="009D578B" w:rsidRPr="005F150E">
        <w:rPr>
          <w:rFonts w:asciiTheme="minorHAnsi" w:hAnsiTheme="minorHAnsi"/>
          <w:bCs/>
          <w:sz w:val="22"/>
          <w:szCs w:val="22"/>
        </w:rPr>
        <w:t xml:space="preserve"> </w:t>
      </w:r>
      <w:r w:rsidR="00B2743E" w:rsidRPr="005F150E">
        <w:rPr>
          <w:rFonts w:asciiTheme="minorHAnsi" w:hAnsiTheme="minorHAnsi"/>
          <w:bCs/>
          <w:sz w:val="22"/>
          <w:szCs w:val="22"/>
        </w:rPr>
        <w:t xml:space="preserve">bez </w:t>
      </w:r>
      <w:r w:rsidR="009D578B" w:rsidRPr="005F150E">
        <w:rPr>
          <w:rFonts w:asciiTheme="minorHAnsi" w:hAnsiTheme="minorHAnsi"/>
          <w:bCs/>
          <w:sz w:val="22"/>
          <w:szCs w:val="22"/>
        </w:rPr>
        <w:t xml:space="preserve">DPH </w:t>
      </w:r>
      <w:r w:rsidR="00387D78" w:rsidRPr="005F150E">
        <w:rPr>
          <w:rFonts w:asciiTheme="minorHAnsi" w:hAnsiTheme="minorHAnsi"/>
          <w:bCs/>
          <w:sz w:val="22"/>
          <w:szCs w:val="22"/>
        </w:rPr>
        <w:t xml:space="preserve">za zpracování a poskytnutí biologických </w:t>
      </w:r>
      <w:r w:rsidR="00434190" w:rsidRPr="005F150E">
        <w:rPr>
          <w:rFonts w:asciiTheme="minorHAnsi" w:hAnsiTheme="minorHAnsi"/>
          <w:bCs/>
          <w:sz w:val="22"/>
          <w:szCs w:val="22"/>
        </w:rPr>
        <w:t>vzorků</w:t>
      </w:r>
      <w:r w:rsidR="00E91E9C" w:rsidRPr="005F150E">
        <w:rPr>
          <w:rFonts w:asciiTheme="minorHAnsi" w:hAnsiTheme="minorHAnsi"/>
          <w:bCs/>
          <w:sz w:val="22"/>
          <w:szCs w:val="22"/>
        </w:rPr>
        <w:t xml:space="preserve"> </w:t>
      </w:r>
      <w:r w:rsidR="00387D78" w:rsidRPr="005F150E">
        <w:rPr>
          <w:rFonts w:asciiTheme="minorHAnsi" w:hAnsiTheme="minorHAnsi"/>
          <w:bCs/>
          <w:sz w:val="22"/>
          <w:szCs w:val="22"/>
        </w:rPr>
        <w:t xml:space="preserve"> dle protokolu, </w:t>
      </w:r>
      <w:r w:rsidR="005F150E" w:rsidRPr="005F150E">
        <w:rPr>
          <w:rFonts w:asciiTheme="minorHAnsi" w:hAnsiTheme="minorHAnsi"/>
          <w:bCs/>
          <w:sz w:val="22"/>
          <w:szCs w:val="22"/>
        </w:rPr>
        <w:t xml:space="preserve">za spotřební materiál určený pro přípravu </w:t>
      </w:r>
      <w:proofErr w:type="spellStart"/>
      <w:r w:rsidR="005F150E" w:rsidRPr="005F150E">
        <w:rPr>
          <w:rFonts w:asciiTheme="minorHAnsi" w:hAnsiTheme="minorHAnsi"/>
          <w:bCs/>
          <w:sz w:val="22"/>
          <w:szCs w:val="22"/>
        </w:rPr>
        <w:t>Durvalumabu</w:t>
      </w:r>
      <w:proofErr w:type="spellEnd"/>
      <w:r w:rsidR="005F150E" w:rsidRPr="005F150E">
        <w:rPr>
          <w:rFonts w:asciiTheme="minorHAnsi" w:hAnsiTheme="minorHAnsi"/>
          <w:bCs/>
          <w:sz w:val="22"/>
          <w:szCs w:val="22"/>
        </w:rPr>
        <w:t xml:space="preserve"> </w:t>
      </w:r>
      <w:r w:rsidR="00387D78" w:rsidRPr="005F150E">
        <w:rPr>
          <w:rFonts w:asciiTheme="minorHAnsi" w:hAnsiTheme="minorHAnsi"/>
          <w:bCs/>
          <w:sz w:val="22"/>
          <w:szCs w:val="22"/>
        </w:rPr>
        <w:t xml:space="preserve">a po obdržení </w:t>
      </w:r>
      <w:r w:rsidR="00434190" w:rsidRPr="005F150E">
        <w:rPr>
          <w:rFonts w:asciiTheme="minorHAnsi" w:hAnsiTheme="minorHAnsi"/>
          <w:bCs/>
          <w:sz w:val="22"/>
          <w:szCs w:val="22"/>
        </w:rPr>
        <w:t>vzorku</w:t>
      </w:r>
      <w:r w:rsidR="00387D78" w:rsidRPr="005F150E">
        <w:rPr>
          <w:rFonts w:asciiTheme="minorHAnsi" w:hAnsiTheme="minorHAnsi"/>
          <w:bCs/>
          <w:sz w:val="22"/>
          <w:szCs w:val="22"/>
        </w:rPr>
        <w:t xml:space="preserve"> a zprávy</w:t>
      </w:r>
      <w:r w:rsidR="00E91E9C" w:rsidRPr="005F150E">
        <w:rPr>
          <w:rFonts w:asciiTheme="minorHAnsi" w:hAnsiTheme="minorHAnsi"/>
          <w:bCs/>
          <w:sz w:val="22"/>
          <w:szCs w:val="22"/>
        </w:rPr>
        <w:t xml:space="preserve"> </w:t>
      </w:r>
      <w:r w:rsidR="00040ACE" w:rsidRPr="005F150E">
        <w:rPr>
          <w:rFonts w:asciiTheme="minorHAnsi" w:hAnsiTheme="minorHAnsi"/>
          <w:bCs/>
          <w:sz w:val="22"/>
          <w:szCs w:val="22"/>
        </w:rPr>
        <w:t xml:space="preserve">Tato náhrada je splatná ve lhůtě 30 dnů ode dne vystavení daňového dokladu              </w:t>
      </w:r>
      <w:proofErr w:type="gramStart"/>
      <w:r w:rsidR="00040ACE" w:rsidRPr="005F150E">
        <w:rPr>
          <w:rFonts w:asciiTheme="minorHAnsi" w:hAnsiTheme="minorHAnsi"/>
          <w:bCs/>
          <w:sz w:val="22"/>
          <w:szCs w:val="22"/>
        </w:rPr>
        <w:t xml:space="preserve">   (</w:t>
      </w:r>
      <w:proofErr w:type="gramEnd"/>
      <w:r w:rsidR="00040ACE" w:rsidRPr="005F150E">
        <w:rPr>
          <w:rFonts w:asciiTheme="minorHAnsi" w:hAnsiTheme="minorHAnsi"/>
          <w:bCs/>
          <w:sz w:val="22"/>
          <w:szCs w:val="22"/>
        </w:rPr>
        <w:t xml:space="preserve">faktury) mající všechny náležitosti dle příslušných právních předpisů a to ve prospěch bankovního účtu Zdravotnického zařízení: </w:t>
      </w:r>
    </w:p>
    <w:p w14:paraId="7ADD3232" w14:textId="77777777" w:rsidR="00424D76" w:rsidRPr="00E15428" w:rsidRDefault="00424D76" w:rsidP="00424D76">
      <w:pPr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3528"/>
      </w:tblGrid>
      <w:tr w:rsidR="00424D76" w:rsidRPr="00F82F99" w14:paraId="63A1A2DA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B9916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Název účtu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C8A48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Všeobecná fakultní nemocnice v Praze </w:t>
            </w:r>
          </w:p>
        </w:tc>
      </w:tr>
      <w:tr w:rsidR="00424D76" w:rsidRPr="00F82F99" w14:paraId="4563627C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175F6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7465F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34534-24035021</w:t>
            </w:r>
          </w:p>
        </w:tc>
      </w:tr>
      <w:tr w:rsidR="00424D76" w:rsidRPr="00F82F99" w14:paraId="6BF585B5" w14:textId="77777777" w:rsidTr="00EA530C">
        <w:trPr>
          <w:trHeight w:val="1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5FCD3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Kód banky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0F2F6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0710</w:t>
            </w:r>
          </w:p>
        </w:tc>
      </w:tr>
      <w:tr w:rsidR="00424D76" w:rsidRPr="00F82F99" w14:paraId="7835AF16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74F63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IBAN číslo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D72B1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CZ06 0710 0345 3400 2403 5021</w:t>
            </w:r>
          </w:p>
        </w:tc>
      </w:tr>
      <w:tr w:rsidR="00424D76" w:rsidRPr="00F82F99" w14:paraId="348987C6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AE770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Název banky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D84AF" w14:textId="77777777" w:rsidR="00424D76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Česká národní banka</w:t>
            </w:r>
          </w:p>
          <w:p w14:paraId="5A3814F9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24D76" w:rsidRPr="00F82F99" w14:paraId="15064807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A7F50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Adresa banky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2E55F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Na Příkopě 28</w:t>
            </w:r>
          </w:p>
        </w:tc>
      </w:tr>
      <w:tr w:rsidR="00424D76" w:rsidRPr="00F82F99" w14:paraId="4BE7C22F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5F834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Město, PSČ, Země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FBD8D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Praha 1, 115 03, Česká republika </w:t>
            </w:r>
          </w:p>
        </w:tc>
      </w:tr>
      <w:tr w:rsidR="00424D76" w:rsidRPr="00F82F99" w14:paraId="70E5E16C" w14:textId="77777777" w:rsidTr="00EA53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15780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Swift</w:t>
            </w:r>
            <w:proofErr w:type="spellEnd"/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Code</w:t>
            </w:r>
            <w:proofErr w:type="spellEnd"/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6757B" w14:textId="77777777" w:rsidR="00424D76" w:rsidRPr="00F82F99" w:rsidRDefault="00424D76" w:rsidP="00EA530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2F99">
              <w:rPr>
                <w:rFonts w:asciiTheme="minorHAnsi" w:hAnsiTheme="minorHAnsi"/>
                <w:bCs/>
                <w:sz w:val="22"/>
                <w:szCs w:val="22"/>
              </w:rPr>
              <w:t>CNBACZPP</w:t>
            </w:r>
          </w:p>
        </w:tc>
      </w:tr>
    </w:tbl>
    <w:p w14:paraId="3E05E219" w14:textId="778E125A" w:rsidR="00424D76" w:rsidRDefault="00424D76" w:rsidP="00424D76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Veškeré příchozí platby budou označeny Specifickým symbolem: 5219923223 nebo číslem faktury.</w:t>
      </w:r>
    </w:p>
    <w:p w14:paraId="02BFA849" w14:textId="77777777" w:rsidR="00424D76" w:rsidRPr="00E15428" w:rsidRDefault="00424D76" w:rsidP="00424D76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22D10EA" w14:textId="77777777" w:rsidR="00424D76" w:rsidRDefault="00424D76" w:rsidP="00040ACE">
      <w:pPr>
        <w:ind w:left="708"/>
        <w:jc w:val="both"/>
        <w:rPr>
          <w:rFonts w:asciiTheme="minorHAnsi" w:hAnsiTheme="minorHAnsi"/>
          <w:bCs/>
          <w:sz w:val="22"/>
          <w:szCs w:val="22"/>
        </w:rPr>
      </w:pPr>
    </w:p>
    <w:p w14:paraId="12288E44" w14:textId="77777777" w:rsidR="00040ACE" w:rsidRPr="003A5A84" w:rsidRDefault="00040ACE" w:rsidP="003A5A84">
      <w:pPr>
        <w:ind w:left="708"/>
        <w:jc w:val="both"/>
        <w:rPr>
          <w:rFonts w:asciiTheme="minorHAnsi" w:hAnsiTheme="minorHAnsi"/>
          <w:bCs/>
          <w:sz w:val="22"/>
          <w:szCs w:val="22"/>
        </w:rPr>
      </w:pPr>
    </w:p>
    <w:p w14:paraId="3BCC79E7" w14:textId="67A17146" w:rsidR="0000778D" w:rsidRDefault="00040ACE" w:rsidP="00040ACE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Výzva k fakturaci bude zaslána Zástupcem zadavatele do Oddělení klinického hodnocení a výzkumu na mail: </w:t>
      </w:r>
      <w:hyperlink r:id="rId13" w:history="1">
        <w:proofErr w:type="spellStart"/>
        <w:r w:rsidR="003A5A84">
          <w:rPr>
            <w:rStyle w:val="Hypertextovodkaz"/>
            <w:rFonts w:asciiTheme="minorHAnsi" w:hAnsiTheme="minorHAnsi"/>
            <w:bCs/>
            <w:sz w:val="22"/>
            <w:szCs w:val="22"/>
          </w:rPr>
          <w:t>xxxxxxxxxxxxxx</w:t>
        </w:r>
        <w:proofErr w:type="spellEnd"/>
      </w:hyperlink>
      <w:r>
        <w:rPr>
          <w:rFonts w:asciiTheme="minorHAnsi" w:hAnsiTheme="minorHAnsi"/>
          <w:bCs/>
          <w:sz w:val="22"/>
          <w:szCs w:val="22"/>
        </w:rPr>
        <w:t xml:space="preserve">. Případné nedodání výzvy k fakturaci nezbavuje Zdravotnické zařízení práva vystavit příslušnou fakturu dle platebních podmínek dohodnutých ve smlouvě. </w:t>
      </w:r>
      <w:r w:rsidR="00424D76">
        <w:rPr>
          <w:rFonts w:asciiTheme="minorHAnsi" w:hAnsiTheme="minorHAnsi"/>
          <w:bCs/>
          <w:sz w:val="22"/>
          <w:szCs w:val="22"/>
        </w:rPr>
        <w:t xml:space="preserve"> Částka uvedená v této smlouvě je uvedena bez DPH. DPH bude připočtena dle platných právních předpisů.</w:t>
      </w:r>
    </w:p>
    <w:p w14:paraId="11031E7A" w14:textId="7C17ECD6" w:rsidR="00424D76" w:rsidRDefault="00424D76" w:rsidP="00040ACE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Fakturační adresa je následující:</w:t>
      </w:r>
    </w:p>
    <w:p w14:paraId="301EE8AF" w14:textId="7091DD60" w:rsidR="00472A17" w:rsidRPr="003A5A84" w:rsidRDefault="00472A17" w:rsidP="00472A17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 w:rsidRPr="00472A17">
        <w:rPr>
          <w:rFonts w:asciiTheme="minorHAnsi" w:hAnsiTheme="minorHAnsi"/>
          <w:bCs/>
          <w:sz w:val="22"/>
          <w:szCs w:val="22"/>
        </w:rPr>
        <w:t xml:space="preserve">CEEGOG </w:t>
      </w:r>
      <w:proofErr w:type="spellStart"/>
      <w:r w:rsidRPr="00472A17">
        <w:rPr>
          <w:rFonts w:asciiTheme="minorHAnsi" w:hAnsiTheme="minorHAnsi"/>
          <w:bCs/>
          <w:sz w:val="22"/>
          <w:szCs w:val="22"/>
        </w:rPr>
        <w:t>z.s</w:t>
      </w:r>
      <w:proofErr w:type="spellEnd"/>
      <w:r w:rsidRPr="00472A17">
        <w:rPr>
          <w:rFonts w:asciiTheme="minorHAnsi" w:hAnsiTheme="minorHAnsi"/>
          <w:bCs/>
          <w:sz w:val="22"/>
          <w:szCs w:val="22"/>
        </w:rPr>
        <w:t xml:space="preserve">.  </w:t>
      </w:r>
    </w:p>
    <w:p w14:paraId="75DDCC7D" w14:textId="02904920" w:rsidR="00472A17" w:rsidRPr="003A5A84" w:rsidRDefault="00472A17" w:rsidP="00472A17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 w:rsidRPr="00472A17">
        <w:rPr>
          <w:rFonts w:asciiTheme="minorHAnsi" w:hAnsiTheme="minorHAnsi"/>
          <w:bCs/>
          <w:sz w:val="22"/>
          <w:szCs w:val="22"/>
        </w:rPr>
        <w:t xml:space="preserve">Na Folimance 2155/15 </w:t>
      </w:r>
    </w:p>
    <w:p w14:paraId="37DF06C4" w14:textId="0D26D541" w:rsidR="00472A17" w:rsidRPr="003A5A84" w:rsidRDefault="00472A17" w:rsidP="00472A17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 w:rsidRPr="00472A17">
        <w:rPr>
          <w:rFonts w:asciiTheme="minorHAnsi" w:hAnsiTheme="minorHAnsi"/>
          <w:bCs/>
          <w:sz w:val="22"/>
          <w:szCs w:val="22"/>
        </w:rPr>
        <w:t xml:space="preserve">120 00 Praha 2- Vinohrady </w:t>
      </w:r>
    </w:p>
    <w:p w14:paraId="3B8A9802" w14:textId="5073A652" w:rsidR="00472A17" w:rsidRPr="003A5A84" w:rsidRDefault="00472A17" w:rsidP="00472A17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 w:rsidRPr="00472A17">
        <w:rPr>
          <w:rFonts w:asciiTheme="minorHAnsi" w:hAnsiTheme="minorHAnsi"/>
          <w:bCs/>
          <w:sz w:val="22"/>
          <w:szCs w:val="22"/>
        </w:rPr>
        <w:t xml:space="preserve">IČO / </w:t>
      </w:r>
      <w:proofErr w:type="spellStart"/>
      <w:r w:rsidRPr="00472A17">
        <w:rPr>
          <w:rFonts w:asciiTheme="minorHAnsi" w:hAnsiTheme="minorHAnsi"/>
          <w:bCs/>
          <w:sz w:val="22"/>
          <w:szCs w:val="22"/>
        </w:rPr>
        <w:t>Company</w:t>
      </w:r>
      <w:proofErr w:type="spellEnd"/>
      <w:r w:rsidRPr="00472A17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Pr="00472A17">
        <w:rPr>
          <w:rFonts w:asciiTheme="minorHAnsi" w:hAnsiTheme="minorHAnsi"/>
          <w:bCs/>
          <w:sz w:val="22"/>
          <w:szCs w:val="22"/>
        </w:rPr>
        <w:t>ID:  03185664</w:t>
      </w:r>
      <w:proofErr w:type="gramEnd"/>
      <w:r w:rsidRPr="00472A17">
        <w:rPr>
          <w:rFonts w:asciiTheme="minorHAnsi" w:hAnsiTheme="minorHAnsi"/>
          <w:bCs/>
          <w:sz w:val="22"/>
          <w:szCs w:val="22"/>
        </w:rPr>
        <w:t xml:space="preserve"> </w:t>
      </w:r>
    </w:p>
    <w:p w14:paraId="39F91FCB" w14:textId="4EF6538E" w:rsidR="00472A17" w:rsidRDefault="00472A17" w:rsidP="00472A17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 w:rsidRPr="00472A17">
        <w:rPr>
          <w:rFonts w:asciiTheme="minorHAnsi" w:hAnsiTheme="minorHAnsi"/>
          <w:bCs/>
          <w:sz w:val="22"/>
          <w:szCs w:val="22"/>
        </w:rPr>
        <w:t xml:space="preserve">DIČ / Tax </w:t>
      </w:r>
      <w:proofErr w:type="gramStart"/>
      <w:r w:rsidRPr="00472A17">
        <w:rPr>
          <w:rFonts w:asciiTheme="minorHAnsi" w:hAnsiTheme="minorHAnsi"/>
          <w:bCs/>
          <w:sz w:val="22"/>
          <w:szCs w:val="22"/>
        </w:rPr>
        <w:t>ID:  CZ</w:t>
      </w:r>
      <w:proofErr w:type="gramEnd"/>
      <w:r w:rsidRPr="00472A17">
        <w:rPr>
          <w:rFonts w:asciiTheme="minorHAnsi" w:hAnsiTheme="minorHAnsi"/>
          <w:bCs/>
          <w:sz w:val="22"/>
          <w:szCs w:val="22"/>
        </w:rPr>
        <w:t>03185664</w:t>
      </w:r>
    </w:p>
    <w:p w14:paraId="3CE5B60B" w14:textId="538597D7" w:rsidR="00424D76" w:rsidRDefault="00424D76" w:rsidP="00040ACE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</w:p>
    <w:p w14:paraId="2BFD385C" w14:textId="77777777" w:rsidR="00424D76" w:rsidRDefault="00424D76" w:rsidP="00040ACE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Faktury budou zasílány na následující mail:</w:t>
      </w:r>
    </w:p>
    <w:p w14:paraId="0DA14E74" w14:textId="305868DE" w:rsidR="00472A17" w:rsidRDefault="00472A17" w:rsidP="00040ACE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ceegog@ceegog.eu</w:t>
      </w:r>
    </w:p>
    <w:p w14:paraId="471EF6C3" w14:textId="168CA0B0" w:rsidR="00424D76" w:rsidRPr="00D37A0A" w:rsidRDefault="00424D76" w:rsidP="003A5A84">
      <w:pPr>
        <w:pStyle w:val="Odstavecseseznamem"/>
        <w:ind w:left="144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11F6C682" w14:textId="5E7C5F21" w:rsidR="004B2EFD" w:rsidRDefault="00387D78" w:rsidP="0000778D">
      <w:pPr>
        <w:pStyle w:val="Odstavecseseznamem"/>
        <w:numPr>
          <w:ilvl w:val="0"/>
          <w:numId w:val="25"/>
        </w:numPr>
        <w:rPr>
          <w:rFonts w:asciiTheme="minorHAnsi" w:hAnsiTheme="minorHAnsi"/>
          <w:bCs/>
          <w:sz w:val="22"/>
          <w:szCs w:val="22"/>
        </w:rPr>
      </w:pPr>
      <w:r w:rsidRPr="00D37A0A">
        <w:rPr>
          <w:rFonts w:asciiTheme="minorHAnsi" w:hAnsiTheme="minorHAnsi"/>
          <w:bCs/>
          <w:sz w:val="22"/>
          <w:szCs w:val="22"/>
        </w:rPr>
        <w:t xml:space="preserve">Věcné plnění v podobě dodávky hodnoceného léčivého </w:t>
      </w:r>
      <w:r w:rsidR="0000778D" w:rsidRPr="00D37A0A">
        <w:rPr>
          <w:rFonts w:asciiTheme="minorHAnsi" w:hAnsiTheme="minorHAnsi"/>
          <w:bCs/>
          <w:sz w:val="22"/>
          <w:szCs w:val="22"/>
        </w:rPr>
        <w:t>přípravku od výrobce (</w:t>
      </w:r>
      <w:r w:rsidR="00434190" w:rsidRPr="00D37A0A">
        <w:rPr>
          <w:rFonts w:asciiTheme="minorHAnsi" w:hAnsiTheme="minorHAnsi"/>
          <w:bCs/>
          <w:sz w:val="22"/>
          <w:szCs w:val="22"/>
        </w:rPr>
        <w:t>společnosti</w:t>
      </w:r>
      <w:r w:rsidR="009C2CE5" w:rsidRPr="00D37A0A">
        <w:rPr>
          <w:rFonts w:asciiTheme="minorHAnsi" w:hAnsiTheme="minorHAnsi"/>
          <w:bCs/>
          <w:sz w:val="22"/>
          <w:szCs w:val="22"/>
        </w:rPr>
        <w:t xml:space="preserve"> </w:t>
      </w:r>
      <w:r w:rsidR="0000778D" w:rsidRPr="00D37A0A">
        <w:rPr>
          <w:rFonts w:asciiTheme="minorHAnsi" w:hAnsiTheme="minorHAnsi"/>
          <w:bCs/>
          <w:sz w:val="22"/>
          <w:szCs w:val="22"/>
        </w:rPr>
        <w:t xml:space="preserve">Astra </w:t>
      </w:r>
      <w:proofErr w:type="spellStart"/>
      <w:r w:rsidR="0000778D" w:rsidRPr="00D37A0A">
        <w:rPr>
          <w:rFonts w:asciiTheme="minorHAnsi" w:hAnsiTheme="minorHAnsi"/>
          <w:bCs/>
          <w:sz w:val="22"/>
          <w:szCs w:val="22"/>
        </w:rPr>
        <w:t>Zeneca</w:t>
      </w:r>
      <w:proofErr w:type="spellEnd"/>
      <w:r w:rsidR="0000778D" w:rsidRPr="00D37A0A">
        <w:rPr>
          <w:rFonts w:asciiTheme="minorHAnsi" w:hAnsiTheme="minorHAnsi"/>
          <w:bCs/>
          <w:sz w:val="22"/>
          <w:szCs w:val="22"/>
        </w:rPr>
        <w:t xml:space="preserve">).  </w:t>
      </w:r>
    </w:p>
    <w:p w14:paraId="7938598B" w14:textId="77777777" w:rsidR="00595731" w:rsidRPr="003A5A84" w:rsidRDefault="00595731" w:rsidP="003A5A84">
      <w:pPr>
        <w:pStyle w:val="Odstavecseseznamem"/>
        <w:rPr>
          <w:rFonts w:asciiTheme="minorHAnsi" w:hAnsiTheme="minorHAnsi"/>
          <w:bCs/>
          <w:sz w:val="22"/>
          <w:szCs w:val="22"/>
        </w:rPr>
      </w:pPr>
    </w:p>
    <w:p w14:paraId="256C26C6" w14:textId="77777777" w:rsidR="00B5642D" w:rsidRPr="00D37A0A" w:rsidRDefault="00B5642D" w:rsidP="003A5A84">
      <w:pPr>
        <w:pStyle w:val="Odstavecseseznamem"/>
        <w:ind w:left="1440"/>
        <w:rPr>
          <w:rFonts w:asciiTheme="minorHAnsi" w:hAnsiTheme="minorHAnsi"/>
          <w:bCs/>
          <w:sz w:val="22"/>
          <w:szCs w:val="22"/>
        </w:rPr>
      </w:pPr>
    </w:p>
    <w:p w14:paraId="76DCAC60" w14:textId="6713627E" w:rsidR="00B55FA5" w:rsidRPr="00B5642D" w:rsidRDefault="00B5642D" w:rsidP="003A5A84">
      <w:p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5642D">
        <w:rPr>
          <w:rFonts w:asciiTheme="minorHAnsi" w:hAnsiTheme="minorHAnsi"/>
          <w:sz w:val="22"/>
          <w:szCs w:val="22"/>
        </w:rPr>
        <w:t xml:space="preserve">9.2. </w:t>
      </w:r>
      <w:r>
        <w:rPr>
          <w:rFonts w:asciiTheme="minorHAnsi" w:hAnsiTheme="minorHAnsi"/>
          <w:sz w:val="22"/>
          <w:szCs w:val="22"/>
        </w:rPr>
        <w:tab/>
      </w:r>
      <w:r w:rsidRPr="00B5642D">
        <w:rPr>
          <w:rFonts w:asciiTheme="minorHAnsi" w:hAnsiTheme="minorHAnsi"/>
          <w:sz w:val="22"/>
          <w:szCs w:val="22"/>
        </w:rPr>
        <w:t>S</w:t>
      </w:r>
      <w:r w:rsidRPr="003A5A84">
        <w:rPr>
          <w:rFonts w:asciiTheme="minorHAnsi" w:hAnsiTheme="minorHAnsi"/>
          <w:sz w:val="22"/>
          <w:szCs w:val="22"/>
        </w:rPr>
        <w:t>e zkoušejícím ani jinými členy studijního týmu nebude uzavřena žádná separátní smlouva.</w:t>
      </w:r>
    </w:p>
    <w:p w14:paraId="53A7D98F" w14:textId="2E56502D" w:rsidR="00B55FA5" w:rsidRPr="00D37A0A" w:rsidRDefault="00B55FA5" w:rsidP="00B55FA5">
      <w:pPr>
        <w:pStyle w:val="Odstavecseseznamem"/>
        <w:rPr>
          <w:rFonts w:asciiTheme="minorHAnsi" w:hAnsiTheme="minorHAnsi"/>
          <w:bCs/>
          <w:sz w:val="22"/>
          <w:szCs w:val="22"/>
        </w:rPr>
      </w:pPr>
      <w:r w:rsidRPr="00D37A0A">
        <w:rPr>
          <w:rFonts w:asciiTheme="minorHAnsi" w:hAnsiTheme="minorHAnsi"/>
          <w:bCs/>
          <w:sz w:val="22"/>
          <w:szCs w:val="22"/>
        </w:rPr>
        <w:t xml:space="preserve"> </w:t>
      </w:r>
    </w:p>
    <w:p w14:paraId="27C576EA" w14:textId="6FD862A1" w:rsidR="00996CD1" w:rsidRPr="00D37A0A" w:rsidRDefault="004325B3" w:rsidP="00C227DD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 xml:space="preserve">Nárok zdravotnického zařízení a zkoušejícího na náhradu </w:t>
      </w:r>
      <w:r w:rsidR="007D7086" w:rsidRPr="00D37A0A">
        <w:rPr>
          <w:rFonts w:asciiTheme="minorHAnsi" w:hAnsiTheme="minorHAnsi"/>
          <w:b/>
          <w:sz w:val="22"/>
          <w:szCs w:val="22"/>
          <w:u w:val="single"/>
        </w:rPr>
        <w:t>újmy</w:t>
      </w:r>
    </w:p>
    <w:p w14:paraId="5D6FB25E" w14:textId="77777777" w:rsidR="00996CD1" w:rsidRPr="00D37A0A" w:rsidRDefault="00996CD1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F3E1C00" w14:textId="2F29845E" w:rsidR="00434190" w:rsidRPr="00434190" w:rsidRDefault="004A5080" w:rsidP="00C227DD">
      <w:pPr>
        <w:tabs>
          <w:tab w:val="left" w:pos="567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10.1. </w:t>
      </w:r>
      <w:r w:rsidR="00C227DD">
        <w:rPr>
          <w:rFonts w:asciiTheme="minorHAnsi" w:hAnsiTheme="minorHAnsi"/>
          <w:sz w:val="22"/>
          <w:szCs w:val="22"/>
        </w:rPr>
        <w:tab/>
      </w:r>
      <w:r w:rsidR="00434190" w:rsidRPr="00434190">
        <w:rPr>
          <w:rFonts w:asciiTheme="minorHAnsi" w:hAnsiTheme="minorHAnsi"/>
          <w:sz w:val="22"/>
          <w:szCs w:val="22"/>
        </w:rPr>
        <w:t xml:space="preserve">Před zahájením klinické studie CEEGOG uzavřel pojištění odpovědnosti za škodu pro zkoušejícího a zadavatele, jehož prostřednictvím je zajištěno i odškodnění v případě smrti subjektu klinického hodnocení nebo v případě škody vzniklé na zdraví subjektu hodnocení v důsledku provádění klinického hodnocení. Potvrzení o uzavření pojistné smlouvy </w:t>
      </w:r>
      <w:proofErr w:type="gramStart"/>
      <w:r w:rsidR="00434190" w:rsidRPr="00434190">
        <w:rPr>
          <w:rFonts w:asciiTheme="minorHAnsi" w:hAnsiTheme="minorHAnsi"/>
          <w:sz w:val="22"/>
          <w:szCs w:val="22"/>
        </w:rPr>
        <w:t>tvoří</w:t>
      </w:r>
      <w:proofErr w:type="gramEnd"/>
      <w:r w:rsidR="00434190" w:rsidRPr="00434190">
        <w:rPr>
          <w:rFonts w:asciiTheme="minorHAnsi" w:hAnsiTheme="minorHAnsi"/>
          <w:sz w:val="22"/>
          <w:szCs w:val="22"/>
        </w:rPr>
        <w:t xml:space="preserve"> přílohu č. 3 k této smlouvě. CEEGOG je povinen udržovat platnou a účinnou smlouvu o pojištění dle po celou dobu provádění klinického hodnocení.</w:t>
      </w:r>
    </w:p>
    <w:p w14:paraId="57B2B302" w14:textId="77777777" w:rsidR="00354B38" w:rsidRPr="00D37A0A" w:rsidRDefault="00354B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D8A3428" w14:textId="02541C90" w:rsidR="00996CD1" w:rsidRPr="00D37A0A" w:rsidRDefault="00996CD1" w:rsidP="00C227DD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>Předčasné ukončení smlouvy</w:t>
      </w:r>
    </w:p>
    <w:p w14:paraId="2759C740" w14:textId="77777777" w:rsidR="00996CD1" w:rsidRPr="00D37A0A" w:rsidRDefault="00996CD1" w:rsidP="007B5CAD">
      <w:pPr>
        <w:pStyle w:val="Zkladntextodsazen2"/>
        <w:ind w:firstLine="0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 </w:t>
      </w:r>
    </w:p>
    <w:p w14:paraId="3A3DB905" w14:textId="78D37D4B" w:rsidR="00996CD1" w:rsidRPr="00D37A0A" w:rsidRDefault="007F0270" w:rsidP="004A748A">
      <w:pPr>
        <w:pStyle w:val="Zkladntextodsazen2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0C752A" w:rsidRPr="00D37A0A">
        <w:rPr>
          <w:rFonts w:asciiTheme="minorHAnsi" w:hAnsiTheme="minorHAnsi"/>
          <w:sz w:val="22"/>
          <w:szCs w:val="22"/>
        </w:rPr>
        <w:t>1</w:t>
      </w:r>
      <w:r w:rsidRPr="00D37A0A">
        <w:rPr>
          <w:rFonts w:asciiTheme="minorHAnsi" w:hAnsiTheme="minorHAnsi"/>
          <w:sz w:val="22"/>
          <w:szCs w:val="22"/>
        </w:rPr>
        <w:t xml:space="preserve">.1.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 xml:space="preserve">Kterákoliv ze smluvních stran je oprávněna </w:t>
      </w:r>
      <w:r w:rsidR="00A52D4F" w:rsidRPr="00D37A0A">
        <w:rPr>
          <w:rFonts w:asciiTheme="minorHAnsi" w:hAnsiTheme="minorHAnsi"/>
          <w:sz w:val="22"/>
          <w:szCs w:val="22"/>
        </w:rPr>
        <w:t>tuto smlouvu ukončit</w:t>
      </w:r>
      <w:r w:rsidR="00996CD1" w:rsidRPr="00D37A0A">
        <w:rPr>
          <w:rFonts w:asciiTheme="minorHAnsi" w:hAnsiTheme="minorHAnsi"/>
          <w:sz w:val="22"/>
          <w:szCs w:val="22"/>
        </w:rPr>
        <w:t>, a to pouze v následujících případech:</w:t>
      </w:r>
    </w:p>
    <w:p w14:paraId="6CEFB554" w14:textId="77777777" w:rsidR="00996CD1" w:rsidRPr="00D37A0A" w:rsidRDefault="00996CD1" w:rsidP="006D682E">
      <w:pPr>
        <w:numPr>
          <w:ilvl w:val="12"/>
          <w:numId w:val="0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30C406A" w14:textId="01F31663" w:rsidR="00996CD1" w:rsidRPr="00D37A0A" w:rsidRDefault="00996CD1" w:rsidP="006D682E">
      <w:pPr>
        <w:numPr>
          <w:ilvl w:val="0"/>
          <w:numId w:val="4"/>
        </w:numPr>
        <w:tabs>
          <w:tab w:val="clear" w:pos="720"/>
          <w:tab w:val="num" w:pos="128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pokud některá smluvní strana nesplní či neplní některé z ustanovení t</w:t>
      </w:r>
      <w:r w:rsidR="007531BC" w:rsidRPr="00D37A0A">
        <w:rPr>
          <w:rFonts w:asciiTheme="minorHAnsi" w:hAnsiTheme="minorHAnsi"/>
          <w:sz w:val="22"/>
          <w:szCs w:val="22"/>
        </w:rPr>
        <w:t>é</w:t>
      </w:r>
      <w:r w:rsidRPr="00D37A0A">
        <w:rPr>
          <w:rFonts w:asciiTheme="minorHAnsi" w:hAnsiTheme="minorHAnsi"/>
          <w:sz w:val="22"/>
          <w:szCs w:val="22"/>
        </w:rPr>
        <w:t>to smlouvy a neodstraní závadný stav ani ve lhůtě 30 (třiceti) dnů od doručení výzvy k jeho odstranění</w:t>
      </w:r>
      <w:r w:rsidR="00A52D4F" w:rsidRPr="00D37A0A">
        <w:rPr>
          <w:rFonts w:asciiTheme="minorHAnsi" w:hAnsiTheme="minorHAnsi"/>
          <w:sz w:val="22"/>
          <w:szCs w:val="22"/>
        </w:rPr>
        <w:t xml:space="preserve">, je </w:t>
      </w:r>
      <w:r w:rsidR="00B54117" w:rsidRPr="00D37A0A">
        <w:rPr>
          <w:rFonts w:asciiTheme="minorHAnsi" w:hAnsiTheme="minorHAnsi"/>
          <w:sz w:val="22"/>
          <w:szCs w:val="22"/>
        </w:rPr>
        <w:t xml:space="preserve">poté </w:t>
      </w:r>
      <w:r w:rsidR="00A52D4F" w:rsidRPr="00D37A0A">
        <w:rPr>
          <w:rFonts w:asciiTheme="minorHAnsi" w:hAnsiTheme="minorHAnsi"/>
          <w:sz w:val="22"/>
          <w:szCs w:val="22"/>
        </w:rPr>
        <w:t>druhá smluvní strana oprávněna odstoupit od této smlouvy s okamžitou účinností</w:t>
      </w:r>
      <w:r w:rsidRPr="00D37A0A">
        <w:rPr>
          <w:rFonts w:asciiTheme="minorHAnsi" w:hAnsiTheme="minorHAnsi"/>
          <w:sz w:val="22"/>
          <w:szCs w:val="22"/>
        </w:rPr>
        <w:t>;</w:t>
      </w:r>
    </w:p>
    <w:p w14:paraId="481007BC" w14:textId="77777777" w:rsidR="00996CD1" w:rsidRPr="00D37A0A" w:rsidRDefault="00996CD1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A05A059" w14:textId="72AFC3CF" w:rsidR="00996CD1" w:rsidRPr="00D37A0A" w:rsidRDefault="00996CD1" w:rsidP="004A748A">
      <w:pPr>
        <w:numPr>
          <w:ilvl w:val="0"/>
          <w:numId w:val="4"/>
        </w:numPr>
        <w:tabs>
          <w:tab w:val="clear" w:pos="720"/>
          <w:tab w:val="num" w:pos="128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bude-li riziko vyplývající z aplikace </w:t>
      </w:r>
      <w:r w:rsidR="008118AE" w:rsidRPr="00D37A0A">
        <w:rPr>
          <w:rFonts w:asciiTheme="minorHAnsi" w:hAnsiTheme="minorHAnsi"/>
          <w:sz w:val="22"/>
          <w:szCs w:val="22"/>
        </w:rPr>
        <w:t xml:space="preserve">hodnocené </w:t>
      </w:r>
      <w:r w:rsidR="004A748A" w:rsidRPr="00D37A0A">
        <w:rPr>
          <w:rFonts w:asciiTheme="minorHAnsi" w:hAnsiTheme="minorHAnsi"/>
          <w:sz w:val="22"/>
          <w:szCs w:val="22"/>
        </w:rPr>
        <w:t>metody</w:t>
      </w:r>
      <w:r w:rsidRPr="00D37A0A">
        <w:rPr>
          <w:rFonts w:asciiTheme="minorHAnsi" w:hAnsiTheme="minorHAnsi"/>
          <w:sz w:val="22"/>
          <w:szCs w:val="22"/>
        </w:rPr>
        <w:t xml:space="preserve"> pro subjekty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Pr="00D37A0A">
        <w:rPr>
          <w:rFonts w:asciiTheme="minorHAnsi" w:hAnsiTheme="minorHAnsi"/>
          <w:sz w:val="22"/>
          <w:szCs w:val="22"/>
        </w:rPr>
        <w:t xml:space="preserve"> dle úvahy zadavatele</w:t>
      </w:r>
      <w:r w:rsidR="002E608D" w:rsidRPr="00D37A0A">
        <w:rPr>
          <w:rFonts w:asciiTheme="minorHAnsi" w:hAnsiTheme="minorHAnsi"/>
          <w:sz w:val="22"/>
          <w:szCs w:val="22"/>
        </w:rPr>
        <w:t xml:space="preserve"> </w:t>
      </w:r>
      <w:r w:rsidR="004153F6" w:rsidRPr="00D37A0A">
        <w:rPr>
          <w:rFonts w:asciiTheme="minorHAnsi" w:hAnsiTheme="minorHAnsi"/>
          <w:sz w:val="22"/>
          <w:szCs w:val="22"/>
        </w:rPr>
        <w:t>či</w:t>
      </w:r>
      <w:r w:rsidRPr="00D37A0A">
        <w:rPr>
          <w:rFonts w:asciiTheme="minorHAnsi" w:hAnsiTheme="minorHAnsi"/>
          <w:sz w:val="22"/>
          <w:szCs w:val="22"/>
        </w:rPr>
        <w:t xml:space="preserve"> zkoušejícího neúměrně zvýšeno;</w:t>
      </w:r>
      <w:r w:rsidR="00A52D4F" w:rsidRPr="00D37A0A">
        <w:rPr>
          <w:rFonts w:asciiTheme="minorHAnsi" w:hAnsiTheme="minorHAnsi"/>
          <w:sz w:val="22"/>
          <w:szCs w:val="22"/>
        </w:rPr>
        <w:t xml:space="preserve"> v tomto případě m</w:t>
      </w:r>
      <w:r w:rsidR="004A748A" w:rsidRPr="00D37A0A">
        <w:rPr>
          <w:rFonts w:asciiTheme="minorHAnsi" w:hAnsiTheme="minorHAnsi"/>
          <w:sz w:val="22"/>
          <w:szCs w:val="22"/>
        </w:rPr>
        <w:t xml:space="preserve">ohou strany </w:t>
      </w:r>
      <w:r w:rsidR="00A52D4F" w:rsidRPr="00D37A0A">
        <w:rPr>
          <w:rFonts w:asciiTheme="minorHAnsi" w:hAnsiTheme="minorHAnsi"/>
          <w:sz w:val="22"/>
          <w:szCs w:val="22"/>
        </w:rPr>
        <w:t xml:space="preserve">odstoupit </w:t>
      </w:r>
      <w:r w:rsidR="00CD5008" w:rsidRPr="00D37A0A">
        <w:rPr>
          <w:rFonts w:asciiTheme="minorHAnsi" w:hAnsiTheme="minorHAnsi"/>
          <w:sz w:val="22"/>
          <w:szCs w:val="22"/>
        </w:rPr>
        <w:t xml:space="preserve">od této smlouvy </w:t>
      </w:r>
      <w:r w:rsidR="00A52D4F" w:rsidRPr="00D37A0A">
        <w:rPr>
          <w:rFonts w:asciiTheme="minorHAnsi" w:hAnsiTheme="minorHAnsi"/>
          <w:sz w:val="22"/>
          <w:szCs w:val="22"/>
        </w:rPr>
        <w:t>s okamžitou účinností</w:t>
      </w:r>
      <w:r w:rsidR="004A748A" w:rsidRPr="00D37A0A">
        <w:rPr>
          <w:rFonts w:asciiTheme="minorHAnsi" w:hAnsiTheme="minorHAnsi"/>
          <w:sz w:val="22"/>
          <w:szCs w:val="22"/>
        </w:rPr>
        <w:t>.</w:t>
      </w:r>
    </w:p>
    <w:p w14:paraId="34E54322" w14:textId="77777777" w:rsidR="00996CD1" w:rsidRPr="00D37A0A" w:rsidRDefault="00996CD1" w:rsidP="006D682E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A4D5028" w14:textId="77AE6413" w:rsidR="007F0270" w:rsidRPr="00D37A0A" w:rsidRDefault="007531BC" w:rsidP="004A748A">
      <w:pPr>
        <w:numPr>
          <w:ilvl w:val="0"/>
          <w:numId w:val="4"/>
        </w:numPr>
        <w:tabs>
          <w:tab w:val="clear" w:pos="720"/>
          <w:tab w:val="num" w:pos="128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smluvní strana</w:t>
      </w:r>
      <w:r w:rsidR="003158DA" w:rsidRPr="00D37A0A">
        <w:rPr>
          <w:rFonts w:asciiTheme="minorHAnsi" w:hAnsiTheme="minorHAnsi"/>
          <w:sz w:val="22"/>
          <w:szCs w:val="22"/>
        </w:rPr>
        <w:t xml:space="preserve"> </w:t>
      </w:r>
      <w:r w:rsidR="00F77EEF" w:rsidRPr="00D37A0A">
        <w:rPr>
          <w:rFonts w:asciiTheme="minorHAnsi" w:hAnsiTheme="minorHAnsi"/>
          <w:sz w:val="22"/>
          <w:szCs w:val="22"/>
        </w:rPr>
        <w:t xml:space="preserve">je </w:t>
      </w:r>
      <w:r w:rsidR="002E608D" w:rsidRPr="00D37A0A">
        <w:rPr>
          <w:rFonts w:asciiTheme="minorHAnsi" w:hAnsiTheme="minorHAnsi"/>
          <w:sz w:val="22"/>
          <w:szCs w:val="22"/>
        </w:rPr>
        <w:t>oprávněn</w:t>
      </w:r>
      <w:r w:rsidRPr="00D37A0A">
        <w:rPr>
          <w:rFonts w:asciiTheme="minorHAnsi" w:hAnsiTheme="minorHAnsi"/>
          <w:sz w:val="22"/>
          <w:szCs w:val="22"/>
        </w:rPr>
        <w:t>a</w:t>
      </w:r>
      <w:r w:rsidR="00F77EEF" w:rsidRPr="00D37A0A">
        <w:rPr>
          <w:rFonts w:asciiTheme="minorHAnsi" w:hAnsiTheme="minorHAnsi"/>
          <w:sz w:val="22"/>
          <w:szCs w:val="22"/>
        </w:rPr>
        <w:t xml:space="preserve"> odstoupit </w:t>
      </w:r>
      <w:r w:rsidR="00A52D4F" w:rsidRPr="00D37A0A">
        <w:rPr>
          <w:rFonts w:asciiTheme="minorHAnsi" w:hAnsiTheme="minorHAnsi"/>
          <w:sz w:val="22"/>
          <w:szCs w:val="22"/>
        </w:rPr>
        <w:t xml:space="preserve">s okamžitou účinností </w:t>
      </w:r>
      <w:r w:rsidR="00F77EEF" w:rsidRPr="00D37A0A">
        <w:rPr>
          <w:rFonts w:asciiTheme="minorHAnsi" w:hAnsiTheme="minorHAnsi"/>
          <w:sz w:val="22"/>
          <w:szCs w:val="22"/>
        </w:rPr>
        <w:t xml:space="preserve">od této smlouvy, </w:t>
      </w:r>
      <w:r w:rsidR="00996CD1" w:rsidRPr="00D37A0A">
        <w:rPr>
          <w:rFonts w:asciiTheme="minorHAnsi" w:hAnsiTheme="minorHAnsi"/>
          <w:sz w:val="22"/>
          <w:szCs w:val="22"/>
        </w:rPr>
        <w:t xml:space="preserve">pokud zjistí, že </w:t>
      </w:r>
      <w:r w:rsidR="004A748A" w:rsidRPr="00D37A0A">
        <w:rPr>
          <w:rFonts w:asciiTheme="minorHAnsi" w:hAnsiTheme="minorHAnsi"/>
          <w:sz w:val="22"/>
          <w:szCs w:val="22"/>
        </w:rPr>
        <w:t>klinická</w:t>
      </w:r>
      <w:r w:rsidR="00F77EEF" w:rsidRPr="00D37A0A">
        <w:rPr>
          <w:rFonts w:asciiTheme="minorHAnsi" w:hAnsiTheme="minorHAnsi"/>
          <w:sz w:val="22"/>
          <w:szCs w:val="22"/>
        </w:rPr>
        <w:t xml:space="preserve">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996CD1" w:rsidRPr="00D37A0A">
        <w:rPr>
          <w:rFonts w:asciiTheme="minorHAnsi" w:hAnsiTheme="minorHAnsi"/>
          <w:sz w:val="22"/>
          <w:szCs w:val="22"/>
        </w:rPr>
        <w:t xml:space="preserve"> není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vědecky</w:t>
      </w:r>
      <w:r w:rsidR="00CD5008" w:rsidRPr="00D37A0A">
        <w:rPr>
          <w:rFonts w:asciiTheme="minorHAnsi" w:hAnsiTheme="minorHAnsi"/>
          <w:sz w:val="22"/>
          <w:szCs w:val="22"/>
        </w:rPr>
        <w:t xml:space="preserve"> či</w:t>
      </w:r>
      <w:r w:rsidR="00996CD1" w:rsidRPr="00D37A0A">
        <w:rPr>
          <w:rFonts w:asciiTheme="minorHAnsi" w:hAnsiTheme="minorHAnsi"/>
          <w:sz w:val="22"/>
          <w:szCs w:val="22"/>
        </w:rPr>
        <w:t xml:space="preserve"> technicky provediteln</w:t>
      </w:r>
      <w:r w:rsidR="004A748A" w:rsidRPr="00D37A0A">
        <w:rPr>
          <w:rFonts w:asciiTheme="minorHAnsi" w:hAnsiTheme="minorHAnsi"/>
          <w:sz w:val="22"/>
          <w:szCs w:val="22"/>
        </w:rPr>
        <w:t>á</w:t>
      </w:r>
      <w:r w:rsidR="00996CD1" w:rsidRPr="00D37A0A">
        <w:rPr>
          <w:rFonts w:asciiTheme="minorHAnsi" w:hAnsiTheme="minorHAnsi"/>
          <w:sz w:val="22"/>
          <w:szCs w:val="22"/>
        </w:rPr>
        <w:t xml:space="preserve"> nebo je provediteln</w:t>
      </w:r>
      <w:r w:rsidR="004A748A" w:rsidRPr="00D37A0A">
        <w:rPr>
          <w:rFonts w:asciiTheme="minorHAnsi" w:hAnsiTheme="minorHAnsi"/>
          <w:sz w:val="22"/>
          <w:szCs w:val="22"/>
        </w:rPr>
        <w:t>á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131143" w:rsidRPr="00D37A0A">
        <w:rPr>
          <w:rFonts w:asciiTheme="minorHAnsi" w:hAnsiTheme="minorHAnsi"/>
          <w:sz w:val="22"/>
          <w:szCs w:val="22"/>
        </w:rPr>
        <w:br/>
      </w:r>
      <w:r w:rsidR="00CD5008" w:rsidRPr="00D37A0A">
        <w:rPr>
          <w:rFonts w:asciiTheme="minorHAnsi" w:hAnsiTheme="minorHAnsi"/>
          <w:sz w:val="22"/>
          <w:szCs w:val="22"/>
        </w:rPr>
        <w:t xml:space="preserve">jen </w:t>
      </w:r>
      <w:r w:rsidR="00996CD1" w:rsidRPr="00D37A0A">
        <w:rPr>
          <w:rFonts w:asciiTheme="minorHAnsi" w:hAnsiTheme="minorHAnsi"/>
          <w:sz w:val="22"/>
          <w:szCs w:val="22"/>
        </w:rPr>
        <w:t>s nepřiměřenými náklady či rizikem</w:t>
      </w:r>
      <w:r w:rsidR="00F77EEF" w:rsidRPr="00D37A0A">
        <w:rPr>
          <w:rFonts w:asciiTheme="minorHAnsi" w:hAnsiTheme="minorHAnsi"/>
          <w:sz w:val="22"/>
          <w:szCs w:val="22"/>
        </w:rPr>
        <w:t xml:space="preserve"> pro subjekty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0F6A03" w:rsidRPr="00D37A0A">
        <w:rPr>
          <w:rFonts w:asciiTheme="minorHAnsi" w:hAnsiTheme="minorHAnsi"/>
          <w:sz w:val="22"/>
          <w:szCs w:val="22"/>
        </w:rPr>
        <w:t>;</w:t>
      </w:r>
    </w:p>
    <w:p w14:paraId="63090272" w14:textId="77777777" w:rsidR="00717445" w:rsidRPr="00D37A0A" w:rsidRDefault="00717445" w:rsidP="00717445">
      <w:pPr>
        <w:jc w:val="both"/>
        <w:rPr>
          <w:rFonts w:asciiTheme="minorHAnsi" w:hAnsiTheme="minorHAnsi"/>
          <w:sz w:val="22"/>
          <w:szCs w:val="22"/>
        </w:rPr>
      </w:pPr>
    </w:p>
    <w:p w14:paraId="6BAFA92D" w14:textId="4BBA03D3" w:rsidR="007531BC" w:rsidRPr="00D37A0A" w:rsidRDefault="007F0270" w:rsidP="00FF5D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CEEGOG je oprávněn tuto </w:t>
      </w:r>
      <w:r w:rsidR="00717445" w:rsidRPr="00D37A0A">
        <w:rPr>
          <w:rFonts w:asciiTheme="minorHAnsi" w:hAnsiTheme="minorHAnsi"/>
          <w:sz w:val="22"/>
          <w:szCs w:val="22"/>
        </w:rPr>
        <w:t xml:space="preserve">smlouvu </w:t>
      </w:r>
      <w:r w:rsidRPr="00D37A0A">
        <w:rPr>
          <w:rFonts w:asciiTheme="minorHAnsi" w:hAnsiTheme="minorHAnsi"/>
          <w:sz w:val="22"/>
          <w:szCs w:val="22"/>
        </w:rPr>
        <w:t>vypovědět písemnou výpovědí s okamžitou účinností v případě, že zadavatel z jakéhokoliv důvodu ukončil klinick</w:t>
      </w:r>
      <w:r w:rsidR="00FF5D2F" w:rsidRPr="00D37A0A">
        <w:rPr>
          <w:rFonts w:asciiTheme="minorHAnsi" w:hAnsiTheme="minorHAnsi"/>
          <w:sz w:val="22"/>
          <w:szCs w:val="22"/>
        </w:rPr>
        <w:t>ou</w:t>
      </w:r>
      <w:r w:rsidRPr="00D37A0A">
        <w:rPr>
          <w:rFonts w:asciiTheme="minorHAnsi" w:hAnsiTheme="minorHAnsi"/>
          <w:sz w:val="22"/>
          <w:szCs w:val="22"/>
        </w:rPr>
        <w:t xml:space="preserve"> </w:t>
      </w:r>
      <w:r w:rsidR="00B441F4" w:rsidRPr="00D37A0A">
        <w:rPr>
          <w:rFonts w:asciiTheme="minorHAnsi" w:hAnsiTheme="minorHAnsi"/>
          <w:sz w:val="22"/>
          <w:szCs w:val="22"/>
        </w:rPr>
        <w:t>studi</w:t>
      </w:r>
      <w:r w:rsidR="00FF5D2F" w:rsidRPr="00D37A0A">
        <w:rPr>
          <w:rFonts w:asciiTheme="minorHAnsi" w:hAnsiTheme="minorHAnsi"/>
          <w:sz w:val="22"/>
          <w:szCs w:val="22"/>
        </w:rPr>
        <w:t>i</w:t>
      </w:r>
      <w:r w:rsidR="007531BC" w:rsidRPr="00D37A0A">
        <w:rPr>
          <w:rFonts w:asciiTheme="minorHAnsi" w:hAnsiTheme="minorHAnsi"/>
          <w:sz w:val="22"/>
          <w:szCs w:val="22"/>
        </w:rPr>
        <w:t xml:space="preserve">, nebo pokud některá </w:t>
      </w:r>
      <w:r w:rsidR="007531BC" w:rsidRPr="00D37A0A">
        <w:rPr>
          <w:rFonts w:asciiTheme="minorHAnsi" w:hAnsiTheme="minorHAnsi"/>
          <w:sz w:val="22"/>
          <w:szCs w:val="22"/>
        </w:rPr>
        <w:lastRenderedPageBreak/>
        <w:t>smluvní strana pozbude oprávnění, které je pro řádné a včasné plnění povinností vyplývajících z této smlouvy nezbytné nebo</w:t>
      </w:r>
      <w:r w:rsidR="00E64495" w:rsidRPr="00D37A0A">
        <w:rPr>
          <w:rFonts w:asciiTheme="minorHAnsi" w:hAnsiTheme="minorHAnsi"/>
          <w:sz w:val="22"/>
          <w:szCs w:val="22"/>
        </w:rPr>
        <w:t xml:space="preserve"> </w:t>
      </w:r>
      <w:r w:rsidR="007531BC" w:rsidRPr="00D37A0A">
        <w:rPr>
          <w:rFonts w:asciiTheme="minorHAnsi" w:hAnsiTheme="minorHAnsi"/>
          <w:sz w:val="22"/>
          <w:szCs w:val="22"/>
        </w:rPr>
        <w:t>pokud potřebné oprávnění, povolení, souhlas nebo výjimka je odvoláno, odložena jeho platnost, nebo uplyne-li doba, na kterou bylo vydáno, aniž by bylo příslušně prodlouženo.</w:t>
      </w:r>
    </w:p>
    <w:p w14:paraId="4CFA146A" w14:textId="194DE400" w:rsidR="00996CD1" w:rsidRPr="00D37A0A" w:rsidRDefault="00996CD1" w:rsidP="00D51C69">
      <w:pPr>
        <w:tabs>
          <w:tab w:val="num" w:pos="1134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</w:p>
    <w:p w14:paraId="361FE18A" w14:textId="6D445DE0" w:rsidR="00996CD1" w:rsidRPr="00D37A0A" w:rsidRDefault="00FF5D2F" w:rsidP="00FF5D2F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A545DE" w:rsidRPr="00D37A0A">
        <w:rPr>
          <w:rFonts w:asciiTheme="minorHAnsi" w:hAnsiTheme="minorHAnsi"/>
          <w:sz w:val="22"/>
          <w:szCs w:val="22"/>
        </w:rPr>
        <w:t>1</w:t>
      </w:r>
      <w:r w:rsidR="007F0270" w:rsidRPr="00D37A0A">
        <w:rPr>
          <w:rFonts w:asciiTheme="minorHAnsi" w:hAnsiTheme="minorHAnsi"/>
          <w:sz w:val="22"/>
          <w:szCs w:val="22"/>
        </w:rPr>
        <w:t xml:space="preserve">.2. </w:t>
      </w:r>
      <w:r w:rsidR="006D682E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V případě, že tato smlouva bude ukončena z některého důvodu uvedeného v</w:t>
      </w:r>
      <w:r w:rsidR="006D682E" w:rsidRPr="00D37A0A">
        <w:rPr>
          <w:rFonts w:asciiTheme="minorHAnsi" w:hAnsiTheme="minorHAnsi"/>
          <w:sz w:val="22"/>
          <w:szCs w:val="22"/>
        </w:rPr>
        <w:t> </w:t>
      </w:r>
      <w:r w:rsidR="00996CD1" w:rsidRPr="00D37A0A">
        <w:rPr>
          <w:rFonts w:asciiTheme="minorHAnsi" w:hAnsiTheme="minorHAnsi"/>
          <w:sz w:val="22"/>
          <w:szCs w:val="22"/>
        </w:rPr>
        <w:t>článku</w:t>
      </w:r>
      <w:r w:rsidR="006D682E" w:rsidRPr="00D37A0A">
        <w:rPr>
          <w:rFonts w:asciiTheme="minorHAnsi" w:hAnsiTheme="minorHAnsi"/>
          <w:sz w:val="22"/>
          <w:szCs w:val="22"/>
        </w:rPr>
        <w:t xml:space="preserve"> 11.1. </w:t>
      </w:r>
      <w:r w:rsidR="00996CD1" w:rsidRPr="00D37A0A">
        <w:rPr>
          <w:rFonts w:asciiTheme="minorHAnsi" w:hAnsiTheme="minorHAnsi"/>
          <w:sz w:val="22"/>
          <w:szCs w:val="22"/>
        </w:rPr>
        <w:t xml:space="preserve">před okamžikem </w:t>
      </w:r>
      <w:r w:rsidR="00D51C69" w:rsidRPr="00D37A0A">
        <w:rPr>
          <w:rFonts w:asciiTheme="minorHAnsi" w:hAnsiTheme="minorHAnsi"/>
          <w:sz w:val="22"/>
          <w:szCs w:val="22"/>
        </w:rPr>
        <w:t xml:space="preserve">řádného </w:t>
      </w:r>
      <w:r w:rsidR="00996CD1" w:rsidRPr="00D37A0A">
        <w:rPr>
          <w:rFonts w:asciiTheme="minorHAnsi" w:hAnsiTheme="minorHAnsi"/>
          <w:sz w:val="22"/>
          <w:szCs w:val="22"/>
        </w:rPr>
        <w:t>ukončení</w:t>
      </w:r>
      <w:r w:rsidRPr="00D37A0A">
        <w:rPr>
          <w:rFonts w:asciiTheme="minorHAnsi" w:hAnsiTheme="minorHAnsi"/>
          <w:sz w:val="22"/>
          <w:szCs w:val="22"/>
        </w:rPr>
        <w:t xml:space="preserve"> klinické</w:t>
      </w:r>
      <w:r w:rsidR="00A545DE" w:rsidRPr="00D37A0A">
        <w:rPr>
          <w:rFonts w:asciiTheme="minorHAnsi" w:hAnsiTheme="minorHAnsi"/>
          <w:sz w:val="22"/>
          <w:szCs w:val="22"/>
        </w:rPr>
        <w:t>ho hodnocení</w:t>
      </w:r>
      <w:r w:rsidR="00996CD1" w:rsidRPr="00D37A0A">
        <w:rPr>
          <w:rFonts w:asciiTheme="minorHAnsi" w:hAnsiTheme="minorHAnsi"/>
          <w:sz w:val="22"/>
          <w:szCs w:val="22"/>
        </w:rPr>
        <w:t>, zdravotnické</w:t>
      </w:r>
      <w:r w:rsidR="00A41954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zařízení</w:t>
      </w:r>
      <w:r w:rsidR="00A41954" w:rsidRPr="00D37A0A">
        <w:rPr>
          <w:rFonts w:asciiTheme="minorHAnsi" w:hAnsiTheme="minorHAnsi"/>
          <w:sz w:val="22"/>
          <w:szCs w:val="22"/>
        </w:rPr>
        <w:t xml:space="preserve"> </w:t>
      </w:r>
      <w:r w:rsidR="004153F6" w:rsidRPr="00D37A0A">
        <w:rPr>
          <w:rFonts w:asciiTheme="minorHAnsi" w:hAnsiTheme="minorHAnsi"/>
          <w:sz w:val="22"/>
          <w:szCs w:val="22"/>
        </w:rPr>
        <w:t>a zkoušející</w:t>
      </w:r>
    </w:p>
    <w:p w14:paraId="001C364A" w14:textId="77777777" w:rsidR="00996CD1" w:rsidRPr="00D37A0A" w:rsidRDefault="00996CD1" w:rsidP="006D682E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</w:p>
    <w:p w14:paraId="555B6F7A" w14:textId="3F59A7F1" w:rsidR="00996CD1" w:rsidRPr="00D37A0A" w:rsidRDefault="00996CD1" w:rsidP="00FF5D2F">
      <w:pPr>
        <w:pStyle w:val="Zkladntext"/>
        <w:numPr>
          <w:ilvl w:val="0"/>
          <w:numId w:val="5"/>
        </w:numPr>
        <w:tabs>
          <w:tab w:val="clear" w:pos="810"/>
          <w:tab w:val="num" w:pos="1377"/>
        </w:tabs>
        <w:ind w:left="1134" w:hanging="567"/>
        <w:rPr>
          <w:rFonts w:asciiTheme="minorHAnsi" w:hAnsiTheme="minorHAnsi"/>
          <w:sz w:val="22"/>
          <w:szCs w:val="22"/>
        </w:rPr>
      </w:pPr>
      <w:proofErr w:type="gramStart"/>
      <w:r w:rsidRPr="00D37A0A">
        <w:rPr>
          <w:rFonts w:asciiTheme="minorHAnsi" w:hAnsiTheme="minorHAnsi"/>
          <w:sz w:val="22"/>
          <w:szCs w:val="22"/>
        </w:rPr>
        <w:t>ukončí</w:t>
      </w:r>
      <w:proofErr w:type="gramEnd"/>
      <w:r w:rsidRPr="00D37A0A">
        <w:rPr>
          <w:rFonts w:asciiTheme="minorHAnsi" w:hAnsiTheme="minorHAnsi"/>
          <w:sz w:val="22"/>
          <w:szCs w:val="22"/>
        </w:rPr>
        <w:t xml:space="preserve"> zařazování subjektů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Pr="00D37A0A">
        <w:rPr>
          <w:rFonts w:asciiTheme="minorHAnsi" w:hAnsiTheme="minorHAnsi"/>
          <w:sz w:val="22"/>
          <w:szCs w:val="22"/>
        </w:rPr>
        <w:t xml:space="preserve"> do</w:t>
      </w:r>
      <w:r w:rsidR="00B54117" w:rsidRPr="00D37A0A">
        <w:rPr>
          <w:rFonts w:asciiTheme="minorHAnsi" w:hAnsiTheme="minorHAnsi"/>
          <w:sz w:val="22"/>
          <w:szCs w:val="22"/>
        </w:rPr>
        <w:t xml:space="preserve"> </w:t>
      </w:r>
      <w:r w:rsidR="007B7A40" w:rsidRPr="00D37A0A">
        <w:rPr>
          <w:rFonts w:asciiTheme="minorHAnsi" w:hAnsiTheme="minorHAnsi"/>
          <w:sz w:val="22"/>
          <w:szCs w:val="22"/>
        </w:rPr>
        <w:t xml:space="preserve">klinické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Pr="00D37A0A">
        <w:rPr>
          <w:rFonts w:asciiTheme="minorHAnsi" w:hAnsiTheme="minorHAnsi"/>
          <w:sz w:val="22"/>
          <w:szCs w:val="22"/>
        </w:rPr>
        <w:t xml:space="preserve">; </w:t>
      </w:r>
    </w:p>
    <w:p w14:paraId="2FD076CF" w14:textId="77777777" w:rsidR="00996CD1" w:rsidRPr="00D37A0A" w:rsidRDefault="00996CD1" w:rsidP="006D682E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</w:p>
    <w:p w14:paraId="6B6AC31B" w14:textId="7B2BF4DD" w:rsidR="00996CD1" w:rsidRPr="00D37A0A" w:rsidRDefault="00996CD1" w:rsidP="006D682E">
      <w:pPr>
        <w:pStyle w:val="Zkladntext"/>
        <w:numPr>
          <w:ilvl w:val="0"/>
          <w:numId w:val="5"/>
        </w:numPr>
        <w:tabs>
          <w:tab w:val="clear" w:pos="810"/>
          <w:tab w:val="num" w:pos="1377"/>
        </w:tabs>
        <w:ind w:left="1134" w:hanging="567"/>
        <w:rPr>
          <w:rFonts w:asciiTheme="minorHAnsi" w:hAnsiTheme="minorHAnsi"/>
          <w:sz w:val="22"/>
          <w:szCs w:val="22"/>
        </w:rPr>
      </w:pPr>
      <w:proofErr w:type="gramStart"/>
      <w:r w:rsidRPr="00D37A0A">
        <w:rPr>
          <w:rFonts w:asciiTheme="minorHAnsi" w:hAnsiTheme="minorHAnsi"/>
          <w:sz w:val="22"/>
          <w:szCs w:val="22"/>
        </w:rPr>
        <w:t>ukončí</w:t>
      </w:r>
      <w:proofErr w:type="gramEnd"/>
      <w:r w:rsidRPr="00D37A0A">
        <w:rPr>
          <w:rFonts w:asciiTheme="minorHAnsi" w:hAnsiTheme="minorHAnsi"/>
          <w:sz w:val="22"/>
          <w:szCs w:val="22"/>
        </w:rPr>
        <w:t xml:space="preserve"> léčbu subjektů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Pr="00D37A0A">
        <w:rPr>
          <w:rFonts w:asciiTheme="minorHAnsi" w:hAnsiTheme="minorHAnsi"/>
          <w:sz w:val="22"/>
          <w:szCs w:val="22"/>
        </w:rPr>
        <w:t xml:space="preserve"> podle protokolu a pokynů </w:t>
      </w:r>
      <w:r w:rsidR="00434190" w:rsidRPr="00D37A0A">
        <w:rPr>
          <w:rFonts w:asciiTheme="minorHAnsi" w:hAnsiTheme="minorHAnsi"/>
          <w:sz w:val="22"/>
          <w:szCs w:val="22"/>
        </w:rPr>
        <w:t>zadavatele</w:t>
      </w:r>
      <w:r w:rsidR="00A545DE" w:rsidRPr="00D37A0A">
        <w:rPr>
          <w:rFonts w:asciiTheme="minorHAnsi" w:hAnsiTheme="minorHAnsi"/>
          <w:sz w:val="22"/>
          <w:szCs w:val="22"/>
        </w:rPr>
        <w:t xml:space="preserve"> či </w:t>
      </w:r>
      <w:proofErr w:type="spellStart"/>
      <w:r w:rsidR="00A545DE" w:rsidRPr="00D37A0A">
        <w:rPr>
          <w:rFonts w:asciiTheme="minorHAnsi" w:hAnsiTheme="minorHAnsi"/>
          <w:sz w:val="22"/>
          <w:szCs w:val="22"/>
        </w:rPr>
        <w:t>CEEGOGu</w:t>
      </w:r>
      <w:proofErr w:type="spellEnd"/>
      <w:r w:rsidRPr="00D37A0A">
        <w:rPr>
          <w:rFonts w:asciiTheme="minorHAnsi" w:hAnsiTheme="minorHAnsi"/>
          <w:sz w:val="22"/>
          <w:szCs w:val="22"/>
        </w:rPr>
        <w:t xml:space="preserve">, a to způsobem povoleným a přípustným z lékařského hlediska;  </w:t>
      </w:r>
    </w:p>
    <w:p w14:paraId="79CBCFD3" w14:textId="77777777" w:rsidR="00996CD1" w:rsidRPr="00D37A0A" w:rsidRDefault="00996CD1" w:rsidP="006D682E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</w:p>
    <w:p w14:paraId="1AF0DCF2" w14:textId="6A0F1FA5" w:rsidR="00996CD1" w:rsidRPr="00D37A0A" w:rsidRDefault="00996CD1" w:rsidP="00FF5D2F">
      <w:pPr>
        <w:pStyle w:val="Zkladntext"/>
        <w:numPr>
          <w:ilvl w:val="0"/>
          <w:numId w:val="5"/>
        </w:numPr>
        <w:tabs>
          <w:tab w:val="clear" w:pos="810"/>
          <w:tab w:val="num" w:pos="1377"/>
        </w:tabs>
        <w:ind w:left="1134" w:hanging="567"/>
        <w:rPr>
          <w:rFonts w:asciiTheme="minorHAnsi" w:hAnsiTheme="minorHAnsi"/>
          <w:sz w:val="22"/>
          <w:szCs w:val="22"/>
        </w:rPr>
      </w:pPr>
      <w:proofErr w:type="gramStart"/>
      <w:r w:rsidRPr="00D37A0A">
        <w:rPr>
          <w:rFonts w:asciiTheme="minorHAnsi" w:hAnsiTheme="minorHAnsi"/>
          <w:sz w:val="22"/>
          <w:szCs w:val="22"/>
        </w:rPr>
        <w:t>ukončí</w:t>
      </w:r>
      <w:proofErr w:type="gramEnd"/>
      <w:r w:rsidRPr="00D37A0A">
        <w:rPr>
          <w:rFonts w:asciiTheme="minorHAnsi" w:hAnsiTheme="minorHAnsi"/>
          <w:sz w:val="22"/>
          <w:szCs w:val="22"/>
        </w:rPr>
        <w:t xml:space="preserve"> co nejdříve, nejpozději však do 30 (třicet) dnů od účinnosti ukončení smlouvy veškeré ostatní činnosti v</w:t>
      </w:r>
      <w:r w:rsidR="002E608D" w:rsidRPr="00D37A0A">
        <w:rPr>
          <w:rFonts w:asciiTheme="minorHAnsi" w:hAnsiTheme="minorHAnsi"/>
          <w:sz w:val="22"/>
          <w:szCs w:val="22"/>
        </w:rPr>
        <w:t> </w:t>
      </w:r>
      <w:r w:rsidRPr="00D37A0A">
        <w:rPr>
          <w:rFonts w:asciiTheme="minorHAnsi" w:hAnsiTheme="minorHAnsi"/>
          <w:sz w:val="22"/>
          <w:szCs w:val="22"/>
        </w:rPr>
        <w:t>rámci</w:t>
      </w:r>
      <w:r w:rsidR="002E608D" w:rsidRPr="00D37A0A">
        <w:rPr>
          <w:rFonts w:asciiTheme="minorHAnsi" w:hAnsiTheme="minorHAnsi"/>
          <w:sz w:val="22"/>
          <w:szCs w:val="22"/>
        </w:rPr>
        <w:t xml:space="preserve"> </w:t>
      </w:r>
      <w:r w:rsidR="007B7A40" w:rsidRPr="00D37A0A">
        <w:rPr>
          <w:rFonts w:asciiTheme="minorHAnsi" w:hAnsiTheme="minorHAnsi"/>
          <w:sz w:val="22"/>
          <w:szCs w:val="22"/>
        </w:rPr>
        <w:t>klinické</w:t>
      </w:r>
      <w:r w:rsidR="0068622A" w:rsidRPr="00D37A0A">
        <w:rPr>
          <w:rFonts w:asciiTheme="minorHAnsi" w:hAnsiTheme="minorHAnsi"/>
          <w:sz w:val="22"/>
          <w:szCs w:val="22"/>
        </w:rPr>
        <w:t>ho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68622A" w:rsidRPr="00D37A0A">
        <w:rPr>
          <w:rFonts w:asciiTheme="minorHAnsi" w:hAnsiTheme="minorHAnsi"/>
          <w:sz w:val="22"/>
          <w:szCs w:val="22"/>
        </w:rPr>
        <w:t xml:space="preserve">hodnocení. </w:t>
      </w:r>
      <w:r w:rsidRPr="00D37A0A">
        <w:rPr>
          <w:rFonts w:asciiTheme="minorHAnsi" w:hAnsiTheme="minorHAnsi"/>
          <w:sz w:val="22"/>
          <w:szCs w:val="22"/>
        </w:rPr>
        <w:t xml:space="preserve"> </w:t>
      </w:r>
    </w:p>
    <w:p w14:paraId="2558FD2B" w14:textId="77777777" w:rsidR="007B5CAD" w:rsidRPr="00D37A0A" w:rsidRDefault="007B5CAD" w:rsidP="007B5CAD">
      <w:pPr>
        <w:pStyle w:val="Odstavecseseznamem"/>
        <w:rPr>
          <w:rFonts w:asciiTheme="minorHAnsi" w:hAnsiTheme="minorHAnsi"/>
          <w:sz w:val="22"/>
          <w:szCs w:val="22"/>
        </w:rPr>
      </w:pPr>
    </w:p>
    <w:p w14:paraId="12BA34C8" w14:textId="52BC525A" w:rsidR="00996CD1" w:rsidRPr="00D37A0A" w:rsidRDefault="00F424C9" w:rsidP="00FF5D2F">
      <w:pPr>
        <w:pStyle w:val="Zkladntext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C227DD">
        <w:rPr>
          <w:rFonts w:asciiTheme="minorHAnsi" w:hAnsiTheme="minorHAnsi"/>
          <w:sz w:val="22"/>
          <w:szCs w:val="22"/>
        </w:rPr>
        <w:t>1</w:t>
      </w:r>
      <w:r w:rsidRPr="00D37A0A">
        <w:rPr>
          <w:rFonts w:asciiTheme="minorHAnsi" w:hAnsiTheme="minorHAnsi"/>
          <w:sz w:val="22"/>
          <w:szCs w:val="22"/>
        </w:rPr>
        <w:t xml:space="preserve">.3. </w:t>
      </w:r>
      <w:r w:rsidR="007B5CAD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Zdravotnické zařízení</w:t>
      </w:r>
      <w:r w:rsidR="004153F6" w:rsidRPr="00D37A0A">
        <w:rPr>
          <w:rFonts w:asciiTheme="minorHAnsi" w:hAnsiTheme="minorHAnsi"/>
          <w:sz w:val="22"/>
          <w:szCs w:val="22"/>
        </w:rPr>
        <w:t xml:space="preserve"> a zkoušející</w:t>
      </w:r>
      <w:r w:rsidR="00996CD1" w:rsidRPr="00D37A0A">
        <w:rPr>
          <w:rFonts w:asciiTheme="minorHAnsi" w:hAnsiTheme="minorHAnsi"/>
          <w:sz w:val="22"/>
          <w:szCs w:val="22"/>
        </w:rPr>
        <w:t xml:space="preserve"> j</w:t>
      </w:r>
      <w:r w:rsidR="0068622A" w:rsidRPr="00D37A0A">
        <w:rPr>
          <w:rFonts w:asciiTheme="minorHAnsi" w:hAnsiTheme="minorHAnsi"/>
          <w:sz w:val="22"/>
          <w:szCs w:val="22"/>
        </w:rPr>
        <w:t>sou</w:t>
      </w:r>
      <w:r w:rsidR="00996CD1" w:rsidRPr="00D37A0A">
        <w:rPr>
          <w:rFonts w:asciiTheme="minorHAnsi" w:hAnsiTheme="minorHAnsi"/>
          <w:sz w:val="22"/>
          <w:szCs w:val="22"/>
        </w:rPr>
        <w:t xml:space="preserve"> však i v případě před</w:t>
      </w:r>
      <w:r w:rsidR="00636AC5" w:rsidRPr="00D37A0A">
        <w:rPr>
          <w:rFonts w:asciiTheme="minorHAnsi" w:hAnsiTheme="minorHAnsi"/>
          <w:sz w:val="22"/>
          <w:szCs w:val="22"/>
        </w:rPr>
        <w:t>časného ukončení smlouvy povinn</w:t>
      </w:r>
      <w:r w:rsidR="00651437" w:rsidRPr="00D37A0A">
        <w:rPr>
          <w:rFonts w:asciiTheme="minorHAnsi" w:hAnsiTheme="minorHAnsi"/>
          <w:sz w:val="22"/>
          <w:szCs w:val="22"/>
        </w:rPr>
        <w:t>i</w:t>
      </w:r>
      <w:r w:rsidR="00996CD1" w:rsidRPr="00D37A0A">
        <w:rPr>
          <w:rFonts w:asciiTheme="minorHAnsi" w:hAnsiTheme="minorHAnsi"/>
          <w:sz w:val="22"/>
          <w:szCs w:val="22"/>
        </w:rPr>
        <w:t xml:space="preserve"> dokončit shromažďování údajů a vyplňování záznamů o subjektech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  <w:r w:rsidR="00996CD1" w:rsidRPr="00D37A0A">
        <w:rPr>
          <w:rFonts w:asciiTheme="minorHAnsi" w:hAnsiTheme="minorHAnsi"/>
          <w:sz w:val="22"/>
          <w:szCs w:val="22"/>
        </w:rPr>
        <w:t xml:space="preserve"> v rámci </w:t>
      </w:r>
      <w:r w:rsidR="007B7A40" w:rsidRPr="00D37A0A">
        <w:rPr>
          <w:rFonts w:asciiTheme="minorHAnsi" w:hAnsiTheme="minorHAnsi"/>
          <w:sz w:val="22"/>
          <w:szCs w:val="22"/>
        </w:rPr>
        <w:t>klinické</w:t>
      </w:r>
      <w:r w:rsidR="0068622A" w:rsidRPr="00D37A0A">
        <w:rPr>
          <w:rFonts w:asciiTheme="minorHAnsi" w:hAnsiTheme="minorHAnsi"/>
          <w:sz w:val="22"/>
          <w:szCs w:val="22"/>
        </w:rPr>
        <w:t>ho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68622A" w:rsidRPr="00D37A0A">
        <w:rPr>
          <w:rFonts w:asciiTheme="minorHAnsi" w:hAnsiTheme="minorHAnsi"/>
          <w:sz w:val="22"/>
          <w:szCs w:val="22"/>
        </w:rPr>
        <w:t>hodnocení</w:t>
      </w:r>
      <w:r w:rsidR="00996CD1" w:rsidRPr="00D37A0A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996CD1" w:rsidRPr="00D37A0A">
        <w:rPr>
          <w:rFonts w:asciiTheme="minorHAnsi" w:hAnsiTheme="minorHAnsi"/>
          <w:sz w:val="22"/>
          <w:szCs w:val="22"/>
        </w:rPr>
        <w:t>ne</w:t>
      </w:r>
      <w:r w:rsidR="004929A4" w:rsidRPr="00D37A0A">
        <w:rPr>
          <w:rFonts w:asciiTheme="minorHAnsi" w:hAnsiTheme="minorHAnsi"/>
          <w:sz w:val="22"/>
          <w:szCs w:val="22"/>
        </w:rPr>
        <w:t>určí</w:t>
      </w:r>
      <w:proofErr w:type="gramEnd"/>
      <w:r w:rsidR="00996CD1" w:rsidRPr="00D37A0A">
        <w:rPr>
          <w:rFonts w:asciiTheme="minorHAnsi" w:hAnsiTheme="minorHAnsi"/>
          <w:sz w:val="22"/>
          <w:szCs w:val="22"/>
        </w:rPr>
        <w:t xml:space="preserve">-li </w:t>
      </w:r>
      <w:r w:rsidR="00434190" w:rsidRPr="00D37A0A">
        <w:rPr>
          <w:rFonts w:asciiTheme="minorHAnsi" w:hAnsiTheme="minorHAnsi"/>
          <w:sz w:val="22"/>
          <w:szCs w:val="22"/>
        </w:rPr>
        <w:t>zadavatel</w:t>
      </w:r>
      <w:r w:rsidR="0068622A" w:rsidRPr="00D37A0A">
        <w:rPr>
          <w:rFonts w:asciiTheme="minorHAnsi" w:hAnsiTheme="minorHAnsi"/>
          <w:sz w:val="22"/>
          <w:szCs w:val="22"/>
        </w:rPr>
        <w:t xml:space="preserve"> či </w:t>
      </w:r>
      <w:r w:rsidR="00B54117" w:rsidRPr="00D37A0A">
        <w:rPr>
          <w:rFonts w:asciiTheme="minorHAnsi" w:hAnsiTheme="minorHAnsi"/>
          <w:sz w:val="22"/>
          <w:szCs w:val="22"/>
        </w:rPr>
        <w:t>CEEGOG</w:t>
      </w:r>
      <w:r w:rsidR="00996CD1" w:rsidRPr="00D37A0A">
        <w:rPr>
          <w:rFonts w:asciiTheme="minorHAnsi" w:hAnsiTheme="minorHAnsi"/>
          <w:sz w:val="22"/>
          <w:szCs w:val="22"/>
        </w:rPr>
        <w:t xml:space="preserve"> jinak. </w:t>
      </w:r>
      <w:r w:rsidR="004929A4" w:rsidRPr="00D37A0A">
        <w:rPr>
          <w:rFonts w:asciiTheme="minorHAnsi" w:hAnsiTheme="minorHAnsi"/>
          <w:sz w:val="22"/>
          <w:szCs w:val="22"/>
        </w:rPr>
        <w:t>Nejpozději d</w:t>
      </w:r>
      <w:r w:rsidR="00996CD1" w:rsidRPr="00D37A0A">
        <w:rPr>
          <w:rFonts w:asciiTheme="minorHAnsi" w:hAnsiTheme="minorHAnsi"/>
          <w:sz w:val="22"/>
          <w:szCs w:val="22"/>
        </w:rPr>
        <w:t xml:space="preserve">o 90 (devadesáti) dnů ode dne ukončení smlouvy poskytne zdravotnické zařízení </w:t>
      </w:r>
      <w:r w:rsidR="00F77EEF" w:rsidRPr="00D37A0A">
        <w:rPr>
          <w:rFonts w:asciiTheme="minorHAnsi" w:hAnsiTheme="minorHAnsi"/>
          <w:sz w:val="22"/>
          <w:szCs w:val="22"/>
        </w:rPr>
        <w:t>zadavateli</w:t>
      </w:r>
      <w:r w:rsidR="00996CD1" w:rsidRPr="00D37A0A">
        <w:rPr>
          <w:rFonts w:asciiTheme="minorHAnsi" w:hAnsiTheme="minorHAnsi"/>
          <w:sz w:val="22"/>
          <w:szCs w:val="22"/>
        </w:rPr>
        <w:t xml:space="preserve"> </w:t>
      </w:r>
      <w:r w:rsidR="00871FD5" w:rsidRPr="00D37A0A">
        <w:rPr>
          <w:rFonts w:asciiTheme="minorHAnsi" w:hAnsiTheme="minorHAnsi"/>
          <w:sz w:val="22"/>
          <w:szCs w:val="22"/>
        </w:rPr>
        <w:t xml:space="preserve">prostřednictvím </w:t>
      </w:r>
      <w:r w:rsidR="00B54117" w:rsidRPr="00D37A0A">
        <w:rPr>
          <w:rFonts w:asciiTheme="minorHAnsi" w:hAnsiTheme="minorHAnsi"/>
          <w:sz w:val="22"/>
          <w:szCs w:val="22"/>
        </w:rPr>
        <w:t>CEEGOG</w:t>
      </w:r>
      <w:r w:rsidR="00871FD5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všechny údaje shromážděné v souvislosti s</w:t>
      </w:r>
      <w:r w:rsidR="004929A4" w:rsidRPr="00D37A0A">
        <w:rPr>
          <w:rFonts w:asciiTheme="minorHAnsi" w:hAnsiTheme="minorHAnsi"/>
          <w:sz w:val="22"/>
          <w:szCs w:val="22"/>
        </w:rPr>
        <w:t> klinickým hodnocením</w:t>
      </w:r>
      <w:r w:rsidR="00996CD1" w:rsidRPr="00D37A0A">
        <w:rPr>
          <w:rFonts w:asciiTheme="minorHAnsi" w:hAnsiTheme="minorHAnsi"/>
          <w:sz w:val="22"/>
          <w:szCs w:val="22"/>
        </w:rPr>
        <w:t xml:space="preserve">, včetně zprávy o průběhu </w:t>
      </w:r>
      <w:r w:rsidR="007B7A40" w:rsidRPr="00D37A0A">
        <w:rPr>
          <w:rFonts w:asciiTheme="minorHAnsi" w:hAnsiTheme="minorHAnsi"/>
          <w:sz w:val="22"/>
          <w:szCs w:val="22"/>
        </w:rPr>
        <w:t>klinické</w:t>
      </w:r>
      <w:r w:rsidR="004929A4" w:rsidRPr="00D37A0A">
        <w:rPr>
          <w:rFonts w:asciiTheme="minorHAnsi" w:hAnsiTheme="minorHAnsi"/>
          <w:sz w:val="22"/>
          <w:szCs w:val="22"/>
        </w:rPr>
        <w:t>ho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434190" w:rsidRPr="00D37A0A">
        <w:rPr>
          <w:rFonts w:asciiTheme="minorHAnsi" w:hAnsiTheme="minorHAnsi"/>
          <w:sz w:val="22"/>
          <w:szCs w:val="22"/>
        </w:rPr>
        <w:t>hodnocení</w:t>
      </w:r>
      <w:r w:rsidR="004929A4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>a </w:t>
      </w:r>
      <w:r w:rsidR="004929A4" w:rsidRPr="00D37A0A">
        <w:rPr>
          <w:rFonts w:asciiTheme="minorHAnsi" w:hAnsiTheme="minorHAnsi"/>
          <w:sz w:val="22"/>
          <w:szCs w:val="22"/>
        </w:rPr>
        <w:t xml:space="preserve">případné </w:t>
      </w:r>
      <w:r w:rsidR="00996CD1" w:rsidRPr="00D37A0A">
        <w:rPr>
          <w:rFonts w:asciiTheme="minorHAnsi" w:hAnsiTheme="minorHAnsi"/>
          <w:sz w:val="22"/>
          <w:szCs w:val="22"/>
        </w:rPr>
        <w:t xml:space="preserve">závěrečné zprávy, a pokud není </w:t>
      </w:r>
      <w:r w:rsidR="00023748" w:rsidRPr="00D37A0A">
        <w:rPr>
          <w:rFonts w:asciiTheme="minorHAnsi" w:hAnsiTheme="minorHAnsi"/>
          <w:sz w:val="22"/>
          <w:szCs w:val="22"/>
        </w:rPr>
        <w:t>dohodnuto jinak</w:t>
      </w:r>
      <w:r w:rsidR="00996CD1" w:rsidRPr="00D37A0A">
        <w:rPr>
          <w:rFonts w:asciiTheme="minorHAnsi" w:hAnsiTheme="minorHAnsi"/>
          <w:sz w:val="22"/>
          <w:szCs w:val="22"/>
        </w:rPr>
        <w:t>, vrátí zadavateli</w:t>
      </w:r>
      <w:r w:rsidR="004153F6" w:rsidRPr="00D37A0A">
        <w:rPr>
          <w:rFonts w:asciiTheme="minorHAnsi" w:hAnsiTheme="minorHAnsi"/>
          <w:sz w:val="22"/>
          <w:szCs w:val="22"/>
        </w:rPr>
        <w:t xml:space="preserve"> </w:t>
      </w:r>
      <w:r w:rsidR="00996CD1" w:rsidRPr="00D37A0A">
        <w:rPr>
          <w:rFonts w:asciiTheme="minorHAnsi" w:hAnsiTheme="minorHAnsi"/>
          <w:sz w:val="22"/>
          <w:szCs w:val="22"/>
        </w:rPr>
        <w:t xml:space="preserve">všechny materiály a přípravky poskytnuté k provádění </w:t>
      </w:r>
      <w:r w:rsidR="007B7A40" w:rsidRPr="00D37A0A">
        <w:rPr>
          <w:rFonts w:asciiTheme="minorHAnsi" w:hAnsiTheme="minorHAnsi"/>
          <w:sz w:val="22"/>
          <w:szCs w:val="22"/>
        </w:rPr>
        <w:t>klinické</w:t>
      </w:r>
      <w:r w:rsidR="004929A4" w:rsidRPr="00D37A0A">
        <w:rPr>
          <w:rFonts w:asciiTheme="minorHAnsi" w:hAnsiTheme="minorHAnsi"/>
          <w:sz w:val="22"/>
          <w:szCs w:val="22"/>
        </w:rPr>
        <w:t>ho</w:t>
      </w:r>
      <w:r w:rsidR="007B7A40" w:rsidRPr="00D37A0A">
        <w:rPr>
          <w:rFonts w:asciiTheme="minorHAnsi" w:hAnsiTheme="minorHAnsi"/>
          <w:sz w:val="22"/>
          <w:szCs w:val="22"/>
        </w:rPr>
        <w:t xml:space="preserve"> </w:t>
      </w:r>
      <w:r w:rsidR="004929A4" w:rsidRPr="00D37A0A">
        <w:rPr>
          <w:rFonts w:asciiTheme="minorHAnsi" w:hAnsiTheme="minorHAnsi"/>
          <w:sz w:val="22"/>
          <w:szCs w:val="22"/>
        </w:rPr>
        <w:t>hodnocení</w:t>
      </w:r>
      <w:r w:rsidR="00996CD1" w:rsidRPr="00D37A0A">
        <w:rPr>
          <w:rFonts w:asciiTheme="minorHAnsi" w:hAnsiTheme="minorHAnsi"/>
          <w:sz w:val="22"/>
          <w:szCs w:val="22"/>
        </w:rPr>
        <w:t xml:space="preserve">. </w:t>
      </w:r>
    </w:p>
    <w:p w14:paraId="0C87924F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48049646" w14:textId="77777777" w:rsidR="00996CD1" w:rsidRPr="00D37A0A" w:rsidRDefault="00996CD1" w:rsidP="00C227DD">
      <w:pPr>
        <w:pStyle w:val="Odstavecseseznamem"/>
        <w:numPr>
          <w:ilvl w:val="0"/>
          <w:numId w:val="21"/>
        </w:numPr>
        <w:ind w:hanging="720"/>
        <w:rPr>
          <w:rFonts w:asciiTheme="minorHAnsi" w:hAnsiTheme="minorHAnsi"/>
          <w:b/>
          <w:sz w:val="22"/>
          <w:szCs w:val="22"/>
          <w:u w:val="single"/>
        </w:rPr>
      </w:pPr>
      <w:r w:rsidRPr="00D37A0A">
        <w:rPr>
          <w:rFonts w:asciiTheme="minorHAnsi" w:hAnsiTheme="minorHAnsi"/>
          <w:b/>
          <w:sz w:val="22"/>
          <w:szCs w:val="22"/>
          <w:u w:val="single"/>
        </w:rPr>
        <w:t>Závěrečná ustanovení</w:t>
      </w:r>
    </w:p>
    <w:p w14:paraId="7305D065" w14:textId="77777777" w:rsidR="00996CD1" w:rsidRPr="00D37A0A" w:rsidRDefault="00996CD1">
      <w:pPr>
        <w:pStyle w:val="Zkladntextodsazen2"/>
        <w:ind w:firstLine="0"/>
        <w:rPr>
          <w:rFonts w:asciiTheme="minorHAnsi" w:hAnsiTheme="minorHAnsi"/>
          <w:sz w:val="22"/>
          <w:szCs w:val="22"/>
        </w:rPr>
      </w:pPr>
    </w:p>
    <w:p w14:paraId="4118B225" w14:textId="454B302E" w:rsidR="00996CD1" w:rsidRPr="00D37A0A" w:rsidRDefault="00F424C9" w:rsidP="00FF5D2F">
      <w:pPr>
        <w:pStyle w:val="Zkladntextodsazen2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4929A4" w:rsidRPr="00D37A0A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.1. </w:t>
      </w:r>
      <w:r w:rsidR="00996CD1" w:rsidRPr="00D37A0A">
        <w:rPr>
          <w:rFonts w:asciiTheme="minorHAnsi" w:hAnsiTheme="minorHAnsi"/>
          <w:sz w:val="22"/>
          <w:szCs w:val="22"/>
        </w:rPr>
        <w:t>Práva a povinnosti smluvních stran neupravená touto smlouvou se řídí zejména zákonem č. </w:t>
      </w:r>
      <w:r w:rsidR="00B54117" w:rsidRPr="00D37A0A">
        <w:rPr>
          <w:rFonts w:asciiTheme="minorHAnsi" w:hAnsiTheme="minorHAnsi"/>
          <w:sz w:val="22"/>
          <w:szCs w:val="22"/>
        </w:rPr>
        <w:t xml:space="preserve">89/2012 </w:t>
      </w:r>
      <w:r w:rsidR="00996CD1" w:rsidRPr="00D37A0A">
        <w:rPr>
          <w:rFonts w:asciiTheme="minorHAnsi" w:hAnsiTheme="minorHAnsi"/>
          <w:sz w:val="22"/>
          <w:szCs w:val="22"/>
        </w:rPr>
        <w:t>Sb., ob</w:t>
      </w:r>
      <w:r w:rsidR="00B54117" w:rsidRPr="00D37A0A">
        <w:rPr>
          <w:rFonts w:asciiTheme="minorHAnsi" w:hAnsiTheme="minorHAnsi"/>
          <w:sz w:val="22"/>
          <w:szCs w:val="22"/>
        </w:rPr>
        <w:t>čan</w:t>
      </w:r>
      <w:r w:rsidR="003158DA" w:rsidRPr="00D37A0A">
        <w:rPr>
          <w:rFonts w:asciiTheme="minorHAnsi" w:hAnsiTheme="minorHAnsi"/>
          <w:sz w:val="22"/>
          <w:szCs w:val="22"/>
        </w:rPr>
        <w:t>s</w:t>
      </w:r>
      <w:r w:rsidR="00B54117" w:rsidRPr="00D37A0A">
        <w:rPr>
          <w:rFonts w:asciiTheme="minorHAnsi" w:hAnsiTheme="minorHAnsi"/>
          <w:sz w:val="22"/>
          <w:szCs w:val="22"/>
        </w:rPr>
        <w:t>ký</w:t>
      </w:r>
      <w:r w:rsidR="00996CD1" w:rsidRPr="00D37A0A">
        <w:rPr>
          <w:rFonts w:asciiTheme="minorHAnsi" w:hAnsiTheme="minorHAnsi"/>
          <w:sz w:val="22"/>
          <w:szCs w:val="22"/>
        </w:rPr>
        <w:t xml:space="preserve"> zákoník, a zákonem o léčivech.</w:t>
      </w:r>
    </w:p>
    <w:p w14:paraId="6B770E3B" w14:textId="77777777" w:rsidR="00996CD1" w:rsidRPr="00D37A0A" w:rsidRDefault="00996CD1" w:rsidP="007B5CAD">
      <w:pPr>
        <w:pStyle w:val="Zkladntextodsazen2"/>
        <w:ind w:left="567" w:hanging="567"/>
        <w:rPr>
          <w:rFonts w:asciiTheme="minorHAnsi" w:hAnsiTheme="minorHAnsi"/>
          <w:sz w:val="22"/>
          <w:szCs w:val="22"/>
        </w:rPr>
      </w:pPr>
    </w:p>
    <w:p w14:paraId="5169D0A3" w14:textId="1800BFA9" w:rsidR="00996CD1" w:rsidRPr="00D37A0A" w:rsidRDefault="00F424C9" w:rsidP="00FF5D2F">
      <w:pPr>
        <w:pStyle w:val="Zkladntextodsazen2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4929A4" w:rsidRPr="00D37A0A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.2. </w:t>
      </w:r>
      <w:r w:rsidR="00996CD1" w:rsidRPr="00D37A0A">
        <w:rPr>
          <w:rFonts w:asciiTheme="minorHAnsi" w:hAnsiTheme="minorHAnsi"/>
          <w:sz w:val="22"/>
          <w:szCs w:val="22"/>
        </w:rPr>
        <w:t xml:space="preserve">Tato smlouva nahrazuje veškerá předchozí ujednání v této záležitosti mezi smluvními stranami. </w:t>
      </w:r>
    </w:p>
    <w:p w14:paraId="6375E9EF" w14:textId="77777777" w:rsidR="0093058C" w:rsidRPr="00D37A0A" w:rsidRDefault="0093058C" w:rsidP="007B5CAD">
      <w:pPr>
        <w:pStyle w:val="Odstavecseseznamem"/>
        <w:ind w:left="567" w:hanging="567"/>
        <w:rPr>
          <w:rFonts w:asciiTheme="minorHAnsi" w:hAnsiTheme="minorHAnsi"/>
          <w:sz w:val="22"/>
          <w:szCs w:val="22"/>
        </w:rPr>
      </w:pPr>
    </w:p>
    <w:p w14:paraId="3D9C652B" w14:textId="3783779A" w:rsidR="0093058C" w:rsidRPr="00D37A0A" w:rsidRDefault="00F424C9" w:rsidP="00FF5D2F">
      <w:pPr>
        <w:pStyle w:val="Zkladntextodsazen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4929A4" w:rsidRPr="00D37A0A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.3. </w:t>
      </w:r>
      <w:r w:rsidR="00FF5D2F" w:rsidRPr="00D37A0A">
        <w:rPr>
          <w:rFonts w:asciiTheme="minorHAnsi" w:hAnsiTheme="minorHAnsi"/>
          <w:sz w:val="22"/>
          <w:szCs w:val="22"/>
        </w:rPr>
        <w:tab/>
      </w:r>
      <w:r w:rsidR="00002094">
        <w:rPr>
          <w:rFonts w:asciiTheme="minorHAnsi" w:hAnsiTheme="minorHAnsi"/>
          <w:sz w:val="22"/>
          <w:szCs w:val="22"/>
        </w:rPr>
        <w:t>Zdravotnické zařízení, z</w:t>
      </w:r>
      <w:r w:rsidR="00002094" w:rsidRPr="00002094">
        <w:rPr>
          <w:rFonts w:asciiTheme="minorHAnsi" w:hAnsiTheme="minorHAnsi"/>
          <w:sz w:val="22"/>
          <w:szCs w:val="22"/>
        </w:rPr>
        <w:t xml:space="preserve">adavatel a </w:t>
      </w:r>
      <w:r w:rsidR="00002094">
        <w:rPr>
          <w:rFonts w:asciiTheme="minorHAnsi" w:hAnsiTheme="minorHAnsi"/>
          <w:sz w:val="22"/>
          <w:szCs w:val="22"/>
        </w:rPr>
        <w:t>CEEGOG</w:t>
      </w:r>
      <w:r w:rsidR="00002094" w:rsidRPr="00002094">
        <w:rPr>
          <w:rFonts w:asciiTheme="minorHAnsi" w:hAnsiTheme="minorHAnsi"/>
          <w:sz w:val="22"/>
          <w:szCs w:val="22"/>
        </w:rPr>
        <w:t xml:space="preserve"> berou na vědomí, že smlouva bude uveřejněna v souladu se zákonem č. 340/2015 Sb., o registru smluv. Takovémuto uveřejnění nepodléhají ty údaje, které </w:t>
      </w:r>
      <w:proofErr w:type="gramStart"/>
      <w:r w:rsidR="00002094" w:rsidRPr="00002094">
        <w:rPr>
          <w:rFonts w:asciiTheme="minorHAnsi" w:hAnsiTheme="minorHAnsi"/>
          <w:sz w:val="22"/>
          <w:szCs w:val="22"/>
        </w:rPr>
        <w:t>tvoří</w:t>
      </w:r>
      <w:proofErr w:type="gramEnd"/>
      <w:r w:rsidR="00002094" w:rsidRPr="00002094">
        <w:rPr>
          <w:rFonts w:asciiTheme="minorHAnsi" w:hAnsiTheme="minorHAnsi"/>
          <w:sz w:val="22"/>
          <w:szCs w:val="22"/>
        </w:rPr>
        <w:t xml:space="preserve"> obchodní tajemství některé ze smluvních stran. V případě klinických studií se obchodním tajemstvím rozumí zejména Protokol, </w:t>
      </w:r>
      <w:proofErr w:type="spellStart"/>
      <w:r w:rsidR="00002094" w:rsidRPr="00002094">
        <w:rPr>
          <w:rFonts w:asciiTheme="minorHAnsi" w:hAnsiTheme="minorHAnsi"/>
          <w:sz w:val="22"/>
          <w:szCs w:val="22"/>
        </w:rPr>
        <w:t>Investigator</w:t>
      </w:r>
      <w:proofErr w:type="spellEnd"/>
      <w:r w:rsidR="00002094" w:rsidRPr="000020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02094" w:rsidRPr="00002094">
        <w:rPr>
          <w:rFonts w:asciiTheme="minorHAnsi" w:hAnsiTheme="minorHAnsi"/>
          <w:sz w:val="22"/>
          <w:szCs w:val="22"/>
        </w:rPr>
        <w:t>Brochure</w:t>
      </w:r>
      <w:proofErr w:type="spellEnd"/>
      <w:r w:rsidR="00002094" w:rsidRPr="00002094">
        <w:rPr>
          <w:rFonts w:asciiTheme="minorHAnsi" w:hAnsiTheme="minorHAnsi"/>
          <w:sz w:val="22"/>
          <w:szCs w:val="22"/>
        </w:rPr>
        <w:t xml:space="preserve">, Pojistná smlouva, Informovaný souhlas, rozvrh jednotlivých návštěv uvedený v platebních tabulkách, počet zařazených subjektů a očekávaná délka trvání studie, označení hodnoceného léčivého přípravku, podpisy. Dále nebudou takovémuto uveřejnění podléhat osobní údaje fyzických osob, ledaže jsou již zveřejněny v jiném veřejně přístupném registru. </w:t>
      </w:r>
      <w:r w:rsidR="00B426F6" w:rsidRPr="00C227DD">
        <w:rPr>
          <w:rFonts w:asciiTheme="minorHAnsi" w:hAnsiTheme="minorHAnsi"/>
          <w:sz w:val="22"/>
          <w:szCs w:val="22"/>
        </w:rPr>
        <w:t xml:space="preserve">CEEGOG </w:t>
      </w:r>
      <w:r w:rsidR="00002094" w:rsidRPr="00C227DD">
        <w:rPr>
          <w:rFonts w:asciiTheme="minorHAnsi" w:hAnsiTheme="minorHAnsi"/>
          <w:sz w:val="22"/>
          <w:szCs w:val="22"/>
        </w:rPr>
        <w:t>zašl</w:t>
      </w:r>
      <w:r w:rsidR="00B426F6" w:rsidRPr="00C227DD">
        <w:rPr>
          <w:rFonts w:asciiTheme="minorHAnsi" w:hAnsiTheme="minorHAnsi"/>
          <w:sz w:val="22"/>
          <w:szCs w:val="22"/>
        </w:rPr>
        <w:t>e</w:t>
      </w:r>
      <w:r w:rsidR="00002094" w:rsidRPr="00C227DD">
        <w:rPr>
          <w:rFonts w:asciiTheme="minorHAnsi" w:hAnsiTheme="minorHAnsi"/>
          <w:sz w:val="22"/>
          <w:szCs w:val="22"/>
        </w:rPr>
        <w:t xml:space="preserve"> zaslepenou verzi smlouvy </w:t>
      </w:r>
      <w:r w:rsidR="00B426F6" w:rsidRPr="00C227DD">
        <w:rPr>
          <w:rFonts w:asciiTheme="minorHAnsi" w:hAnsiTheme="minorHAnsi"/>
          <w:sz w:val="22"/>
          <w:szCs w:val="22"/>
        </w:rPr>
        <w:t xml:space="preserve">Zdravotnickému zařízení </w:t>
      </w:r>
      <w:r w:rsidR="00002094" w:rsidRPr="00C227DD">
        <w:rPr>
          <w:rFonts w:asciiTheme="minorHAnsi" w:hAnsiTheme="minorHAnsi"/>
          <w:sz w:val="22"/>
          <w:szCs w:val="22"/>
        </w:rPr>
        <w:t xml:space="preserve">nejpozději v den podpisu </w:t>
      </w:r>
      <w:r w:rsidR="00B426F6" w:rsidRPr="00C227DD">
        <w:rPr>
          <w:rFonts w:asciiTheme="minorHAnsi" w:hAnsiTheme="minorHAnsi"/>
          <w:sz w:val="22"/>
          <w:szCs w:val="22"/>
        </w:rPr>
        <w:t>s</w:t>
      </w:r>
      <w:r w:rsidR="00002094" w:rsidRPr="00C227DD">
        <w:rPr>
          <w:rFonts w:asciiTheme="minorHAnsi" w:hAnsiTheme="minorHAnsi"/>
          <w:sz w:val="22"/>
          <w:szCs w:val="22"/>
        </w:rPr>
        <w:t xml:space="preserve">mlouvy, a to v strojově čitelném formátu v elektronické podobě zasláním na emailovou adresu </w:t>
      </w:r>
      <w:proofErr w:type="spellStart"/>
      <w:r w:rsidR="003A5A84">
        <w:rPr>
          <w:rFonts w:asciiTheme="minorHAnsi" w:hAnsiTheme="minorHAnsi"/>
          <w:sz w:val="22"/>
          <w:szCs w:val="22"/>
        </w:rPr>
        <w:t>xxxxx</w:t>
      </w:r>
      <w:proofErr w:type="spellEnd"/>
      <w:r w:rsidR="00002094" w:rsidRPr="00C227DD">
        <w:rPr>
          <w:rFonts w:asciiTheme="minorHAnsi" w:hAnsiTheme="minorHAnsi"/>
          <w:sz w:val="22"/>
          <w:szCs w:val="22"/>
        </w:rPr>
        <w:t xml:space="preserve">. Za uveřejnění smlouvy dle předchozího odstavce odpovídá </w:t>
      </w:r>
      <w:r w:rsidR="00B426F6" w:rsidRPr="00C227DD">
        <w:rPr>
          <w:rFonts w:asciiTheme="minorHAnsi" w:hAnsiTheme="minorHAnsi"/>
          <w:sz w:val="22"/>
          <w:szCs w:val="22"/>
        </w:rPr>
        <w:t>Zdravotnické zařízení</w:t>
      </w:r>
      <w:r w:rsidR="00002094" w:rsidRPr="00C227DD">
        <w:rPr>
          <w:rFonts w:asciiTheme="minorHAnsi" w:hAnsiTheme="minorHAnsi"/>
          <w:sz w:val="22"/>
          <w:szCs w:val="22"/>
        </w:rPr>
        <w:t xml:space="preserve">. Pokud </w:t>
      </w:r>
      <w:r w:rsidR="00B426F6" w:rsidRPr="00C227DD">
        <w:rPr>
          <w:rFonts w:asciiTheme="minorHAnsi" w:hAnsiTheme="minorHAnsi"/>
          <w:sz w:val="22"/>
          <w:szCs w:val="22"/>
        </w:rPr>
        <w:t xml:space="preserve">CEEGOG </w:t>
      </w:r>
      <w:r w:rsidR="00002094" w:rsidRPr="00C227DD">
        <w:rPr>
          <w:rFonts w:asciiTheme="minorHAnsi" w:hAnsiTheme="minorHAnsi"/>
          <w:sz w:val="22"/>
          <w:szCs w:val="22"/>
        </w:rPr>
        <w:t xml:space="preserve">nesplní výše uvedenou povinnost do 5 dnů, je </w:t>
      </w:r>
      <w:r w:rsidR="00B426F6" w:rsidRPr="00C227DD">
        <w:rPr>
          <w:rFonts w:asciiTheme="minorHAnsi" w:hAnsiTheme="minorHAnsi"/>
          <w:sz w:val="22"/>
          <w:szCs w:val="22"/>
        </w:rPr>
        <w:t xml:space="preserve">Zdravotnické zařízení </w:t>
      </w:r>
      <w:r w:rsidR="00002094" w:rsidRPr="00C227DD">
        <w:rPr>
          <w:rFonts w:asciiTheme="minorHAnsi" w:hAnsiTheme="minorHAnsi"/>
          <w:sz w:val="22"/>
          <w:szCs w:val="22"/>
        </w:rPr>
        <w:t>oprávněn</w:t>
      </w:r>
      <w:r w:rsidR="00B426F6" w:rsidRPr="00C227DD">
        <w:rPr>
          <w:rFonts w:asciiTheme="minorHAnsi" w:hAnsiTheme="minorHAnsi"/>
          <w:sz w:val="22"/>
          <w:szCs w:val="22"/>
        </w:rPr>
        <w:t>o</w:t>
      </w:r>
      <w:r w:rsidR="00002094" w:rsidRPr="00C227DD">
        <w:rPr>
          <w:rFonts w:asciiTheme="minorHAnsi" w:hAnsiTheme="minorHAnsi"/>
          <w:sz w:val="22"/>
          <w:szCs w:val="22"/>
        </w:rPr>
        <w:t xml:space="preserve"> smlouvu uveřejnit sam</w:t>
      </w:r>
      <w:r w:rsidR="00B426F6" w:rsidRPr="00C227DD">
        <w:rPr>
          <w:rFonts w:asciiTheme="minorHAnsi" w:hAnsiTheme="minorHAnsi"/>
          <w:sz w:val="22"/>
          <w:szCs w:val="22"/>
        </w:rPr>
        <w:t>o</w:t>
      </w:r>
      <w:r w:rsidR="00002094" w:rsidRPr="00C227DD">
        <w:rPr>
          <w:rFonts w:asciiTheme="minorHAnsi" w:hAnsiTheme="minorHAnsi"/>
          <w:sz w:val="22"/>
          <w:szCs w:val="22"/>
        </w:rPr>
        <w:t>.</w:t>
      </w:r>
      <w:r w:rsidR="00C73B8A">
        <w:rPr>
          <w:rFonts w:asciiTheme="minorHAnsi" w:hAnsiTheme="minorHAnsi"/>
          <w:sz w:val="22"/>
          <w:szCs w:val="22"/>
        </w:rPr>
        <w:t xml:space="preserve"> Platnost této smlouvy nastává dnem p</w:t>
      </w:r>
      <w:r w:rsidR="00481FDB">
        <w:rPr>
          <w:rFonts w:asciiTheme="minorHAnsi" w:hAnsiTheme="minorHAnsi"/>
          <w:sz w:val="22"/>
          <w:szCs w:val="22"/>
        </w:rPr>
        <w:t>odpisu smluvními stranami, ú</w:t>
      </w:r>
      <w:r w:rsidR="00002094" w:rsidRPr="00C227DD">
        <w:rPr>
          <w:rFonts w:asciiTheme="minorHAnsi" w:hAnsiTheme="minorHAnsi"/>
          <w:sz w:val="22"/>
          <w:szCs w:val="22"/>
        </w:rPr>
        <w:t xml:space="preserve">činnost </w:t>
      </w:r>
      <w:r w:rsidR="00481FDB">
        <w:rPr>
          <w:rFonts w:asciiTheme="minorHAnsi" w:hAnsiTheme="minorHAnsi"/>
          <w:sz w:val="22"/>
          <w:szCs w:val="22"/>
        </w:rPr>
        <w:t xml:space="preserve">pak dnem uveřejnění </w:t>
      </w:r>
      <w:r w:rsidR="00002094" w:rsidRPr="00C227DD">
        <w:rPr>
          <w:rFonts w:asciiTheme="minorHAnsi" w:hAnsiTheme="minorHAnsi"/>
          <w:sz w:val="22"/>
          <w:szCs w:val="22"/>
        </w:rPr>
        <w:t xml:space="preserve">v registru smluv. </w:t>
      </w:r>
      <w:r w:rsidR="00D51C69" w:rsidRPr="00C227DD">
        <w:rPr>
          <w:rFonts w:asciiTheme="minorHAnsi" w:hAnsiTheme="minorHAnsi"/>
          <w:sz w:val="22"/>
          <w:szCs w:val="22"/>
        </w:rPr>
        <w:t>Předpokládan</w:t>
      </w:r>
      <w:r w:rsidR="00DB15B3" w:rsidRPr="00C227DD">
        <w:rPr>
          <w:rFonts w:asciiTheme="minorHAnsi" w:hAnsiTheme="minorHAnsi"/>
          <w:sz w:val="22"/>
          <w:szCs w:val="22"/>
        </w:rPr>
        <w:t>é celkové finanční plnění smlouvy</w:t>
      </w:r>
      <w:r w:rsidR="00B771EF" w:rsidRPr="00C227DD">
        <w:rPr>
          <w:rFonts w:asciiTheme="minorHAnsi" w:hAnsiTheme="minorHAnsi"/>
          <w:sz w:val="22"/>
          <w:szCs w:val="22"/>
        </w:rPr>
        <w:t xml:space="preserve"> (předpokládaná hodnota poskytnutých léčivých přípravků)</w:t>
      </w:r>
      <w:r w:rsidR="00D30451">
        <w:rPr>
          <w:rFonts w:asciiTheme="minorHAnsi" w:hAnsiTheme="minorHAnsi"/>
          <w:sz w:val="22"/>
          <w:szCs w:val="22"/>
        </w:rPr>
        <w:t xml:space="preserve"> v tuto chvíli není vyčíslitelná a bude stanovena v návaznosti na skutečný počet pacientek, reálné podání a dávkovací schéma a aktuální cenovou úhradu. </w:t>
      </w:r>
      <w:r w:rsidR="0093058C" w:rsidRPr="00D37A0A">
        <w:rPr>
          <w:rFonts w:asciiTheme="minorHAnsi" w:hAnsiTheme="minorHAnsi"/>
          <w:sz w:val="22"/>
          <w:szCs w:val="22"/>
        </w:rPr>
        <w:t xml:space="preserve">  </w:t>
      </w:r>
    </w:p>
    <w:p w14:paraId="33E1F950" w14:textId="77777777" w:rsidR="00996CD1" w:rsidRPr="00D37A0A" w:rsidRDefault="00996CD1" w:rsidP="007B5CAD">
      <w:pPr>
        <w:ind w:left="567" w:hanging="567"/>
        <w:rPr>
          <w:rFonts w:asciiTheme="minorHAnsi" w:hAnsiTheme="minorHAnsi"/>
          <w:sz w:val="22"/>
          <w:szCs w:val="22"/>
        </w:rPr>
      </w:pPr>
    </w:p>
    <w:p w14:paraId="7F2651F8" w14:textId="4F75925C" w:rsidR="00996CD1" w:rsidRPr="00D37A0A" w:rsidRDefault="00F424C9" w:rsidP="00F7652E">
      <w:pPr>
        <w:pStyle w:val="Zkladntextodsazen2"/>
        <w:ind w:left="567" w:hanging="567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F7652E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.4. </w:t>
      </w:r>
      <w:r w:rsidR="007B5CAD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>Změny této smlouvy jsou možné jen písemnou dohodou smluvních stran.</w:t>
      </w:r>
    </w:p>
    <w:p w14:paraId="7C23841C" w14:textId="77777777" w:rsidR="00996CD1" w:rsidRPr="00D37A0A" w:rsidRDefault="00996CD1" w:rsidP="007B5CAD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9903176" w14:textId="4C9AA4E8" w:rsidR="008118AE" w:rsidRPr="00D37A0A" w:rsidRDefault="00F424C9" w:rsidP="00FF5D2F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lastRenderedPageBreak/>
        <w:t>1</w:t>
      </w:r>
      <w:r w:rsidR="00F7652E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.5. </w:t>
      </w:r>
      <w:r w:rsidR="007B5CAD" w:rsidRPr="00D37A0A">
        <w:rPr>
          <w:rFonts w:asciiTheme="minorHAnsi" w:hAnsiTheme="minorHAnsi"/>
          <w:sz w:val="22"/>
          <w:szCs w:val="22"/>
        </w:rPr>
        <w:tab/>
      </w:r>
      <w:r w:rsidR="008118AE" w:rsidRPr="00D37A0A">
        <w:rPr>
          <w:rFonts w:asciiTheme="minorHAnsi" w:hAnsiTheme="minorHAnsi"/>
          <w:sz w:val="22"/>
          <w:szCs w:val="22"/>
        </w:rPr>
        <w:t>Nedílnou součástí této smlouvy jsou tyto přílohy:</w:t>
      </w:r>
    </w:p>
    <w:p w14:paraId="2BC66F7C" w14:textId="129EE920" w:rsidR="008118AE" w:rsidRPr="00D37A0A" w:rsidRDefault="008118AE" w:rsidP="00FF5D2F">
      <w:pPr>
        <w:numPr>
          <w:ilvl w:val="0"/>
          <w:numId w:val="8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příloha č. </w:t>
      </w:r>
      <w:r w:rsidR="005A4691" w:rsidRPr="00D37A0A">
        <w:rPr>
          <w:rFonts w:asciiTheme="minorHAnsi" w:hAnsiTheme="minorHAnsi"/>
          <w:sz w:val="22"/>
          <w:szCs w:val="22"/>
        </w:rPr>
        <w:t>1</w:t>
      </w:r>
      <w:r w:rsidRPr="00D37A0A">
        <w:rPr>
          <w:rFonts w:asciiTheme="minorHAnsi" w:hAnsiTheme="minorHAnsi"/>
          <w:sz w:val="22"/>
          <w:szCs w:val="22"/>
        </w:rPr>
        <w:t xml:space="preserve"> - protokol </w:t>
      </w:r>
      <w:r w:rsidR="007B7A40" w:rsidRPr="00D37A0A">
        <w:rPr>
          <w:rFonts w:asciiTheme="minorHAnsi" w:hAnsiTheme="minorHAnsi"/>
          <w:sz w:val="22"/>
          <w:szCs w:val="22"/>
        </w:rPr>
        <w:t xml:space="preserve">klinické </w:t>
      </w:r>
      <w:r w:rsidR="00B441F4" w:rsidRPr="00D37A0A">
        <w:rPr>
          <w:rFonts w:asciiTheme="minorHAnsi" w:hAnsiTheme="minorHAnsi"/>
          <w:sz w:val="22"/>
          <w:szCs w:val="22"/>
        </w:rPr>
        <w:t>studie</w:t>
      </w:r>
    </w:p>
    <w:p w14:paraId="4B80A33F" w14:textId="12A9D481" w:rsidR="008118AE" w:rsidRPr="00D37A0A" w:rsidRDefault="008118AE" w:rsidP="00FF5D2F">
      <w:pPr>
        <w:numPr>
          <w:ilvl w:val="0"/>
          <w:numId w:val="8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příloha č. </w:t>
      </w:r>
      <w:r w:rsidR="00FF5D2F" w:rsidRPr="00D37A0A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 - souhlasné stanovisko </w:t>
      </w:r>
      <w:r w:rsidR="00210A58">
        <w:rPr>
          <w:rFonts w:asciiTheme="minorHAnsi" w:hAnsiTheme="minorHAnsi"/>
          <w:sz w:val="22"/>
          <w:szCs w:val="22"/>
        </w:rPr>
        <w:t>s prováděním studie v ČR (CTIS souhlas PART I, PART II)</w:t>
      </w:r>
    </w:p>
    <w:p w14:paraId="21037FEE" w14:textId="32CAE5F8" w:rsidR="008118AE" w:rsidRPr="00D37A0A" w:rsidRDefault="008118AE" w:rsidP="00FF5D2F">
      <w:pPr>
        <w:numPr>
          <w:ilvl w:val="0"/>
          <w:numId w:val="8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 xml:space="preserve">příloha č. </w:t>
      </w:r>
      <w:r w:rsidR="00FF5D2F" w:rsidRPr="00D37A0A">
        <w:rPr>
          <w:rFonts w:asciiTheme="minorHAnsi" w:hAnsiTheme="minorHAnsi"/>
          <w:sz w:val="22"/>
          <w:szCs w:val="22"/>
        </w:rPr>
        <w:t>3</w:t>
      </w:r>
      <w:r w:rsidRPr="00D37A0A">
        <w:rPr>
          <w:rFonts w:asciiTheme="minorHAnsi" w:hAnsiTheme="minorHAnsi"/>
          <w:sz w:val="22"/>
          <w:szCs w:val="22"/>
        </w:rPr>
        <w:t xml:space="preserve"> - potvrzení o uzavření pojistné smlouvy</w:t>
      </w:r>
    </w:p>
    <w:p w14:paraId="6D87CC89" w14:textId="77777777" w:rsidR="007C0FB0" w:rsidRPr="00D37A0A" w:rsidRDefault="007C0FB0" w:rsidP="007B5CAD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0DBE8F5F" w14:textId="651CC68B" w:rsidR="00996CD1" w:rsidRPr="00D37A0A" w:rsidRDefault="00F424C9" w:rsidP="00FF5D2F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1</w:t>
      </w:r>
      <w:r w:rsidR="00F7652E">
        <w:rPr>
          <w:rFonts w:asciiTheme="minorHAnsi" w:hAnsiTheme="minorHAnsi"/>
          <w:sz w:val="22"/>
          <w:szCs w:val="22"/>
        </w:rPr>
        <w:t>2</w:t>
      </w:r>
      <w:r w:rsidRPr="00D37A0A">
        <w:rPr>
          <w:rFonts w:asciiTheme="minorHAnsi" w:hAnsiTheme="minorHAnsi"/>
          <w:sz w:val="22"/>
          <w:szCs w:val="22"/>
        </w:rPr>
        <w:t xml:space="preserve">.6. </w:t>
      </w:r>
      <w:r w:rsidR="007B5CAD" w:rsidRPr="00D37A0A">
        <w:rPr>
          <w:rFonts w:asciiTheme="minorHAnsi" w:hAnsiTheme="minorHAnsi"/>
          <w:sz w:val="22"/>
          <w:szCs w:val="22"/>
        </w:rPr>
        <w:tab/>
      </w:r>
      <w:r w:rsidR="00996CD1" w:rsidRPr="00D37A0A">
        <w:rPr>
          <w:rFonts w:asciiTheme="minorHAnsi" w:hAnsiTheme="minorHAnsi"/>
          <w:sz w:val="22"/>
          <w:szCs w:val="22"/>
        </w:rPr>
        <w:t xml:space="preserve">Tato smlouva je vyhotovena ve </w:t>
      </w:r>
      <w:r w:rsidR="001C5033" w:rsidRPr="00D37A0A">
        <w:rPr>
          <w:rFonts w:asciiTheme="minorHAnsi" w:hAnsiTheme="minorHAnsi"/>
          <w:sz w:val="22"/>
          <w:szCs w:val="22"/>
        </w:rPr>
        <w:t>3</w:t>
      </w:r>
      <w:r w:rsidR="00996CD1" w:rsidRPr="00D37A0A">
        <w:rPr>
          <w:rFonts w:asciiTheme="minorHAnsi" w:hAnsiTheme="minorHAnsi"/>
          <w:sz w:val="22"/>
          <w:szCs w:val="22"/>
        </w:rPr>
        <w:t xml:space="preserve"> (</w:t>
      </w:r>
      <w:r w:rsidR="001C5033" w:rsidRPr="00D37A0A">
        <w:rPr>
          <w:rFonts w:asciiTheme="minorHAnsi" w:hAnsiTheme="minorHAnsi"/>
          <w:sz w:val="22"/>
          <w:szCs w:val="22"/>
        </w:rPr>
        <w:t>třech</w:t>
      </w:r>
      <w:r w:rsidR="00996CD1" w:rsidRPr="00D37A0A">
        <w:rPr>
          <w:rFonts w:asciiTheme="minorHAnsi" w:hAnsiTheme="minorHAnsi"/>
          <w:sz w:val="22"/>
          <w:szCs w:val="22"/>
        </w:rPr>
        <w:t xml:space="preserve">) stejnopisech, přičemž každá smluvní strana </w:t>
      </w:r>
      <w:proofErr w:type="gramStart"/>
      <w:r w:rsidR="00996CD1" w:rsidRPr="00D37A0A">
        <w:rPr>
          <w:rFonts w:asciiTheme="minorHAnsi" w:hAnsiTheme="minorHAnsi"/>
          <w:sz w:val="22"/>
          <w:szCs w:val="22"/>
        </w:rPr>
        <w:t>obdrží</w:t>
      </w:r>
      <w:proofErr w:type="gramEnd"/>
      <w:r w:rsidR="00996CD1" w:rsidRPr="00D37A0A">
        <w:rPr>
          <w:rFonts w:asciiTheme="minorHAnsi" w:hAnsiTheme="minorHAnsi"/>
          <w:sz w:val="22"/>
          <w:szCs w:val="22"/>
        </w:rPr>
        <w:t xml:space="preserve"> po jednom</w:t>
      </w:r>
      <w:r w:rsidR="009B2BE5" w:rsidRPr="00D37A0A">
        <w:rPr>
          <w:rFonts w:asciiTheme="minorHAnsi" w:hAnsiTheme="minorHAnsi"/>
          <w:sz w:val="22"/>
          <w:szCs w:val="22"/>
        </w:rPr>
        <w:t xml:space="preserve"> </w:t>
      </w:r>
      <w:r w:rsidR="00054EF1" w:rsidRPr="00D37A0A">
        <w:rPr>
          <w:rFonts w:asciiTheme="minorHAnsi" w:hAnsiTheme="minorHAnsi"/>
          <w:sz w:val="22"/>
          <w:szCs w:val="22"/>
        </w:rPr>
        <w:t xml:space="preserve">stejnopisu této smlouvy. </w:t>
      </w:r>
    </w:p>
    <w:p w14:paraId="628EDCB1" w14:textId="77777777" w:rsidR="00996CD1" w:rsidRPr="00D37A0A" w:rsidRDefault="00996CD1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14:paraId="1DB56073" w14:textId="77777777" w:rsidR="00996CD1" w:rsidRPr="00D37A0A" w:rsidRDefault="00996CD1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14:paraId="5241CFB4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41CA0182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7DA8BF40" w14:textId="77777777" w:rsidR="00996CD1" w:rsidRPr="00D37A0A" w:rsidRDefault="00054EF1" w:rsidP="00054EF1">
      <w:pPr>
        <w:tabs>
          <w:tab w:val="left" w:pos="6900"/>
        </w:tabs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ab/>
      </w:r>
    </w:p>
    <w:p w14:paraId="4DBDF116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0AD6B622" w14:textId="77777777" w:rsidR="00996CD1" w:rsidRPr="00D37A0A" w:rsidRDefault="00996CD1">
      <w:pPr>
        <w:jc w:val="both"/>
        <w:rPr>
          <w:rFonts w:asciiTheme="minorHAnsi" w:hAnsiTheme="minorHAnsi"/>
          <w:sz w:val="22"/>
          <w:szCs w:val="22"/>
        </w:rPr>
      </w:pPr>
    </w:p>
    <w:p w14:paraId="6A15E15C" w14:textId="77777777" w:rsidR="00996CD1" w:rsidRPr="00D37A0A" w:rsidRDefault="007B5CAD">
      <w:pPr>
        <w:jc w:val="both"/>
        <w:rPr>
          <w:rFonts w:asciiTheme="minorHAnsi" w:hAnsiTheme="minorHAnsi"/>
          <w:sz w:val="22"/>
          <w:szCs w:val="22"/>
        </w:rPr>
      </w:pPr>
      <w:r w:rsidRPr="00D37A0A">
        <w:rPr>
          <w:rFonts w:asciiTheme="minorHAnsi" w:hAnsiTheme="minorHAnsi"/>
          <w:sz w:val="22"/>
          <w:szCs w:val="22"/>
        </w:rPr>
        <w:t>____________________________</w:t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ab/>
        <w:t>_______________________________</w:t>
      </w:r>
    </w:p>
    <w:p w14:paraId="64736A4D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  <w:r w:rsidRPr="00D37A0A">
        <w:rPr>
          <w:rFonts w:asciiTheme="minorHAnsi" w:hAnsiTheme="minorHAnsi"/>
          <w:b/>
          <w:sz w:val="22"/>
          <w:szCs w:val="22"/>
        </w:rPr>
        <w:t>CEEGOG</w:t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sz w:val="22"/>
          <w:szCs w:val="22"/>
        </w:rPr>
        <w:tab/>
      </w:r>
      <w:r w:rsidRPr="00D37A0A">
        <w:rPr>
          <w:rFonts w:asciiTheme="minorHAnsi" w:hAnsiTheme="minorHAnsi"/>
          <w:b/>
          <w:sz w:val="22"/>
          <w:szCs w:val="22"/>
        </w:rPr>
        <w:t>zd</w:t>
      </w:r>
      <w:r w:rsidR="00996CD1" w:rsidRPr="00D37A0A">
        <w:rPr>
          <w:rFonts w:asciiTheme="minorHAnsi" w:hAnsiTheme="minorHAnsi"/>
          <w:b/>
          <w:sz w:val="22"/>
          <w:szCs w:val="22"/>
        </w:rPr>
        <w:t xml:space="preserve">ravotnické zařízení </w:t>
      </w:r>
      <w:r w:rsidR="00996CD1" w:rsidRPr="00D37A0A">
        <w:rPr>
          <w:rFonts w:asciiTheme="minorHAnsi" w:hAnsiTheme="minorHAnsi"/>
          <w:b/>
          <w:sz w:val="22"/>
          <w:szCs w:val="22"/>
        </w:rPr>
        <w:tab/>
      </w:r>
      <w:r w:rsidR="00996CD1" w:rsidRPr="00D37A0A">
        <w:rPr>
          <w:rFonts w:asciiTheme="minorHAnsi" w:hAnsiTheme="minorHAnsi"/>
          <w:b/>
          <w:sz w:val="22"/>
          <w:szCs w:val="22"/>
        </w:rPr>
        <w:tab/>
        <w:t xml:space="preserve">    </w:t>
      </w:r>
      <w:r w:rsidR="00996CD1" w:rsidRPr="00D37A0A">
        <w:rPr>
          <w:rFonts w:asciiTheme="minorHAnsi" w:hAnsiTheme="minorHAnsi"/>
          <w:b/>
          <w:sz w:val="22"/>
          <w:szCs w:val="22"/>
        </w:rPr>
        <w:tab/>
      </w:r>
      <w:r w:rsidR="006D4867" w:rsidRPr="00D37A0A">
        <w:rPr>
          <w:rFonts w:asciiTheme="minorHAnsi" w:hAnsiTheme="minorHAnsi"/>
          <w:b/>
          <w:sz w:val="22"/>
          <w:szCs w:val="22"/>
        </w:rPr>
        <w:t xml:space="preserve">            </w:t>
      </w:r>
    </w:p>
    <w:p w14:paraId="3AC1EAAF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</w:p>
    <w:p w14:paraId="3C5505D4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</w:p>
    <w:p w14:paraId="24CD7015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</w:p>
    <w:p w14:paraId="785195D7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</w:p>
    <w:p w14:paraId="6CEE4C7E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</w:p>
    <w:p w14:paraId="0CF9737D" w14:textId="77777777" w:rsidR="007B5CAD" w:rsidRPr="00D37A0A" w:rsidRDefault="007B5CAD" w:rsidP="007B5CAD">
      <w:pPr>
        <w:jc w:val="both"/>
        <w:rPr>
          <w:rFonts w:asciiTheme="minorHAnsi" w:hAnsiTheme="minorHAnsi"/>
          <w:b/>
          <w:sz w:val="22"/>
          <w:szCs w:val="22"/>
        </w:rPr>
      </w:pPr>
      <w:r w:rsidRPr="00D37A0A">
        <w:rPr>
          <w:rFonts w:asciiTheme="minorHAnsi" w:hAnsiTheme="minorHAnsi"/>
          <w:b/>
          <w:sz w:val="22"/>
          <w:szCs w:val="22"/>
        </w:rPr>
        <w:t>____________________________</w:t>
      </w:r>
    </w:p>
    <w:p w14:paraId="58D043AC" w14:textId="77777777" w:rsidR="0077546E" w:rsidRPr="00D37A0A" w:rsidRDefault="0077546E" w:rsidP="007B5CAD">
      <w:pPr>
        <w:jc w:val="both"/>
        <w:rPr>
          <w:rFonts w:asciiTheme="minorHAnsi" w:hAnsiTheme="minorHAnsi"/>
          <w:b/>
          <w:sz w:val="22"/>
          <w:szCs w:val="22"/>
        </w:rPr>
      </w:pPr>
      <w:r w:rsidRPr="00D37A0A">
        <w:rPr>
          <w:rFonts w:asciiTheme="minorHAnsi" w:hAnsiTheme="minorHAnsi"/>
          <w:b/>
          <w:sz w:val="22"/>
          <w:szCs w:val="22"/>
        </w:rPr>
        <w:t>zkoušející</w:t>
      </w:r>
      <w:r w:rsidR="004A4993" w:rsidRPr="00D37A0A">
        <w:rPr>
          <w:rFonts w:asciiTheme="minorHAnsi" w:hAnsiTheme="minorHAnsi"/>
          <w:b/>
          <w:sz w:val="22"/>
          <w:szCs w:val="22"/>
        </w:rPr>
        <w:tab/>
      </w:r>
      <w:r w:rsidR="004A4993" w:rsidRPr="00D37A0A">
        <w:rPr>
          <w:rFonts w:asciiTheme="minorHAnsi" w:hAnsiTheme="minorHAnsi"/>
          <w:b/>
          <w:sz w:val="22"/>
          <w:szCs w:val="22"/>
        </w:rPr>
        <w:tab/>
      </w:r>
      <w:r w:rsidR="004A4993" w:rsidRPr="00D37A0A">
        <w:rPr>
          <w:rFonts w:asciiTheme="minorHAnsi" w:hAnsiTheme="minorHAnsi"/>
          <w:b/>
          <w:sz w:val="22"/>
          <w:szCs w:val="22"/>
        </w:rPr>
        <w:tab/>
      </w:r>
      <w:r w:rsidR="004A4993" w:rsidRPr="00D37A0A">
        <w:rPr>
          <w:rFonts w:asciiTheme="minorHAnsi" w:hAnsiTheme="minorHAnsi"/>
          <w:b/>
          <w:sz w:val="22"/>
          <w:szCs w:val="22"/>
        </w:rPr>
        <w:tab/>
      </w:r>
      <w:r w:rsidR="004A4993" w:rsidRPr="00D37A0A">
        <w:rPr>
          <w:rFonts w:asciiTheme="minorHAnsi" w:hAnsiTheme="minorHAnsi"/>
          <w:b/>
          <w:sz w:val="22"/>
          <w:szCs w:val="22"/>
        </w:rPr>
        <w:tab/>
        <w:t xml:space="preserve"> </w:t>
      </w:r>
    </w:p>
    <w:sectPr w:rsidR="0077546E" w:rsidRPr="00D37A0A" w:rsidSect="001F577F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17" w:bottom="171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917B" w14:textId="77777777" w:rsidR="009F669F" w:rsidRPr="00D37A0A" w:rsidRDefault="009F669F">
      <w:r w:rsidRPr="00D37A0A">
        <w:separator/>
      </w:r>
    </w:p>
  </w:endnote>
  <w:endnote w:type="continuationSeparator" w:id="0">
    <w:p w14:paraId="2228416C" w14:textId="77777777" w:rsidR="009F669F" w:rsidRPr="00D37A0A" w:rsidRDefault="009F669F">
      <w:r w:rsidRPr="00D37A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18"/>
        <w:szCs w:val="18"/>
      </w:rPr>
      <w:id w:val="948356932"/>
      <w:docPartObj>
        <w:docPartGallery w:val="Page Numbers (Bottom of Page)"/>
        <w:docPartUnique/>
      </w:docPartObj>
    </w:sdtPr>
    <w:sdtContent>
      <w:p w14:paraId="79AC9342" w14:textId="4B41FD04" w:rsidR="00027B06" w:rsidRPr="00D37A0A" w:rsidRDefault="00027B06">
        <w:pPr>
          <w:pStyle w:val="Zpat"/>
          <w:jc w:val="center"/>
          <w:rPr>
            <w:rFonts w:asciiTheme="minorHAnsi" w:eastAsiaTheme="majorEastAsia" w:hAnsiTheme="minorHAnsi" w:cstheme="majorBidi"/>
            <w:sz w:val="18"/>
            <w:szCs w:val="18"/>
          </w:rPr>
        </w:pPr>
        <w:r w:rsidRPr="00D37A0A">
          <w:rPr>
            <w:rFonts w:asciiTheme="minorHAnsi" w:eastAsiaTheme="majorEastAsia" w:hAnsiTheme="minorHAnsi" w:cstheme="majorBidi"/>
            <w:sz w:val="18"/>
            <w:szCs w:val="18"/>
          </w:rPr>
          <w:t xml:space="preserve">~ </w:t>
        </w:r>
        <w:r w:rsidR="00384CB3" w:rsidRPr="00D37A0A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D37A0A">
          <w:rPr>
            <w:rFonts w:asciiTheme="minorHAnsi" w:hAnsiTheme="minorHAnsi"/>
            <w:sz w:val="18"/>
            <w:szCs w:val="18"/>
          </w:rPr>
          <w:instrText>PAGE    \* MERGEFORMAT</w:instrText>
        </w:r>
        <w:r w:rsidR="00384CB3" w:rsidRPr="00D37A0A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816659" w:rsidRPr="00D37A0A">
          <w:rPr>
            <w:rFonts w:asciiTheme="minorHAnsi" w:eastAsiaTheme="majorEastAsia" w:hAnsiTheme="minorHAnsi" w:cstheme="majorBidi"/>
            <w:noProof/>
            <w:sz w:val="18"/>
            <w:szCs w:val="18"/>
          </w:rPr>
          <w:t>4</w:t>
        </w:r>
        <w:r w:rsidR="00384CB3" w:rsidRPr="00D37A0A">
          <w:rPr>
            <w:rFonts w:asciiTheme="minorHAnsi" w:eastAsiaTheme="majorEastAsia" w:hAnsiTheme="minorHAnsi" w:cstheme="majorBidi"/>
            <w:sz w:val="18"/>
            <w:szCs w:val="18"/>
          </w:rPr>
          <w:fldChar w:fldCharType="end"/>
        </w:r>
        <w:r w:rsidRPr="00D37A0A">
          <w:rPr>
            <w:rFonts w:asciiTheme="minorHAnsi" w:eastAsiaTheme="majorEastAsia" w:hAnsiTheme="minorHAnsi" w:cstheme="majorBidi"/>
            <w:sz w:val="18"/>
            <w:szCs w:val="18"/>
          </w:rPr>
          <w:t xml:space="preserve"> ~</w:t>
        </w:r>
      </w:p>
    </w:sdtContent>
  </w:sdt>
  <w:p w14:paraId="6C9A3BBE" w14:textId="77777777" w:rsidR="004829B6" w:rsidRPr="00D37A0A" w:rsidRDefault="004829B6">
    <w:pPr>
      <w:pStyle w:val="Zpat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18"/>
        <w:szCs w:val="18"/>
      </w:rPr>
      <w:id w:val="-2093461971"/>
      <w:docPartObj>
        <w:docPartGallery w:val="Page Numbers (Bottom of Page)"/>
        <w:docPartUnique/>
      </w:docPartObj>
    </w:sdtPr>
    <w:sdtContent>
      <w:p w14:paraId="47737D34" w14:textId="5729DEC6" w:rsidR="007B5CAD" w:rsidRPr="00D37A0A" w:rsidRDefault="007B5CAD">
        <w:pPr>
          <w:pStyle w:val="Zpat"/>
          <w:jc w:val="center"/>
          <w:rPr>
            <w:rFonts w:asciiTheme="minorHAnsi" w:eastAsiaTheme="majorEastAsia" w:hAnsiTheme="minorHAnsi" w:cstheme="majorBidi"/>
            <w:sz w:val="18"/>
            <w:szCs w:val="18"/>
          </w:rPr>
        </w:pPr>
        <w:r w:rsidRPr="00D37A0A">
          <w:rPr>
            <w:rFonts w:asciiTheme="minorHAnsi" w:eastAsiaTheme="majorEastAsia" w:hAnsiTheme="minorHAnsi" w:cstheme="majorBidi"/>
            <w:sz w:val="18"/>
            <w:szCs w:val="18"/>
          </w:rPr>
          <w:t xml:space="preserve">~ </w:t>
        </w:r>
        <w:r w:rsidR="00384CB3" w:rsidRPr="00D37A0A">
          <w:rPr>
            <w:rFonts w:asciiTheme="minorHAnsi" w:eastAsiaTheme="minorEastAsia" w:hAnsiTheme="minorHAnsi" w:cstheme="minorBidi"/>
            <w:sz w:val="18"/>
            <w:szCs w:val="18"/>
          </w:rPr>
          <w:fldChar w:fldCharType="begin"/>
        </w:r>
        <w:r w:rsidRPr="00D37A0A">
          <w:rPr>
            <w:rFonts w:asciiTheme="minorHAnsi" w:hAnsiTheme="minorHAnsi"/>
            <w:sz w:val="18"/>
            <w:szCs w:val="18"/>
          </w:rPr>
          <w:instrText>PAGE    \* MERGEFORMAT</w:instrText>
        </w:r>
        <w:r w:rsidR="00384CB3" w:rsidRPr="00D37A0A">
          <w:rPr>
            <w:rFonts w:asciiTheme="minorHAnsi" w:eastAsiaTheme="minorEastAsia" w:hAnsiTheme="minorHAnsi" w:cstheme="minorBidi"/>
            <w:sz w:val="18"/>
            <w:szCs w:val="18"/>
          </w:rPr>
          <w:fldChar w:fldCharType="separate"/>
        </w:r>
        <w:r w:rsidR="00816659" w:rsidRPr="00D37A0A">
          <w:rPr>
            <w:rFonts w:asciiTheme="minorHAnsi" w:eastAsiaTheme="majorEastAsia" w:hAnsiTheme="minorHAnsi" w:cstheme="majorBidi"/>
            <w:noProof/>
            <w:sz w:val="18"/>
            <w:szCs w:val="18"/>
          </w:rPr>
          <w:t>1</w:t>
        </w:r>
        <w:r w:rsidR="00384CB3" w:rsidRPr="00D37A0A">
          <w:rPr>
            <w:rFonts w:asciiTheme="minorHAnsi" w:eastAsiaTheme="majorEastAsia" w:hAnsiTheme="minorHAnsi" w:cstheme="majorBidi"/>
            <w:sz w:val="18"/>
            <w:szCs w:val="18"/>
          </w:rPr>
          <w:fldChar w:fldCharType="end"/>
        </w:r>
        <w:r w:rsidRPr="00D37A0A">
          <w:rPr>
            <w:rFonts w:asciiTheme="minorHAnsi" w:eastAsiaTheme="majorEastAsia" w:hAnsiTheme="minorHAnsi" w:cstheme="majorBidi"/>
            <w:sz w:val="18"/>
            <w:szCs w:val="18"/>
          </w:rPr>
          <w:t xml:space="preserve"> ~</w:t>
        </w:r>
      </w:p>
    </w:sdtContent>
  </w:sdt>
  <w:p w14:paraId="34971154" w14:textId="77777777" w:rsidR="007B5CAD" w:rsidRPr="00D37A0A" w:rsidRDefault="007B5CAD">
    <w:pPr>
      <w:pStyle w:val="Zpa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5A6B" w14:textId="77777777" w:rsidR="009F669F" w:rsidRPr="00D37A0A" w:rsidRDefault="009F669F">
      <w:r w:rsidRPr="00D37A0A">
        <w:separator/>
      </w:r>
    </w:p>
  </w:footnote>
  <w:footnote w:type="continuationSeparator" w:id="0">
    <w:p w14:paraId="471C9B79" w14:textId="77777777" w:rsidR="009F669F" w:rsidRPr="00D37A0A" w:rsidRDefault="009F669F">
      <w:r w:rsidRPr="00D37A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199D" w14:textId="77777777" w:rsidR="004829B6" w:rsidRPr="00D37A0A" w:rsidRDefault="00384CB3">
    <w:pPr>
      <w:pStyle w:val="Zhlav"/>
      <w:framePr w:wrap="around" w:vAnchor="text" w:hAnchor="margin" w:xAlign="center" w:y="1"/>
      <w:rPr>
        <w:rStyle w:val="slostrnky"/>
      </w:rPr>
    </w:pPr>
    <w:r w:rsidRPr="00D37A0A">
      <w:rPr>
        <w:rStyle w:val="slostrnky"/>
      </w:rPr>
      <w:fldChar w:fldCharType="begin"/>
    </w:r>
    <w:r w:rsidR="004829B6" w:rsidRPr="00D37A0A">
      <w:rPr>
        <w:rStyle w:val="slostrnky"/>
      </w:rPr>
      <w:instrText xml:space="preserve">PAGE  </w:instrText>
    </w:r>
    <w:r w:rsidRPr="00D37A0A">
      <w:rPr>
        <w:rStyle w:val="slostrnky"/>
      </w:rPr>
      <w:fldChar w:fldCharType="separate"/>
    </w:r>
    <w:r w:rsidR="004829B6" w:rsidRPr="00D37A0A">
      <w:rPr>
        <w:rStyle w:val="slostrnky"/>
        <w:noProof/>
      </w:rPr>
      <w:t>6</w:t>
    </w:r>
    <w:r w:rsidRPr="00D37A0A">
      <w:rPr>
        <w:rStyle w:val="slostrnky"/>
      </w:rPr>
      <w:fldChar w:fldCharType="end"/>
    </w:r>
  </w:p>
  <w:p w14:paraId="6F119A23" w14:textId="77777777" w:rsidR="004829B6" w:rsidRPr="00D37A0A" w:rsidRDefault="004829B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8CC7" w14:textId="77777777" w:rsidR="004829B6" w:rsidRPr="00D37A0A" w:rsidRDefault="004829B6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3476" w14:textId="77777777" w:rsidR="005A5B7D" w:rsidRPr="00D37A0A" w:rsidRDefault="00E57B72">
    <w:pPr>
      <w:pStyle w:val="Zhlav"/>
    </w:pPr>
    <w:r w:rsidRPr="00D37A0A">
      <w:rPr>
        <w:rFonts w:ascii="Tahoma" w:hAnsi="Tahoma" w:cs="Tahoma"/>
        <w:noProof/>
        <w:color w:val="000000"/>
        <w:sz w:val="20"/>
      </w:rPr>
      <w:drawing>
        <wp:inline distT="0" distB="0" distL="0" distR="0" wp14:anchorId="134AA1FD" wp14:editId="31352314">
          <wp:extent cx="2457450" cy="6096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EE3"/>
    <w:multiLevelType w:val="hybridMultilevel"/>
    <w:tmpl w:val="2FD43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23FD"/>
    <w:multiLevelType w:val="hybridMultilevel"/>
    <w:tmpl w:val="504498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A2C46"/>
    <w:multiLevelType w:val="hybridMultilevel"/>
    <w:tmpl w:val="660EA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0515"/>
    <w:multiLevelType w:val="hybridMultilevel"/>
    <w:tmpl w:val="F984E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167A"/>
    <w:multiLevelType w:val="singleLevel"/>
    <w:tmpl w:val="F2847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DD8021F"/>
    <w:multiLevelType w:val="hybridMultilevel"/>
    <w:tmpl w:val="180E2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2595"/>
    <w:multiLevelType w:val="hybridMultilevel"/>
    <w:tmpl w:val="D6B8C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A7DCC"/>
    <w:multiLevelType w:val="hybridMultilevel"/>
    <w:tmpl w:val="E00CD0FE"/>
    <w:lvl w:ilvl="0" w:tplc="A35EFA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5A6FBF"/>
    <w:multiLevelType w:val="hybridMultilevel"/>
    <w:tmpl w:val="2CDA0A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52BFB"/>
    <w:multiLevelType w:val="multilevel"/>
    <w:tmpl w:val="D9309F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D2C0658"/>
    <w:multiLevelType w:val="hybridMultilevel"/>
    <w:tmpl w:val="588ED8BA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00457"/>
    <w:multiLevelType w:val="multilevel"/>
    <w:tmpl w:val="7B501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E26524"/>
    <w:multiLevelType w:val="hybridMultilevel"/>
    <w:tmpl w:val="CA8285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A034E"/>
    <w:multiLevelType w:val="multilevel"/>
    <w:tmpl w:val="CA0473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AA4D24"/>
    <w:multiLevelType w:val="hybridMultilevel"/>
    <w:tmpl w:val="6E5AEA7C"/>
    <w:lvl w:ilvl="0" w:tplc="B8A64CF2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B40B2A"/>
    <w:multiLevelType w:val="hybridMultilevel"/>
    <w:tmpl w:val="E5126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541FA"/>
    <w:multiLevelType w:val="singleLevel"/>
    <w:tmpl w:val="B36A8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111047F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4E26E56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AC4BE2"/>
    <w:multiLevelType w:val="hybridMultilevel"/>
    <w:tmpl w:val="B8BED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02EA3"/>
    <w:multiLevelType w:val="hybridMultilevel"/>
    <w:tmpl w:val="ECC4CFA2"/>
    <w:lvl w:ilvl="0" w:tplc="FE4C7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340DBB"/>
    <w:multiLevelType w:val="hybridMultilevel"/>
    <w:tmpl w:val="C890B560"/>
    <w:lvl w:ilvl="0" w:tplc="04090017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2" w15:restartNumberingAfterBreak="0">
    <w:nsid w:val="72700E6A"/>
    <w:multiLevelType w:val="singleLevel"/>
    <w:tmpl w:val="599C329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3" w15:restartNumberingAfterBreak="0">
    <w:nsid w:val="75260C62"/>
    <w:multiLevelType w:val="multilevel"/>
    <w:tmpl w:val="1910E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916F39"/>
    <w:multiLevelType w:val="hybridMultilevel"/>
    <w:tmpl w:val="E4C022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81FF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7963461">
    <w:abstractNumId w:val="16"/>
  </w:num>
  <w:num w:numId="2" w16cid:durableId="1476138396">
    <w:abstractNumId w:val="18"/>
  </w:num>
  <w:num w:numId="3" w16cid:durableId="1000740996">
    <w:abstractNumId w:val="25"/>
  </w:num>
  <w:num w:numId="4" w16cid:durableId="483592833">
    <w:abstractNumId w:val="4"/>
  </w:num>
  <w:num w:numId="5" w16cid:durableId="1091927766">
    <w:abstractNumId w:val="22"/>
  </w:num>
  <w:num w:numId="6" w16cid:durableId="1877427617">
    <w:abstractNumId w:val="17"/>
  </w:num>
  <w:num w:numId="7" w16cid:durableId="564461748">
    <w:abstractNumId w:val="10"/>
  </w:num>
  <w:num w:numId="8" w16cid:durableId="131677276">
    <w:abstractNumId w:val="1"/>
  </w:num>
  <w:num w:numId="9" w16cid:durableId="151220890">
    <w:abstractNumId w:val="3"/>
  </w:num>
  <w:num w:numId="10" w16cid:durableId="1198391738">
    <w:abstractNumId w:val="8"/>
  </w:num>
  <w:num w:numId="11" w16cid:durableId="1802190703">
    <w:abstractNumId w:val="24"/>
  </w:num>
  <w:num w:numId="12" w16cid:durableId="1886403546">
    <w:abstractNumId w:val="0"/>
  </w:num>
  <w:num w:numId="13" w16cid:durableId="1134104166">
    <w:abstractNumId w:val="19"/>
  </w:num>
  <w:num w:numId="14" w16cid:durableId="1887790219">
    <w:abstractNumId w:val="5"/>
  </w:num>
  <w:num w:numId="15" w16cid:durableId="1019772143">
    <w:abstractNumId w:val="6"/>
  </w:num>
  <w:num w:numId="16" w16cid:durableId="299917827">
    <w:abstractNumId w:val="21"/>
  </w:num>
  <w:num w:numId="17" w16cid:durableId="580142582">
    <w:abstractNumId w:val="2"/>
  </w:num>
  <w:num w:numId="18" w16cid:durableId="47459992">
    <w:abstractNumId w:val="12"/>
  </w:num>
  <w:num w:numId="19" w16cid:durableId="1508443397">
    <w:abstractNumId w:val="15"/>
  </w:num>
  <w:num w:numId="20" w16cid:durableId="1412001086">
    <w:abstractNumId w:val="11"/>
  </w:num>
  <w:num w:numId="21" w16cid:durableId="418596537">
    <w:abstractNumId w:val="13"/>
  </w:num>
  <w:num w:numId="22" w16cid:durableId="2146308091">
    <w:abstractNumId w:val="23"/>
  </w:num>
  <w:num w:numId="23" w16cid:durableId="889531923">
    <w:abstractNumId w:val="14"/>
  </w:num>
  <w:num w:numId="24" w16cid:durableId="864296848">
    <w:abstractNumId w:val="20"/>
  </w:num>
  <w:num w:numId="25" w16cid:durableId="1594435341">
    <w:abstractNumId w:val="7"/>
  </w:num>
  <w:num w:numId="26" w16cid:durableId="142195243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81"/>
    <w:rsid w:val="00002094"/>
    <w:rsid w:val="00002786"/>
    <w:rsid w:val="000045E4"/>
    <w:rsid w:val="00005EA3"/>
    <w:rsid w:val="0000778D"/>
    <w:rsid w:val="0001243C"/>
    <w:rsid w:val="00023748"/>
    <w:rsid w:val="0002490A"/>
    <w:rsid w:val="0002756F"/>
    <w:rsid w:val="00027B06"/>
    <w:rsid w:val="00037232"/>
    <w:rsid w:val="00037823"/>
    <w:rsid w:val="00040ACE"/>
    <w:rsid w:val="00050A41"/>
    <w:rsid w:val="00052A1C"/>
    <w:rsid w:val="0005360D"/>
    <w:rsid w:val="00054EF1"/>
    <w:rsid w:val="000573EA"/>
    <w:rsid w:val="00061E51"/>
    <w:rsid w:val="00062014"/>
    <w:rsid w:val="0006216C"/>
    <w:rsid w:val="00062A2C"/>
    <w:rsid w:val="00063F17"/>
    <w:rsid w:val="00066B00"/>
    <w:rsid w:val="00070031"/>
    <w:rsid w:val="0008076A"/>
    <w:rsid w:val="00087717"/>
    <w:rsid w:val="000914AD"/>
    <w:rsid w:val="000927E8"/>
    <w:rsid w:val="000A18C8"/>
    <w:rsid w:val="000A2A2E"/>
    <w:rsid w:val="000A6DC8"/>
    <w:rsid w:val="000A7FEC"/>
    <w:rsid w:val="000B17DE"/>
    <w:rsid w:val="000B19B8"/>
    <w:rsid w:val="000B51ED"/>
    <w:rsid w:val="000C1F54"/>
    <w:rsid w:val="000C2A37"/>
    <w:rsid w:val="000C42A1"/>
    <w:rsid w:val="000C752A"/>
    <w:rsid w:val="000C7D79"/>
    <w:rsid w:val="000E0361"/>
    <w:rsid w:val="000E2326"/>
    <w:rsid w:val="000E2935"/>
    <w:rsid w:val="000F56A8"/>
    <w:rsid w:val="000F6A03"/>
    <w:rsid w:val="000F6D3F"/>
    <w:rsid w:val="000F7386"/>
    <w:rsid w:val="000F7996"/>
    <w:rsid w:val="001016E8"/>
    <w:rsid w:val="0010411C"/>
    <w:rsid w:val="00106969"/>
    <w:rsid w:val="00117526"/>
    <w:rsid w:val="0011754E"/>
    <w:rsid w:val="0012066D"/>
    <w:rsid w:val="00124296"/>
    <w:rsid w:val="00124CAF"/>
    <w:rsid w:val="001254D5"/>
    <w:rsid w:val="00131107"/>
    <w:rsid w:val="00131143"/>
    <w:rsid w:val="00131D55"/>
    <w:rsid w:val="00140251"/>
    <w:rsid w:val="00154AA6"/>
    <w:rsid w:val="00162AE8"/>
    <w:rsid w:val="001635BF"/>
    <w:rsid w:val="00164C80"/>
    <w:rsid w:val="001658FF"/>
    <w:rsid w:val="001722B4"/>
    <w:rsid w:val="00180C0F"/>
    <w:rsid w:val="001906AE"/>
    <w:rsid w:val="001933CC"/>
    <w:rsid w:val="001A32E7"/>
    <w:rsid w:val="001A39A2"/>
    <w:rsid w:val="001A55F7"/>
    <w:rsid w:val="001A7BA3"/>
    <w:rsid w:val="001C452B"/>
    <w:rsid w:val="001C5033"/>
    <w:rsid w:val="001D7313"/>
    <w:rsid w:val="001E0A6D"/>
    <w:rsid w:val="001E4695"/>
    <w:rsid w:val="001E4F0F"/>
    <w:rsid w:val="001E5791"/>
    <w:rsid w:val="001E7AAF"/>
    <w:rsid w:val="001F577F"/>
    <w:rsid w:val="002008ED"/>
    <w:rsid w:val="002015F4"/>
    <w:rsid w:val="00210A58"/>
    <w:rsid w:val="00211B62"/>
    <w:rsid w:val="00212175"/>
    <w:rsid w:val="002159ED"/>
    <w:rsid w:val="00216517"/>
    <w:rsid w:val="00224331"/>
    <w:rsid w:val="00230106"/>
    <w:rsid w:val="0023102E"/>
    <w:rsid w:val="0023359D"/>
    <w:rsid w:val="00233E56"/>
    <w:rsid w:val="00237978"/>
    <w:rsid w:val="00237C34"/>
    <w:rsid w:val="00240FFB"/>
    <w:rsid w:val="00244EC0"/>
    <w:rsid w:val="0025121B"/>
    <w:rsid w:val="00252DB3"/>
    <w:rsid w:val="002571D9"/>
    <w:rsid w:val="0026563B"/>
    <w:rsid w:val="0027025D"/>
    <w:rsid w:val="00272517"/>
    <w:rsid w:val="00277045"/>
    <w:rsid w:val="002774A3"/>
    <w:rsid w:val="002802BD"/>
    <w:rsid w:val="00280EBA"/>
    <w:rsid w:val="00281FBA"/>
    <w:rsid w:val="002857CA"/>
    <w:rsid w:val="002872A1"/>
    <w:rsid w:val="00287936"/>
    <w:rsid w:val="002A0E68"/>
    <w:rsid w:val="002A17C3"/>
    <w:rsid w:val="002A361E"/>
    <w:rsid w:val="002A3DB6"/>
    <w:rsid w:val="002B1B41"/>
    <w:rsid w:val="002B2B4F"/>
    <w:rsid w:val="002B4196"/>
    <w:rsid w:val="002B6A4F"/>
    <w:rsid w:val="002C26AB"/>
    <w:rsid w:val="002C325E"/>
    <w:rsid w:val="002C750E"/>
    <w:rsid w:val="002D4118"/>
    <w:rsid w:val="002E608D"/>
    <w:rsid w:val="002E69BC"/>
    <w:rsid w:val="002F0C27"/>
    <w:rsid w:val="003006A2"/>
    <w:rsid w:val="003052F7"/>
    <w:rsid w:val="003158DA"/>
    <w:rsid w:val="0031609D"/>
    <w:rsid w:val="00322D21"/>
    <w:rsid w:val="0032771D"/>
    <w:rsid w:val="00331C71"/>
    <w:rsid w:val="0033313E"/>
    <w:rsid w:val="00335374"/>
    <w:rsid w:val="00341CC6"/>
    <w:rsid w:val="003524E9"/>
    <w:rsid w:val="0035442B"/>
    <w:rsid w:val="00354B38"/>
    <w:rsid w:val="00355224"/>
    <w:rsid w:val="00363712"/>
    <w:rsid w:val="0036639C"/>
    <w:rsid w:val="003741E6"/>
    <w:rsid w:val="00375782"/>
    <w:rsid w:val="003772EF"/>
    <w:rsid w:val="00377B82"/>
    <w:rsid w:val="0038020F"/>
    <w:rsid w:val="0038339B"/>
    <w:rsid w:val="0038371D"/>
    <w:rsid w:val="003843F6"/>
    <w:rsid w:val="003848E0"/>
    <w:rsid w:val="00384997"/>
    <w:rsid w:val="00384CB3"/>
    <w:rsid w:val="00387D78"/>
    <w:rsid w:val="00390A9B"/>
    <w:rsid w:val="003925E5"/>
    <w:rsid w:val="00392CC4"/>
    <w:rsid w:val="003934E2"/>
    <w:rsid w:val="003A1B7E"/>
    <w:rsid w:val="003A2C5A"/>
    <w:rsid w:val="003A3C09"/>
    <w:rsid w:val="003A5024"/>
    <w:rsid w:val="003A5A84"/>
    <w:rsid w:val="003C0189"/>
    <w:rsid w:val="003C276B"/>
    <w:rsid w:val="003C73F1"/>
    <w:rsid w:val="003D08C2"/>
    <w:rsid w:val="003E4D04"/>
    <w:rsid w:val="003E5F8F"/>
    <w:rsid w:val="0040101A"/>
    <w:rsid w:val="0041118C"/>
    <w:rsid w:val="00413905"/>
    <w:rsid w:val="004153F6"/>
    <w:rsid w:val="0042144C"/>
    <w:rsid w:val="00421A45"/>
    <w:rsid w:val="00424D76"/>
    <w:rsid w:val="004279BC"/>
    <w:rsid w:val="00430ADA"/>
    <w:rsid w:val="004325B3"/>
    <w:rsid w:val="00434190"/>
    <w:rsid w:val="00435EA4"/>
    <w:rsid w:val="00444B38"/>
    <w:rsid w:val="00446302"/>
    <w:rsid w:val="00455648"/>
    <w:rsid w:val="004567BE"/>
    <w:rsid w:val="0045727E"/>
    <w:rsid w:val="00461AB2"/>
    <w:rsid w:val="00463715"/>
    <w:rsid w:val="00463BAD"/>
    <w:rsid w:val="00467174"/>
    <w:rsid w:val="00467981"/>
    <w:rsid w:val="004679A1"/>
    <w:rsid w:val="00470D66"/>
    <w:rsid w:val="00472A17"/>
    <w:rsid w:val="00476014"/>
    <w:rsid w:val="00480210"/>
    <w:rsid w:val="00481FDB"/>
    <w:rsid w:val="004829B6"/>
    <w:rsid w:val="00482D3D"/>
    <w:rsid w:val="00485707"/>
    <w:rsid w:val="00487456"/>
    <w:rsid w:val="00490AD2"/>
    <w:rsid w:val="00492703"/>
    <w:rsid w:val="004929A4"/>
    <w:rsid w:val="00493CEA"/>
    <w:rsid w:val="00495ADC"/>
    <w:rsid w:val="004A4993"/>
    <w:rsid w:val="004A5080"/>
    <w:rsid w:val="004A5101"/>
    <w:rsid w:val="004A53D0"/>
    <w:rsid w:val="004A633E"/>
    <w:rsid w:val="004A748A"/>
    <w:rsid w:val="004B2EFD"/>
    <w:rsid w:val="004C58DE"/>
    <w:rsid w:val="004D1305"/>
    <w:rsid w:val="004D1D13"/>
    <w:rsid w:val="004D3DBD"/>
    <w:rsid w:val="004D4A9C"/>
    <w:rsid w:val="004D5C10"/>
    <w:rsid w:val="004D653D"/>
    <w:rsid w:val="004D6F37"/>
    <w:rsid w:val="004E1172"/>
    <w:rsid w:val="004E33C6"/>
    <w:rsid w:val="004E38D8"/>
    <w:rsid w:val="004E4FED"/>
    <w:rsid w:val="004E6629"/>
    <w:rsid w:val="004E6D2F"/>
    <w:rsid w:val="004F4790"/>
    <w:rsid w:val="00500572"/>
    <w:rsid w:val="005113D3"/>
    <w:rsid w:val="00513DC6"/>
    <w:rsid w:val="0051574F"/>
    <w:rsid w:val="0051602E"/>
    <w:rsid w:val="00522F43"/>
    <w:rsid w:val="00523317"/>
    <w:rsid w:val="005278E6"/>
    <w:rsid w:val="00527CAD"/>
    <w:rsid w:val="00531553"/>
    <w:rsid w:val="0053344C"/>
    <w:rsid w:val="00534483"/>
    <w:rsid w:val="00536E11"/>
    <w:rsid w:val="00540EDE"/>
    <w:rsid w:val="00541A8F"/>
    <w:rsid w:val="00541B71"/>
    <w:rsid w:val="0054370A"/>
    <w:rsid w:val="00545019"/>
    <w:rsid w:val="00552DF6"/>
    <w:rsid w:val="00553480"/>
    <w:rsid w:val="00557C6F"/>
    <w:rsid w:val="00566362"/>
    <w:rsid w:val="00571A60"/>
    <w:rsid w:val="00571FC9"/>
    <w:rsid w:val="00575355"/>
    <w:rsid w:val="00576A02"/>
    <w:rsid w:val="005779EC"/>
    <w:rsid w:val="0058728E"/>
    <w:rsid w:val="0059136F"/>
    <w:rsid w:val="00592972"/>
    <w:rsid w:val="00592F60"/>
    <w:rsid w:val="00593410"/>
    <w:rsid w:val="00595731"/>
    <w:rsid w:val="00596ED1"/>
    <w:rsid w:val="005977BD"/>
    <w:rsid w:val="005A4691"/>
    <w:rsid w:val="005A5B7D"/>
    <w:rsid w:val="005A6CC9"/>
    <w:rsid w:val="005B15FE"/>
    <w:rsid w:val="005B1BD8"/>
    <w:rsid w:val="005C10AC"/>
    <w:rsid w:val="005C2C7A"/>
    <w:rsid w:val="005C3668"/>
    <w:rsid w:val="005C58F2"/>
    <w:rsid w:val="005D0616"/>
    <w:rsid w:val="005D3484"/>
    <w:rsid w:val="005D6174"/>
    <w:rsid w:val="005D7BFF"/>
    <w:rsid w:val="005E40CB"/>
    <w:rsid w:val="005E551B"/>
    <w:rsid w:val="005E7242"/>
    <w:rsid w:val="005F150E"/>
    <w:rsid w:val="005F244F"/>
    <w:rsid w:val="005F2703"/>
    <w:rsid w:val="005F2800"/>
    <w:rsid w:val="005F4786"/>
    <w:rsid w:val="005F4A12"/>
    <w:rsid w:val="005F66F2"/>
    <w:rsid w:val="00600F4A"/>
    <w:rsid w:val="00601D49"/>
    <w:rsid w:val="0060322B"/>
    <w:rsid w:val="00611449"/>
    <w:rsid w:val="006148C5"/>
    <w:rsid w:val="00617AC7"/>
    <w:rsid w:val="00622B1C"/>
    <w:rsid w:val="00624F10"/>
    <w:rsid w:val="00625FAF"/>
    <w:rsid w:val="00626D7F"/>
    <w:rsid w:val="0063293E"/>
    <w:rsid w:val="00635A0B"/>
    <w:rsid w:val="00636AC5"/>
    <w:rsid w:val="00637BCF"/>
    <w:rsid w:val="00641D67"/>
    <w:rsid w:val="00643859"/>
    <w:rsid w:val="006438F8"/>
    <w:rsid w:val="00645464"/>
    <w:rsid w:val="00651437"/>
    <w:rsid w:val="006535C9"/>
    <w:rsid w:val="00656E02"/>
    <w:rsid w:val="0066475D"/>
    <w:rsid w:val="00666E25"/>
    <w:rsid w:val="006744BB"/>
    <w:rsid w:val="00676533"/>
    <w:rsid w:val="00677BE9"/>
    <w:rsid w:val="00680EF5"/>
    <w:rsid w:val="0068342A"/>
    <w:rsid w:val="0068622A"/>
    <w:rsid w:val="006869B7"/>
    <w:rsid w:val="0069052A"/>
    <w:rsid w:val="0069400A"/>
    <w:rsid w:val="006944D6"/>
    <w:rsid w:val="00695226"/>
    <w:rsid w:val="0069767E"/>
    <w:rsid w:val="006A319E"/>
    <w:rsid w:val="006A55D7"/>
    <w:rsid w:val="006B0EF4"/>
    <w:rsid w:val="006B6B3B"/>
    <w:rsid w:val="006C3568"/>
    <w:rsid w:val="006C4811"/>
    <w:rsid w:val="006C544E"/>
    <w:rsid w:val="006D02B2"/>
    <w:rsid w:val="006D4867"/>
    <w:rsid w:val="006D682E"/>
    <w:rsid w:val="006E1C16"/>
    <w:rsid w:val="006E1E54"/>
    <w:rsid w:val="006E6055"/>
    <w:rsid w:val="006F1DAF"/>
    <w:rsid w:val="006F223B"/>
    <w:rsid w:val="006F4E90"/>
    <w:rsid w:val="006F55FB"/>
    <w:rsid w:val="006F59F2"/>
    <w:rsid w:val="006F670F"/>
    <w:rsid w:val="007035CC"/>
    <w:rsid w:val="00717445"/>
    <w:rsid w:val="00717C80"/>
    <w:rsid w:val="007210DF"/>
    <w:rsid w:val="00723BE2"/>
    <w:rsid w:val="00724CEA"/>
    <w:rsid w:val="00724F5A"/>
    <w:rsid w:val="00731F49"/>
    <w:rsid w:val="00740D8B"/>
    <w:rsid w:val="0074220B"/>
    <w:rsid w:val="00744A0B"/>
    <w:rsid w:val="0074613B"/>
    <w:rsid w:val="0075247B"/>
    <w:rsid w:val="007529B3"/>
    <w:rsid w:val="007531BC"/>
    <w:rsid w:val="00757BB4"/>
    <w:rsid w:val="00770367"/>
    <w:rsid w:val="007714CC"/>
    <w:rsid w:val="00773A7A"/>
    <w:rsid w:val="0077438A"/>
    <w:rsid w:val="00774B8D"/>
    <w:rsid w:val="0077546E"/>
    <w:rsid w:val="0078480E"/>
    <w:rsid w:val="007875A9"/>
    <w:rsid w:val="00790462"/>
    <w:rsid w:val="00790A5E"/>
    <w:rsid w:val="00795A37"/>
    <w:rsid w:val="007A0D58"/>
    <w:rsid w:val="007A1011"/>
    <w:rsid w:val="007A65B2"/>
    <w:rsid w:val="007A7A6E"/>
    <w:rsid w:val="007B1B56"/>
    <w:rsid w:val="007B41AA"/>
    <w:rsid w:val="007B4A41"/>
    <w:rsid w:val="007B5CAD"/>
    <w:rsid w:val="007B75FB"/>
    <w:rsid w:val="007B7A40"/>
    <w:rsid w:val="007C0FB0"/>
    <w:rsid w:val="007C1526"/>
    <w:rsid w:val="007C3EF9"/>
    <w:rsid w:val="007C5652"/>
    <w:rsid w:val="007D5993"/>
    <w:rsid w:val="007D59EF"/>
    <w:rsid w:val="007D7086"/>
    <w:rsid w:val="007E1DD0"/>
    <w:rsid w:val="007E2E8A"/>
    <w:rsid w:val="007F01DF"/>
    <w:rsid w:val="007F0270"/>
    <w:rsid w:val="007F3188"/>
    <w:rsid w:val="007F3BA3"/>
    <w:rsid w:val="007F3F03"/>
    <w:rsid w:val="007F6130"/>
    <w:rsid w:val="007F7F39"/>
    <w:rsid w:val="00800034"/>
    <w:rsid w:val="00800787"/>
    <w:rsid w:val="00801B49"/>
    <w:rsid w:val="00805903"/>
    <w:rsid w:val="008111B4"/>
    <w:rsid w:val="008118AE"/>
    <w:rsid w:val="00814730"/>
    <w:rsid w:val="008152EA"/>
    <w:rsid w:val="00816659"/>
    <w:rsid w:val="00816BAB"/>
    <w:rsid w:val="00817486"/>
    <w:rsid w:val="00830CDB"/>
    <w:rsid w:val="00831273"/>
    <w:rsid w:val="00832FB1"/>
    <w:rsid w:val="00851EFB"/>
    <w:rsid w:val="0085466C"/>
    <w:rsid w:val="00857323"/>
    <w:rsid w:val="0085736C"/>
    <w:rsid w:val="00861B9D"/>
    <w:rsid w:val="008630DF"/>
    <w:rsid w:val="00863CB5"/>
    <w:rsid w:val="00870D13"/>
    <w:rsid w:val="00871D4D"/>
    <w:rsid w:val="00871FD5"/>
    <w:rsid w:val="00873441"/>
    <w:rsid w:val="00876C42"/>
    <w:rsid w:val="00877875"/>
    <w:rsid w:val="008822F2"/>
    <w:rsid w:val="008836D3"/>
    <w:rsid w:val="00883A44"/>
    <w:rsid w:val="008848A5"/>
    <w:rsid w:val="008912D2"/>
    <w:rsid w:val="00893159"/>
    <w:rsid w:val="00895F2A"/>
    <w:rsid w:val="008A354F"/>
    <w:rsid w:val="008A36CD"/>
    <w:rsid w:val="008A4063"/>
    <w:rsid w:val="008B093E"/>
    <w:rsid w:val="008B0CD6"/>
    <w:rsid w:val="008B1C58"/>
    <w:rsid w:val="008C2332"/>
    <w:rsid w:val="008C2958"/>
    <w:rsid w:val="008D1329"/>
    <w:rsid w:val="008D14D5"/>
    <w:rsid w:val="008D2D95"/>
    <w:rsid w:val="008D7C39"/>
    <w:rsid w:val="008E553D"/>
    <w:rsid w:val="008E61A2"/>
    <w:rsid w:val="008E6D54"/>
    <w:rsid w:val="008E6F62"/>
    <w:rsid w:val="008E7BB1"/>
    <w:rsid w:val="008F1526"/>
    <w:rsid w:val="008F2E2F"/>
    <w:rsid w:val="008F5A53"/>
    <w:rsid w:val="00902875"/>
    <w:rsid w:val="009030F1"/>
    <w:rsid w:val="00903283"/>
    <w:rsid w:val="0090490A"/>
    <w:rsid w:val="00917180"/>
    <w:rsid w:val="0093058C"/>
    <w:rsid w:val="009350E8"/>
    <w:rsid w:val="0093692E"/>
    <w:rsid w:val="009408A1"/>
    <w:rsid w:val="00941670"/>
    <w:rsid w:val="009454D9"/>
    <w:rsid w:val="00945627"/>
    <w:rsid w:val="00950676"/>
    <w:rsid w:val="009522BC"/>
    <w:rsid w:val="00954C19"/>
    <w:rsid w:val="0096041D"/>
    <w:rsid w:val="00962500"/>
    <w:rsid w:val="00967443"/>
    <w:rsid w:val="00972B6E"/>
    <w:rsid w:val="0097679C"/>
    <w:rsid w:val="00982C4C"/>
    <w:rsid w:val="00984A90"/>
    <w:rsid w:val="00985F14"/>
    <w:rsid w:val="00987ADA"/>
    <w:rsid w:val="009940F3"/>
    <w:rsid w:val="009954E9"/>
    <w:rsid w:val="00996CD1"/>
    <w:rsid w:val="0099788E"/>
    <w:rsid w:val="009A0849"/>
    <w:rsid w:val="009A0B0C"/>
    <w:rsid w:val="009A2AE1"/>
    <w:rsid w:val="009A4CDC"/>
    <w:rsid w:val="009B0C07"/>
    <w:rsid w:val="009B1B6A"/>
    <w:rsid w:val="009B2BE5"/>
    <w:rsid w:val="009B4285"/>
    <w:rsid w:val="009B4858"/>
    <w:rsid w:val="009B4EBF"/>
    <w:rsid w:val="009B6516"/>
    <w:rsid w:val="009C0BFA"/>
    <w:rsid w:val="009C2CE5"/>
    <w:rsid w:val="009C5189"/>
    <w:rsid w:val="009D52DD"/>
    <w:rsid w:val="009D578B"/>
    <w:rsid w:val="009D5BE9"/>
    <w:rsid w:val="009E11C7"/>
    <w:rsid w:val="009E28B7"/>
    <w:rsid w:val="009E4E47"/>
    <w:rsid w:val="009E61AE"/>
    <w:rsid w:val="009F05A2"/>
    <w:rsid w:val="009F1062"/>
    <w:rsid w:val="009F447E"/>
    <w:rsid w:val="009F5780"/>
    <w:rsid w:val="009F669F"/>
    <w:rsid w:val="009F68E3"/>
    <w:rsid w:val="00A032BF"/>
    <w:rsid w:val="00A04677"/>
    <w:rsid w:val="00A049D8"/>
    <w:rsid w:val="00A06607"/>
    <w:rsid w:val="00A1338D"/>
    <w:rsid w:val="00A158AE"/>
    <w:rsid w:val="00A17447"/>
    <w:rsid w:val="00A17947"/>
    <w:rsid w:val="00A208D8"/>
    <w:rsid w:val="00A24E85"/>
    <w:rsid w:val="00A37DB0"/>
    <w:rsid w:val="00A41954"/>
    <w:rsid w:val="00A4269F"/>
    <w:rsid w:val="00A44719"/>
    <w:rsid w:val="00A52D4F"/>
    <w:rsid w:val="00A5395F"/>
    <w:rsid w:val="00A53C10"/>
    <w:rsid w:val="00A545DE"/>
    <w:rsid w:val="00A55716"/>
    <w:rsid w:val="00A562A9"/>
    <w:rsid w:val="00A63AC6"/>
    <w:rsid w:val="00A71558"/>
    <w:rsid w:val="00A73D1E"/>
    <w:rsid w:val="00A74E18"/>
    <w:rsid w:val="00A828BB"/>
    <w:rsid w:val="00A90471"/>
    <w:rsid w:val="00A9078E"/>
    <w:rsid w:val="00A9083C"/>
    <w:rsid w:val="00A914BE"/>
    <w:rsid w:val="00A931FF"/>
    <w:rsid w:val="00A9362A"/>
    <w:rsid w:val="00AA7B03"/>
    <w:rsid w:val="00AB1A3D"/>
    <w:rsid w:val="00AB2811"/>
    <w:rsid w:val="00AB39E4"/>
    <w:rsid w:val="00AB3C77"/>
    <w:rsid w:val="00AC059C"/>
    <w:rsid w:val="00AC07AB"/>
    <w:rsid w:val="00AC12FF"/>
    <w:rsid w:val="00AC5C60"/>
    <w:rsid w:val="00AD4ABF"/>
    <w:rsid w:val="00AD53AC"/>
    <w:rsid w:val="00AD7D9F"/>
    <w:rsid w:val="00AE5764"/>
    <w:rsid w:val="00AF0A82"/>
    <w:rsid w:val="00AF7077"/>
    <w:rsid w:val="00B001E2"/>
    <w:rsid w:val="00B04DEB"/>
    <w:rsid w:val="00B057A0"/>
    <w:rsid w:val="00B14D1C"/>
    <w:rsid w:val="00B165A0"/>
    <w:rsid w:val="00B17E7D"/>
    <w:rsid w:val="00B2743E"/>
    <w:rsid w:val="00B27684"/>
    <w:rsid w:val="00B27765"/>
    <w:rsid w:val="00B3310A"/>
    <w:rsid w:val="00B339AA"/>
    <w:rsid w:val="00B426F6"/>
    <w:rsid w:val="00B427DC"/>
    <w:rsid w:val="00B441F4"/>
    <w:rsid w:val="00B44885"/>
    <w:rsid w:val="00B50BF0"/>
    <w:rsid w:val="00B51FEC"/>
    <w:rsid w:val="00B52422"/>
    <w:rsid w:val="00B53C84"/>
    <w:rsid w:val="00B54117"/>
    <w:rsid w:val="00B54941"/>
    <w:rsid w:val="00B55FA5"/>
    <w:rsid w:val="00B5642D"/>
    <w:rsid w:val="00B64CBB"/>
    <w:rsid w:val="00B66D5D"/>
    <w:rsid w:val="00B674EF"/>
    <w:rsid w:val="00B71463"/>
    <w:rsid w:val="00B73DC5"/>
    <w:rsid w:val="00B756F0"/>
    <w:rsid w:val="00B76039"/>
    <w:rsid w:val="00B771EF"/>
    <w:rsid w:val="00B83967"/>
    <w:rsid w:val="00B86929"/>
    <w:rsid w:val="00B869B7"/>
    <w:rsid w:val="00B86C90"/>
    <w:rsid w:val="00B87F92"/>
    <w:rsid w:val="00B91B1A"/>
    <w:rsid w:val="00B95225"/>
    <w:rsid w:val="00B95B01"/>
    <w:rsid w:val="00B97041"/>
    <w:rsid w:val="00BA1ADA"/>
    <w:rsid w:val="00BA20FD"/>
    <w:rsid w:val="00BA318A"/>
    <w:rsid w:val="00BA31BC"/>
    <w:rsid w:val="00BA3996"/>
    <w:rsid w:val="00BB07D9"/>
    <w:rsid w:val="00BB4048"/>
    <w:rsid w:val="00BB4B81"/>
    <w:rsid w:val="00BB79C0"/>
    <w:rsid w:val="00BC3ED3"/>
    <w:rsid w:val="00BC4760"/>
    <w:rsid w:val="00BC6025"/>
    <w:rsid w:val="00BD453A"/>
    <w:rsid w:val="00BD7A1C"/>
    <w:rsid w:val="00BE2E50"/>
    <w:rsid w:val="00BE6F45"/>
    <w:rsid w:val="00C01606"/>
    <w:rsid w:val="00C020EB"/>
    <w:rsid w:val="00C06648"/>
    <w:rsid w:val="00C0709E"/>
    <w:rsid w:val="00C0785F"/>
    <w:rsid w:val="00C15266"/>
    <w:rsid w:val="00C16B3E"/>
    <w:rsid w:val="00C213F9"/>
    <w:rsid w:val="00C227DD"/>
    <w:rsid w:val="00C238E8"/>
    <w:rsid w:val="00C25175"/>
    <w:rsid w:val="00C30950"/>
    <w:rsid w:val="00C32403"/>
    <w:rsid w:val="00C349BE"/>
    <w:rsid w:val="00C41BBA"/>
    <w:rsid w:val="00C448A4"/>
    <w:rsid w:val="00C45D95"/>
    <w:rsid w:val="00C47B8C"/>
    <w:rsid w:val="00C52A03"/>
    <w:rsid w:val="00C54011"/>
    <w:rsid w:val="00C56230"/>
    <w:rsid w:val="00C64544"/>
    <w:rsid w:val="00C71E6D"/>
    <w:rsid w:val="00C72609"/>
    <w:rsid w:val="00C73B8A"/>
    <w:rsid w:val="00C7689A"/>
    <w:rsid w:val="00C85CB0"/>
    <w:rsid w:val="00C87B5A"/>
    <w:rsid w:val="00C90388"/>
    <w:rsid w:val="00C92E13"/>
    <w:rsid w:val="00C933F6"/>
    <w:rsid w:val="00C97295"/>
    <w:rsid w:val="00CA4E8D"/>
    <w:rsid w:val="00CA76FA"/>
    <w:rsid w:val="00CB07CD"/>
    <w:rsid w:val="00CB083A"/>
    <w:rsid w:val="00CB179F"/>
    <w:rsid w:val="00CB1845"/>
    <w:rsid w:val="00CB3602"/>
    <w:rsid w:val="00CB401F"/>
    <w:rsid w:val="00CB55BE"/>
    <w:rsid w:val="00CB61D6"/>
    <w:rsid w:val="00CC43CE"/>
    <w:rsid w:val="00CC64BC"/>
    <w:rsid w:val="00CD126A"/>
    <w:rsid w:val="00CD23F6"/>
    <w:rsid w:val="00CD354B"/>
    <w:rsid w:val="00CD4523"/>
    <w:rsid w:val="00CD5008"/>
    <w:rsid w:val="00CD55BC"/>
    <w:rsid w:val="00CD7310"/>
    <w:rsid w:val="00CD7719"/>
    <w:rsid w:val="00CE226B"/>
    <w:rsid w:val="00CE6612"/>
    <w:rsid w:val="00CF0511"/>
    <w:rsid w:val="00CF43D9"/>
    <w:rsid w:val="00CF4B5D"/>
    <w:rsid w:val="00CF74E9"/>
    <w:rsid w:val="00D00B05"/>
    <w:rsid w:val="00D030A4"/>
    <w:rsid w:val="00D05656"/>
    <w:rsid w:val="00D13056"/>
    <w:rsid w:val="00D20BB0"/>
    <w:rsid w:val="00D25238"/>
    <w:rsid w:val="00D30451"/>
    <w:rsid w:val="00D31DC7"/>
    <w:rsid w:val="00D34912"/>
    <w:rsid w:val="00D34C9E"/>
    <w:rsid w:val="00D34DE8"/>
    <w:rsid w:val="00D35971"/>
    <w:rsid w:val="00D37A0A"/>
    <w:rsid w:val="00D410E0"/>
    <w:rsid w:val="00D41A36"/>
    <w:rsid w:val="00D41E7F"/>
    <w:rsid w:val="00D41EE4"/>
    <w:rsid w:val="00D43D1C"/>
    <w:rsid w:val="00D4412E"/>
    <w:rsid w:val="00D51C69"/>
    <w:rsid w:val="00D55454"/>
    <w:rsid w:val="00D555BC"/>
    <w:rsid w:val="00D6317E"/>
    <w:rsid w:val="00D64526"/>
    <w:rsid w:val="00D660FE"/>
    <w:rsid w:val="00D66989"/>
    <w:rsid w:val="00D6750F"/>
    <w:rsid w:val="00D71C65"/>
    <w:rsid w:val="00D72860"/>
    <w:rsid w:val="00D744F6"/>
    <w:rsid w:val="00D746E1"/>
    <w:rsid w:val="00D80130"/>
    <w:rsid w:val="00D83E26"/>
    <w:rsid w:val="00D85F5B"/>
    <w:rsid w:val="00D907AC"/>
    <w:rsid w:val="00D9108A"/>
    <w:rsid w:val="00D939D7"/>
    <w:rsid w:val="00D95159"/>
    <w:rsid w:val="00D9658D"/>
    <w:rsid w:val="00DA207B"/>
    <w:rsid w:val="00DA2E40"/>
    <w:rsid w:val="00DA3C85"/>
    <w:rsid w:val="00DA3E89"/>
    <w:rsid w:val="00DA5489"/>
    <w:rsid w:val="00DA76F1"/>
    <w:rsid w:val="00DB15B3"/>
    <w:rsid w:val="00DB25A7"/>
    <w:rsid w:val="00DB2609"/>
    <w:rsid w:val="00DB570F"/>
    <w:rsid w:val="00DC051B"/>
    <w:rsid w:val="00DC17F4"/>
    <w:rsid w:val="00DC3F0D"/>
    <w:rsid w:val="00DC4277"/>
    <w:rsid w:val="00DD0EBE"/>
    <w:rsid w:val="00DD2523"/>
    <w:rsid w:val="00DD4808"/>
    <w:rsid w:val="00DD757D"/>
    <w:rsid w:val="00DE06A2"/>
    <w:rsid w:val="00DE61E7"/>
    <w:rsid w:val="00DE7623"/>
    <w:rsid w:val="00DF2695"/>
    <w:rsid w:val="00DF4141"/>
    <w:rsid w:val="00DF4195"/>
    <w:rsid w:val="00E04C05"/>
    <w:rsid w:val="00E059F8"/>
    <w:rsid w:val="00E12D58"/>
    <w:rsid w:val="00E14B37"/>
    <w:rsid w:val="00E17AAC"/>
    <w:rsid w:val="00E325A3"/>
    <w:rsid w:val="00E3529C"/>
    <w:rsid w:val="00E36C4F"/>
    <w:rsid w:val="00E40589"/>
    <w:rsid w:val="00E42642"/>
    <w:rsid w:val="00E42997"/>
    <w:rsid w:val="00E46D3D"/>
    <w:rsid w:val="00E546A0"/>
    <w:rsid w:val="00E55200"/>
    <w:rsid w:val="00E57B72"/>
    <w:rsid w:val="00E63EFA"/>
    <w:rsid w:val="00E64495"/>
    <w:rsid w:val="00E6720A"/>
    <w:rsid w:val="00E750DF"/>
    <w:rsid w:val="00E76AEF"/>
    <w:rsid w:val="00E77AB6"/>
    <w:rsid w:val="00E808EF"/>
    <w:rsid w:val="00E8331A"/>
    <w:rsid w:val="00E835C4"/>
    <w:rsid w:val="00E84454"/>
    <w:rsid w:val="00E846E3"/>
    <w:rsid w:val="00E91E9C"/>
    <w:rsid w:val="00E96150"/>
    <w:rsid w:val="00EA0557"/>
    <w:rsid w:val="00EB1EF1"/>
    <w:rsid w:val="00EB262D"/>
    <w:rsid w:val="00EC3939"/>
    <w:rsid w:val="00EC5757"/>
    <w:rsid w:val="00EC625D"/>
    <w:rsid w:val="00EC6561"/>
    <w:rsid w:val="00ED085B"/>
    <w:rsid w:val="00ED3D59"/>
    <w:rsid w:val="00ED572E"/>
    <w:rsid w:val="00EE6435"/>
    <w:rsid w:val="00EE7E71"/>
    <w:rsid w:val="00EF10F5"/>
    <w:rsid w:val="00EF757B"/>
    <w:rsid w:val="00F03490"/>
    <w:rsid w:val="00F0371E"/>
    <w:rsid w:val="00F05453"/>
    <w:rsid w:val="00F055EB"/>
    <w:rsid w:val="00F078FF"/>
    <w:rsid w:val="00F123FC"/>
    <w:rsid w:val="00F14305"/>
    <w:rsid w:val="00F3063E"/>
    <w:rsid w:val="00F315D6"/>
    <w:rsid w:val="00F33A36"/>
    <w:rsid w:val="00F37460"/>
    <w:rsid w:val="00F37518"/>
    <w:rsid w:val="00F37DE5"/>
    <w:rsid w:val="00F41EBF"/>
    <w:rsid w:val="00F424C9"/>
    <w:rsid w:val="00F45B77"/>
    <w:rsid w:val="00F50429"/>
    <w:rsid w:val="00F514A5"/>
    <w:rsid w:val="00F51B84"/>
    <w:rsid w:val="00F52040"/>
    <w:rsid w:val="00F569DB"/>
    <w:rsid w:val="00F5764A"/>
    <w:rsid w:val="00F57F69"/>
    <w:rsid w:val="00F6192D"/>
    <w:rsid w:val="00F72B76"/>
    <w:rsid w:val="00F72E1D"/>
    <w:rsid w:val="00F743F5"/>
    <w:rsid w:val="00F7652E"/>
    <w:rsid w:val="00F76A8C"/>
    <w:rsid w:val="00F76FC2"/>
    <w:rsid w:val="00F77EEF"/>
    <w:rsid w:val="00F831F1"/>
    <w:rsid w:val="00F90AE5"/>
    <w:rsid w:val="00F91A0F"/>
    <w:rsid w:val="00F92288"/>
    <w:rsid w:val="00F958FE"/>
    <w:rsid w:val="00F95A11"/>
    <w:rsid w:val="00F96F45"/>
    <w:rsid w:val="00FA0376"/>
    <w:rsid w:val="00FA2C9A"/>
    <w:rsid w:val="00FA49C9"/>
    <w:rsid w:val="00FB1705"/>
    <w:rsid w:val="00FB35FD"/>
    <w:rsid w:val="00FB45DB"/>
    <w:rsid w:val="00FC1DF9"/>
    <w:rsid w:val="00FC7C8C"/>
    <w:rsid w:val="00FD6592"/>
    <w:rsid w:val="00FD7A97"/>
    <w:rsid w:val="00FE2E85"/>
    <w:rsid w:val="00FE2EB1"/>
    <w:rsid w:val="00FE50AA"/>
    <w:rsid w:val="00FE528E"/>
    <w:rsid w:val="00FF05D5"/>
    <w:rsid w:val="00FF0EFD"/>
    <w:rsid w:val="00FF5D2F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656EC"/>
  <w15:docId w15:val="{3533A1D6-7E20-4462-BF93-8DC0962D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8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808EF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qFormat/>
    <w:rsid w:val="00E808EF"/>
    <w:pPr>
      <w:keepNext/>
      <w:ind w:left="284" w:hanging="284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808EF"/>
    <w:pPr>
      <w:keepNext/>
      <w:jc w:val="center"/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rsid w:val="00E808EF"/>
    <w:pPr>
      <w:keepNext/>
      <w:jc w:val="center"/>
      <w:outlineLvl w:val="3"/>
    </w:pPr>
    <w:rPr>
      <w:b/>
      <w:sz w:val="20"/>
      <w:u w:val="single"/>
    </w:rPr>
  </w:style>
  <w:style w:type="paragraph" w:styleId="Nadpis5">
    <w:name w:val="heading 5"/>
    <w:basedOn w:val="Normln"/>
    <w:next w:val="Normln"/>
    <w:qFormat/>
    <w:rsid w:val="00E808EF"/>
    <w:pPr>
      <w:keepNext/>
      <w:ind w:left="270"/>
      <w:jc w:val="center"/>
      <w:outlineLvl w:val="4"/>
    </w:pPr>
    <w:rPr>
      <w:b/>
      <w:sz w:val="20"/>
      <w:u w:val="single"/>
    </w:rPr>
  </w:style>
  <w:style w:type="paragraph" w:styleId="Nadpis6">
    <w:name w:val="heading 6"/>
    <w:basedOn w:val="Normln"/>
    <w:next w:val="Normln"/>
    <w:qFormat/>
    <w:rsid w:val="00E808EF"/>
    <w:pPr>
      <w:keepNext/>
      <w:numPr>
        <w:ilvl w:val="12"/>
      </w:numPr>
      <w:ind w:left="1" w:hanging="285"/>
      <w:jc w:val="center"/>
      <w:outlineLvl w:val="5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808EF"/>
    <w:pPr>
      <w:ind w:left="360"/>
      <w:jc w:val="both"/>
    </w:pPr>
  </w:style>
  <w:style w:type="paragraph" w:styleId="Zkladntextodsazen2">
    <w:name w:val="Body Text Indent 2"/>
    <w:basedOn w:val="Normln"/>
    <w:rsid w:val="00E808EF"/>
    <w:pPr>
      <w:ind w:left="360" w:hanging="270"/>
      <w:jc w:val="both"/>
    </w:pPr>
  </w:style>
  <w:style w:type="paragraph" w:styleId="Zkladntextodsazen3">
    <w:name w:val="Body Text Indent 3"/>
    <w:basedOn w:val="Normln"/>
    <w:rsid w:val="00E808EF"/>
    <w:pPr>
      <w:ind w:left="450" w:hanging="270"/>
      <w:jc w:val="both"/>
    </w:pPr>
  </w:style>
  <w:style w:type="paragraph" w:styleId="Zkladntext">
    <w:name w:val="Body Text"/>
    <w:basedOn w:val="Normln"/>
    <w:rsid w:val="00E808EF"/>
    <w:pPr>
      <w:jc w:val="both"/>
    </w:pPr>
  </w:style>
  <w:style w:type="paragraph" w:styleId="Zkladntext2">
    <w:name w:val="Body Text 2"/>
    <w:basedOn w:val="Normln"/>
    <w:rsid w:val="00E808EF"/>
    <w:pPr>
      <w:jc w:val="both"/>
    </w:pPr>
    <w:rPr>
      <w:b/>
    </w:rPr>
  </w:style>
  <w:style w:type="paragraph" w:styleId="Zhlav">
    <w:name w:val="header"/>
    <w:basedOn w:val="Normln"/>
    <w:rsid w:val="00E808EF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E808EF"/>
  </w:style>
  <w:style w:type="paragraph" w:styleId="Zpat">
    <w:name w:val="footer"/>
    <w:basedOn w:val="Normln"/>
    <w:link w:val="ZpatChar"/>
    <w:uiPriority w:val="99"/>
    <w:rsid w:val="00E808EF"/>
    <w:pPr>
      <w:tabs>
        <w:tab w:val="center" w:pos="4153"/>
        <w:tab w:val="right" w:pos="8306"/>
      </w:tabs>
    </w:pPr>
  </w:style>
  <w:style w:type="character" w:styleId="Hypertextovodkaz">
    <w:name w:val="Hyperlink"/>
    <w:rsid w:val="00E808EF"/>
    <w:rPr>
      <w:color w:val="0000FF"/>
      <w:u w:val="single"/>
    </w:rPr>
  </w:style>
  <w:style w:type="paragraph" w:styleId="Textbubliny">
    <w:name w:val="Balloon Text"/>
    <w:basedOn w:val="Normln"/>
    <w:semiHidden/>
    <w:rsid w:val="00467981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Annotationmark,Heading 6 Char1,Überschrift 6 Zchn Char,Heading 6 Char Char,Comment Text Char1,Body Text Char Znak,b Char Znak Znak"/>
    <w:uiPriority w:val="99"/>
    <w:qFormat/>
    <w:rsid w:val="006F67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670F"/>
    <w:rPr>
      <w:sz w:val="20"/>
    </w:rPr>
  </w:style>
  <w:style w:type="character" w:customStyle="1" w:styleId="TextkomenteChar">
    <w:name w:val="Text komentáře Char"/>
    <w:link w:val="Textkomente"/>
    <w:rsid w:val="006F670F"/>
    <w:rPr>
      <w:rFonts w:ascii="Arial" w:hAnsi="Arial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6F670F"/>
    <w:rPr>
      <w:b/>
      <w:bCs/>
    </w:rPr>
  </w:style>
  <w:style w:type="character" w:customStyle="1" w:styleId="PedmtkomenteChar">
    <w:name w:val="Předmět komentáře Char"/>
    <w:link w:val="Pedmtkomente"/>
    <w:rsid w:val="006F670F"/>
    <w:rPr>
      <w:rFonts w:ascii="Arial" w:hAnsi="Arial"/>
      <w:b/>
      <w:bCs/>
      <w:lang w:val="cs-CZ" w:eastAsia="cs-CZ"/>
    </w:rPr>
  </w:style>
  <w:style w:type="paragraph" w:customStyle="1" w:styleId="Odstavecseseznamem1">
    <w:name w:val="Odstavec se seznamem1"/>
    <w:basedOn w:val="Normln"/>
    <w:uiPriority w:val="34"/>
    <w:qFormat/>
    <w:rsid w:val="002872A1"/>
    <w:pPr>
      <w:ind w:left="720"/>
    </w:pPr>
  </w:style>
  <w:style w:type="paragraph" w:styleId="Odstavecseseznamem">
    <w:name w:val="List Paragraph"/>
    <w:basedOn w:val="Normln"/>
    <w:uiPriority w:val="34"/>
    <w:qFormat/>
    <w:rsid w:val="00EB262D"/>
    <w:pPr>
      <w:ind w:left="720"/>
    </w:pPr>
  </w:style>
  <w:style w:type="character" w:customStyle="1" w:styleId="nowrap">
    <w:name w:val="nowrap"/>
    <w:basedOn w:val="Standardnpsmoodstavce"/>
    <w:rsid w:val="00500572"/>
  </w:style>
  <w:style w:type="character" w:customStyle="1" w:styleId="ZpatChar">
    <w:name w:val="Zápatí Char"/>
    <w:basedOn w:val="Standardnpsmoodstavce"/>
    <w:link w:val="Zpat"/>
    <w:uiPriority w:val="99"/>
    <w:rsid w:val="007B5CAD"/>
    <w:rPr>
      <w:rFonts w:ascii="Arial" w:hAnsi="Arial"/>
      <w:sz w:val="24"/>
    </w:rPr>
  </w:style>
  <w:style w:type="character" w:customStyle="1" w:styleId="preformatted">
    <w:name w:val="preformatted"/>
    <w:basedOn w:val="Standardnpsmoodstavce"/>
    <w:rsid w:val="009C5189"/>
  </w:style>
  <w:style w:type="paragraph" w:customStyle="1" w:styleId="Default">
    <w:name w:val="Default"/>
    <w:rsid w:val="00444B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F66F2"/>
    <w:rPr>
      <w:rFonts w:ascii="Arial" w:hAnsi="Arial"/>
      <w:sz w:val="24"/>
    </w:rPr>
  </w:style>
  <w:style w:type="paragraph" w:customStyle="1" w:styleId="paragraph">
    <w:name w:val="paragraph"/>
    <w:basedOn w:val="Normln"/>
    <w:rsid w:val="006A55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npsmoodstavce"/>
    <w:rsid w:val="006A55D7"/>
  </w:style>
  <w:style w:type="character" w:customStyle="1" w:styleId="eop">
    <w:name w:val="eop"/>
    <w:basedOn w:val="Standardnpsmoodstavce"/>
    <w:rsid w:val="006A55D7"/>
  </w:style>
  <w:style w:type="character" w:styleId="Zdraznn">
    <w:name w:val="Emphasis"/>
    <w:basedOn w:val="Standardnpsmoodstavce"/>
    <w:uiPriority w:val="20"/>
    <w:qFormat/>
    <w:rsid w:val="006A55D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040ACE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564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udy-invoices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udie.lekarna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1092</RequestID>
    <PocetZnRetezec xmlns="acca34e4-9ecd-41c8-99eb-d6aa654aaa55">4</PocetZnRetezec>
    <Block_WF xmlns="acca34e4-9ecd-41c8-99eb-d6aa654aaa55">0</Block_WF>
    <ZkracenyRetezec xmlns="acca34e4-9ecd-41c8-99eb-d6aa654aaa55">1092-805/805-23_RS.docx</ZkracenyRetezec>
    <Smazat xmlns="acca34e4-9ecd-41c8-99eb-d6aa654aaa55">&lt;a href="/sites/evidencesmluv/_layouts/15/IniWrkflIP.aspx?List=%7bCE30C7C5-C907-4538-821C-CE5B191189D5%7d&amp;amp;ID=3488&amp;amp;ItemGuid=%7b058174CF-0364-4953-8054-4DC16650CC24%7d&amp;amp;TemplateID=%7bd3f8102e-f4a5-4901-b93c-fb146a9d820d%7d"&gt;&lt;img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71034-502D-45D6-88E5-04CD5CBE51EB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617A34C9-E3C5-4151-BA25-F749F5288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64881-FEA7-4E50-9951-0557292F9D1F}"/>
</file>

<file path=customXml/itemProps4.xml><?xml version="1.0" encoding="utf-8"?>
<ds:datastoreItem xmlns:ds="http://schemas.openxmlformats.org/officeDocument/2006/customXml" ds:itemID="{298418E3-F295-495D-931C-77C02483AC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8C2F3B-FF84-4B65-9B11-37BB69785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3348</Words>
  <Characters>19759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12464 - 430-2018_KHL 37-2018_prof David Cibula_GPK</vt:lpstr>
      <vt:lpstr>__________________________________________________________________________________</vt:lpstr>
    </vt:vector>
  </TitlesOfParts>
  <Company>HP</Company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12464 - 430-2018_KHL 37-2018_prof David Cibula_GPK</dc:title>
  <dc:creator>MSPE</dc:creator>
  <cp:lastModifiedBy>Racková Martina, Mgr.</cp:lastModifiedBy>
  <cp:revision>9</cp:revision>
  <cp:lastPrinted>2001-05-16T10:13:00Z</cp:lastPrinted>
  <dcterms:created xsi:type="dcterms:W3CDTF">2024-02-23T11:33:00Z</dcterms:created>
  <dcterms:modified xsi:type="dcterms:W3CDTF">2024-04-22T11:38:00Z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b53c901e-c03a-4b2e-aaec-eab6041a34f4</vt:lpwstr>
  </property>
  <property fmtid="{D5CDD505-2E9C-101B-9397-08002B2CF9AE}" pid="4" name="WorkflowChangePath">
    <vt:lpwstr>7b6f7454-83d1-40ca-8657-403d3bdd2f8a,2;7b6f7454-83d1-40ca-8657-403d3bdd2f8a,2;7b6f7454-83d1-40ca-8657-403d3bdd2f8a,3;7b6f7454-83d1-40ca-8657-403d3bdd2f8a,2;7b6f7454-83d1-40ca-8657-403d3bdd2f8a,2;7b6f7454-83d1-40ca-8657-403d3bdd2f8a,3;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2023-11-14T11:21:19Z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</Properties>
</file>