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ED55" w14:textId="77777777" w:rsidR="00FE3F1A" w:rsidRDefault="00402410">
      <w:pPr>
        <w:pStyle w:val="Nzev"/>
        <w:kinsoku w:val="0"/>
        <w:overflowPunct w:val="0"/>
        <w:rPr>
          <w:color w:val="17365D"/>
          <w:spacing w:val="-2"/>
        </w:rPr>
      </w:pPr>
      <w:r>
        <w:rPr>
          <w:color w:val="17365D"/>
        </w:rPr>
        <w:t xml:space="preserve">Dodatek č. 1 ke Smlouvě o horizontální spolupráci </w:t>
      </w:r>
    </w:p>
    <w:p w14:paraId="744786A8" w14:textId="74E9779A" w:rsidR="00FE3F1A" w:rsidRDefault="00122CA2">
      <w:pPr>
        <w:pStyle w:val="Zkladntext"/>
        <w:kinsoku w:val="0"/>
        <w:overflowPunct w:val="0"/>
        <w:spacing w:before="5"/>
        <w:rPr>
          <w:sz w:val="4"/>
          <w:szCs w:val="4"/>
        </w:rPr>
      </w:pPr>
      <w:r>
        <w:rPr>
          <w:noProof/>
        </w:rPr>
        <mc:AlternateContent>
          <mc:Choice Requires="wps">
            <w:drawing>
              <wp:anchor distT="0" distB="0" distL="0" distR="0" simplePos="0" relativeHeight="251658240" behindDoc="0" locked="0" layoutInCell="0" allowOverlap="1" wp14:anchorId="07633655" wp14:editId="13170362">
                <wp:simplePos x="0" y="0"/>
                <wp:positionH relativeFrom="page">
                  <wp:posOffset>1124585</wp:posOffset>
                </wp:positionH>
                <wp:positionV relativeFrom="paragraph">
                  <wp:posOffset>49530</wp:posOffset>
                </wp:positionV>
                <wp:extent cx="5645150" cy="1270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5150" cy="12700"/>
                        </a:xfrm>
                        <a:custGeom>
                          <a:avLst/>
                          <a:gdLst>
                            <a:gd name="T0" fmla="*/ 8889 w 8890"/>
                            <a:gd name="T1" fmla="*/ 0 h 20"/>
                            <a:gd name="T2" fmla="*/ 0 w 8890"/>
                            <a:gd name="T3" fmla="*/ 0 h 20"/>
                            <a:gd name="T4" fmla="*/ 0 w 8890"/>
                            <a:gd name="T5" fmla="*/ 19 h 20"/>
                            <a:gd name="T6" fmla="*/ 8889 w 8890"/>
                            <a:gd name="T7" fmla="*/ 19 h 20"/>
                            <a:gd name="T8" fmla="*/ 8889 w 8890"/>
                            <a:gd name="T9" fmla="*/ 0 h 20"/>
                          </a:gdLst>
                          <a:ahLst/>
                          <a:cxnLst>
                            <a:cxn ang="0">
                              <a:pos x="T0" y="T1"/>
                            </a:cxn>
                            <a:cxn ang="0">
                              <a:pos x="T2" y="T3"/>
                            </a:cxn>
                            <a:cxn ang="0">
                              <a:pos x="T4" y="T5"/>
                            </a:cxn>
                            <a:cxn ang="0">
                              <a:pos x="T6" y="T7"/>
                            </a:cxn>
                            <a:cxn ang="0">
                              <a:pos x="T8" y="T9"/>
                            </a:cxn>
                          </a:cxnLst>
                          <a:rect l="0" t="0" r="r" b="b"/>
                          <a:pathLst>
                            <a:path w="8890" h="20">
                              <a:moveTo>
                                <a:pt x="8889" y="0"/>
                              </a:moveTo>
                              <a:lnTo>
                                <a:pt x="0" y="0"/>
                              </a:lnTo>
                              <a:lnTo>
                                <a:pt x="0" y="19"/>
                              </a:lnTo>
                              <a:lnTo>
                                <a:pt x="8889" y="19"/>
                              </a:lnTo>
                              <a:lnTo>
                                <a:pt x="8889"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71FA7" id="Freeform 3" o:spid="_x0000_s1026" style="position:absolute;margin-left:88.55pt;margin-top:3.9pt;width:444.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" o:allowincell="f" path="m8889,l,,,19r8889,l8889,xe" fillcolor="#4f81bd" stroked="f">
                <v:path arrowok="t" o:connecttype="custom" o:connectlocs="5644515,0;0,0;0,12065;5644515,12065;5644515,0" o:connectangles="0,0,0,0,0"/>
                <w10:wrap type="topAndBottom" anchorx="page"/>
              </v:shape>
            </w:pict>
          </mc:Fallback>
        </mc:AlternateContent>
      </w:r>
    </w:p>
    <w:p w14:paraId="7705BE62" w14:textId="77777777" w:rsidR="00FE3F1A" w:rsidRDefault="00FE3F1A">
      <w:pPr>
        <w:pStyle w:val="Zkladntext"/>
        <w:kinsoku w:val="0"/>
        <w:overflowPunct w:val="0"/>
        <w:spacing w:before="3"/>
        <w:rPr>
          <w:sz w:val="20"/>
          <w:szCs w:val="20"/>
        </w:rPr>
      </w:pPr>
    </w:p>
    <w:p w14:paraId="3265B069" w14:textId="7802ECDA" w:rsidR="00FE3F1A" w:rsidRDefault="00FE3F1A">
      <w:pPr>
        <w:pStyle w:val="Zkladntext"/>
        <w:kinsoku w:val="0"/>
        <w:overflowPunct w:val="0"/>
        <w:spacing w:before="52" w:line="276" w:lineRule="auto"/>
        <w:ind w:left="820" w:right="139"/>
        <w:jc w:val="both"/>
      </w:pPr>
      <w:r>
        <w:t>uzavřen</w:t>
      </w:r>
      <w:r w:rsidR="00402410">
        <w:t>ý</w:t>
      </w:r>
      <w:r>
        <w:t xml:space="preserve"> </w:t>
      </w:r>
      <w:r w:rsidR="00402410">
        <w:t>ve smyslu</w:t>
      </w:r>
      <w:r>
        <w:t xml:space="preserve"> § 12 zákona č. 134/2016 Sb., o zadávání veřejných zakázek a</w:t>
      </w:r>
      <w:r>
        <w:rPr>
          <w:spacing w:val="24"/>
        </w:rPr>
        <w:t xml:space="preserve"> </w:t>
      </w:r>
      <w:r>
        <w:t>§</w:t>
      </w:r>
      <w:r>
        <w:rPr>
          <w:spacing w:val="24"/>
        </w:rPr>
        <w:t xml:space="preserve"> </w:t>
      </w:r>
      <w:r>
        <w:t>1746 odst. 2</w:t>
      </w:r>
      <w:r>
        <w:rPr>
          <w:spacing w:val="24"/>
        </w:rPr>
        <w:t xml:space="preserve"> </w:t>
      </w:r>
      <w:r>
        <w:t>zákona</w:t>
      </w:r>
      <w:r>
        <w:rPr>
          <w:spacing w:val="24"/>
        </w:rPr>
        <w:t xml:space="preserve"> </w:t>
      </w:r>
      <w:r>
        <w:t>č.</w:t>
      </w:r>
      <w:r>
        <w:rPr>
          <w:spacing w:val="23"/>
        </w:rPr>
        <w:t xml:space="preserve"> </w:t>
      </w:r>
      <w:r>
        <w:t>89/2012</w:t>
      </w:r>
      <w:r>
        <w:rPr>
          <w:spacing w:val="24"/>
        </w:rPr>
        <w:t xml:space="preserve"> </w:t>
      </w:r>
      <w:r>
        <w:t>Sb., občanský</w:t>
      </w:r>
      <w:r>
        <w:rPr>
          <w:spacing w:val="23"/>
        </w:rPr>
        <w:t xml:space="preserve"> </w:t>
      </w:r>
      <w:r>
        <w:t>zákoník</w:t>
      </w:r>
      <w:r w:rsidR="003734B4">
        <w:t>.</w:t>
      </w:r>
    </w:p>
    <w:p w14:paraId="022D7AE6" w14:textId="77777777" w:rsidR="00FE3F1A" w:rsidRDefault="00FE3F1A">
      <w:pPr>
        <w:pStyle w:val="Zkladntext"/>
        <w:kinsoku w:val="0"/>
        <w:overflowPunct w:val="0"/>
      </w:pPr>
    </w:p>
    <w:p w14:paraId="25D0795C" w14:textId="77777777" w:rsidR="00FE3F1A" w:rsidRDefault="00FE3F1A">
      <w:pPr>
        <w:pStyle w:val="Zkladntext"/>
        <w:kinsoku w:val="0"/>
        <w:overflowPunct w:val="0"/>
        <w:spacing w:before="11"/>
        <w:rPr>
          <w:sz w:val="25"/>
          <w:szCs w:val="25"/>
        </w:rPr>
      </w:pPr>
    </w:p>
    <w:p w14:paraId="49CC93EB" w14:textId="77777777" w:rsidR="00FE3F1A" w:rsidRDefault="00FE3F1A">
      <w:pPr>
        <w:pStyle w:val="Nadpis2"/>
        <w:numPr>
          <w:ilvl w:val="0"/>
          <w:numId w:val="5"/>
        </w:numPr>
        <w:tabs>
          <w:tab w:val="left" w:pos="821"/>
        </w:tabs>
        <w:kinsoku w:val="0"/>
        <w:overflowPunct w:val="0"/>
        <w:ind w:hanging="709"/>
        <w:rPr>
          <w:spacing w:val="-2"/>
        </w:rPr>
      </w:pPr>
      <w:bookmarkStart w:id="0" w:name="_bookmark0"/>
      <w:bookmarkEnd w:id="0"/>
      <w:r>
        <w:t>Smluvní</w:t>
      </w:r>
      <w:r>
        <w:rPr>
          <w:spacing w:val="-14"/>
        </w:rPr>
        <w:t xml:space="preserve"> </w:t>
      </w:r>
      <w:r>
        <w:rPr>
          <w:spacing w:val="-2"/>
        </w:rPr>
        <w:t>strany</w:t>
      </w:r>
    </w:p>
    <w:p w14:paraId="48537284" w14:textId="77777777" w:rsidR="00FE3F1A" w:rsidRDefault="00FE3F1A">
      <w:pPr>
        <w:pStyle w:val="Zkladntext"/>
        <w:kinsoku w:val="0"/>
        <w:overflowPunct w:val="0"/>
        <w:spacing w:before="7"/>
        <w:rPr>
          <w:b/>
          <w:bCs/>
          <w:sz w:val="23"/>
          <w:szCs w:val="23"/>
        </w:rPr>
      </w:pPr>
    </w:p>
    <w:p w14:paraId="398145BB" w14:textId="77777777" w:rsidR="003734B4" w:rsidRPr="001C7869" w:rsidRDefault="00FE3F1A" w:rsidP="001C7869">
      <w:pPr>
        <w:pStyle w:val="Odstavecseseznamem"/>
        <w:numPr>
          <w:ilvl w:val="1"/>
          <w:numId w:val="5"/>
        </w:numPr>
        <w:tabs>
          <w:tab w:val="left" w:pos="821"/>
        </w:tabs>
        <w:kinsoku w:val="0"/>
        <w:overflowPunct w:val="0"/>
        <w:spacing w:line="360" w:lineRule="auto"/>
        <w:ind w:right="1710"/>
        <w:jc w:val="left"/>
      </w:pPr>
      <w:r w:rsidRPr="001C7869">
        <w:t>Česká</w:t>
      </w:r>
      <w:r w:rsidRPr="001C7869">
        <w:rPr>
          <w:spacing w:val="-5"/>
        </w:rPr>
        <w:t xml:space="preserve"> </w:t>
      </w:r>
      <w:proofErr w:type="gramStart"/>
      <w:r w:rsidRPr="001C7869">
        <w:t>republika</w:t>
      </w:r>
      <w:r w:rsidR="00F53418" w:rsidRPr="001C7869">
        <w:t xml:space="preserve"> </w:t>
      </w:r>
      <w:r w:rsidRPr="001C7869">
        <w:t>-</w:t>
      </w:r>
      <w:r w:rsidR="00F53418" w:rsidRPr="001C7869">
        <w:t xml:space="preserve"> </w:t>
      </w:r>
      <w:r w:rsidRPr="001C7869">
        <w:t>Ministerstvo</w:t>
      </w:r>
      <w:proofErr w:type="gramEnd"/>
      <w:r w:rsidRPr="001C7869">
        <w:rPr>
          <w:spacing w:val="-5"/>
        </w:rPr>
        <w:t xml:space="preserve"> </w:t>
      </w:r>
      <w:r w:rsidRPr="001C7869">
        <w:t>práce</w:t>
      </w:r>
      <w:r w:rsidRPr="001C7869">
        <w:rPr>
          <w:spacing w:val="-5"/>
        </w:rPr>
        <w:t xml:space="preserve"> </w:t>
      </w:r>
      <w:r w:rsidRPr="001C7869">
        <w:t>a</w:t>
      </w:r>
      <w:r w:rsidRPr="001C7869">
        <w:rPr>
          <w:spacing w:val="-7"/>
        </w:rPr>
        <w:t xml:space="preserve"> </w:t>
      </w:r>
      <w:r w:rsidRPr="001C7869">
        <w:t>sociálních</w:t>
      </w:r>
      <w:r w:rsidRPr="001C7869">
        <w:rPr>
          <w:spacing w:val="-6"/>
        </w:rPr>
        <w:t xml:space="preserve"> </w:t>
      </w:r>
      <w:r w:rsidRPr="001C7869">
        <w:t>věcí</w:t>
      </w:r>
    </w:p>
    <w:p w14:paraId="24578AB4" w14:textId="2F5CEC47" w:rsidR="003734B4" w:rsidRPr="001C7869" w:rsidRDefault="00FE3F1A" w:rsidP="001C7869">
      <w:pPr>
        <w:pStyle w:val="Odstavecseseznamem"/>
        <w:tabs>
          <w:tab w:val="left" w:pos="821"/>
        </w:tabs>
        <w:kinsoku w:val="0"/>
        <w:overflowPunct w:val="0"/>
        <w:spacing w:line="360" w:lineRule="auto"/>
        <w:ind w:right="1710" w:firstLine="0"/>
        <w:jc w:val="left"/>
      </w:pPr>
      <w:r w:rsidRPr="001C7869">
        <w:t xml:space="preserve">se sídlem: </w:t>
      </w:r>
      <w:r w:rsidR="003734B4" w:rsidRPr="001C7869">
        <w:tab/>
      </w:r>
      <w:r w:rsidR="003734B4" w:rsidRPr="001C7869">
        <w:tab/>
      </w:r>
      <w:r w:rsidRPr="001C7869">
        <w:t>Na Poříčním právu 376/1, 12801 Praha 2</w:t>
      </w:r>
    </w:p>
    <w:p w14:paraId="445D0B1E" w14:textId="2E221035" w:rsidR="00FE3F1A" w:rsidRPr="001C7869" w:rsidRDefault="00FE3F1A" w:rsidP="001C7869">
      <w:pPr>
        <w:pStyle w:val="Odstavecseseznamem"/>
        <w:tabs>
          <w:tab w:val="left" w:pos="821"/>
        </w:tabs>
        <w:kinsoku w:val="0"/>
        <w:overflowPunct w:val="0"/>
        <w:spacing w:line="360" w:lineRule="auto"/>
        <w:ind w:right="2135" w:firstLine="0"/>
        <w:jc w:val="left"/>
      </w:pPr>
      <w:r w:rsidRPr="001C7869">
        <w:t xml:space="preserve">zastoupená: </w:t>
      </w:r>
      <w:r w:rsidR="003734B4" w:rsidRPr="001C7869">
        <w:tab/>
      </w:r>
      <w:r w:rsidR="003734B4" w:rsidRPr="001C7869">
        <w:tab/>
      </w:r>
      <w:r w:rsidRPr="001C7869">
        <w:t>Ing. Marianem Jurečkou,</w:t>
      </w:r>
      <w:r w:rsidR="003734B4" w:rsidRPr="001C7869">
        <w:t xml:space="preserve"> </w:t>
      </w:r>
      <w:r w:rsidRPr="001C7869">
        <w:t>ministrem</w:t>
      </w:r>
    </w:p>
    <w:p w14:paraId="40805D95" w14:textId="597D5FD3" w:rsidR="00FE3F1A" w:rsidRPr="001C7869" w:rsidRDefault="00FE3F1A" w:rsidP="001C7869">
      <w:pPr>
        <w:pStyle w:val="Zkladntext"/>
        <w:kinsoku w:val="0"/>
        <w:overflowPunct w:val="0"/>
        <w:spacing w:line="360" w:lineRule="auto"/>
        <w:ind w:left="820"/>
        <w:rPr>
          <w:spacing w:val="-2"/>
        </w:rPr>
      </w:pPr>
      <w:r w:rsidRPr="001C7869">
        <w:t>IČ:</w:t>
      </w:r>
      <w:r w:rsidRPr="001C7869">
        <w:rPr>
          <w:spacing w:val="-2"/>
        </w:rPr>
        <w:t xml:space="preserve"> </w:t>
      </w:r>
      <w:r w:rsidR="003734B4" w:rsidRPr="001C7869">
        <w:rPr>
          <w:spacing w:val="-2"/>
        </w:rPr>
        <w:tab/>
      </w:r>
      <w:r w:rsidR="003734B4" w:rsidRPr="001C7869">
        <w:rPr>
          <w:spacing w:val="-2"/>
        </w:rPr>
        <w:tab/>
      </w:r>
      <w:r w:rsidR="003734B4" w:rsidRPr="001C7869">
        <w:rPr>
          <w:spacing w:val="-2"/>
        </w:rPr>
        <w:tab/>
      </w:r>
      <w:r w:rsidRPr="001C7869">
        <w:rPr>
          <w:spacing w:val="-2"/>
        </w:rPr>
        <w:t>00551023</w:t>
      </w:r>
    </w:p>
    <w:p w14:paraId="45D9AA91" w14:textId="77777777" w:rsidR="003734B4" w:rsidRPr="001C7869" w:rsidRDefault="00FE3F1A" w:rsidP="001C7869">
      <w:pPr>
        <w:pStyle w:val="Zkladntext"/>
        <w:kinsoku w:val="0"/>
        <w:overflowPunct w:val="0"/>
        <w:spacing w:line="360" w:lineRule="auto"/>
        <w:ind w:left="820" w:right="1710"/>
      </w:pPr>
      <w:r w:rsidRPr="001C7869">
        <w:t>bankovní</w:t>
      </w:r>
      <w:r w:rsidRPr="001C7869">
        <w:rPr>
          <w:spacing w:val="-5"/>
        </w:rPr>
        <w:t xml:space="preserve"> </w:t>
      </w:r>
      <w:r w:rsidRPr="001C7869">
        <w:t>spojení:</w:t>
      </w:r>
      <w:r w:rsidRPr="001C7869">
        <w:rPr>
          <w:spacing w:val="-2"/>
        </w:rPr>
        <w:t xml:space="preserve"> </w:t>
      </w:r>
      <w:r w:rsidR="003734B4" w:rsidRPr="001C7869">
        <w:rPr>
          <w:spacing w:val="-2"/>
        </w:rPr>
        <w:tab/>
      </w:r>
      <w:r w:rsidRPr="001C7869">
        <w:t>ČNB,</w:t>
      </w:r>
      <w:r w:rsidRPr="001C7869">
        <w:rPr>
          <w:spacing w:val="-3"/>
        </w:rPr>
        <w:t xml:space="preserve"> </w:t>
      </w:r>
      <w:r w:rsidRPr="001C7869">
        <w:t>pobočka</w:t>
      </w:r>
      <w:r w:rsidRPr="001C7869">
        <w:rPr>
          <w:spacing w:val="-3"/>
        </w:rPr>
        <w:t xml:space="preserve"> </w:t>
      </w:r>
      <w:r w:rsidRPr="001C7869">
        <w:t>Praha,</w:t>
      </w:r>
      <w:r w:rsidRPr="001C7869">
        <w:rPr>
          <w:spacing w:val="-5"/>
        </w:rPr>
        <w:t xml:space="preserve"> </w:t>
      </w:r>
      <w:r w:rsidRPr="001C7869">
        <w:t>Na</w:t>
      </w:r>
      <w:r w:rsidRPr="001C7869">
        <w:rPr>
          <w:spacing w:val="-5"/>
        </w:rPr>
        <w:t xml:space="preserve"> </w:t>
      </w:r>
      <w:r w:rsidRPr="001C7869">
        <w:t>Příkopě</w:t>
      </w:r>
      <w:r w:rsidRPr="001C7869">
        <w:rPr>
          <w:spacing w:val="-3"/>
        </w:rPr>
        <w:t xml:space="preserve"> </w:t>
      </w:r>
      <w:r w:rsidRPr="001C7869">
        <w:t>28,</w:t>
      </w:r>
      <w:r w:rsidRPr="001C7869">
        <w:rPr>
          <w:spacing w:val="-5"/>
        </w:rPr>
        <w:t xml:space="preserve"> </w:t>
      </w:r>
      <w:r w:rsidRPr="001C7869">
        <w:t>115</w:t>
      </w:r>
      <w:r w:rsidRPr="001C7869">
        <w:rPr>
          <w:spacing w:val="-2"/>
        </w:rPr>
        <w:t xml:space="preserve"> </w:t>
      </w:r>
      <w:r w:rsidRPr="001C7869">
        <w:t>03</w:t>
      </w:r>
      <w:r w:rsidRPr="001C7869">
        <w:rPr>
          <w:spacing w:val="-2"/>
        </w:rPr>
        <w:t xml:space="preserve"> </w:t>
      </w:r>
      <w:r w:rsidRPr="001C7869">
        <w:t>Praha</w:t>
      </w:r>
      <w:r w:rsidRPr="001C7869">
        <w:rPr>
          <w:spacing w:val="-5"/>
        </w:rPr>
        <w:t xml:space="preserve"> </w:t>
      </w:r>
      <w:r w:rsidRPr="001C7869">
        <w:t xml:space="preserve">1 </w:t>
      </w:r>
    </w:p>
    <w:p w14:paraId="1792F53F" w14:textId="1BE12299" w:rsidR="00FE3F1A" w:rsidRPr="001C7869" w:rsidRDefault="00FE3F1A" w:rsidP="001C7869">
      <w:pPr>
        <w:pStyle w:val="Zkladntext"/>
        <w:kinsoku w:val="0"/>
        <w:overflowPunct w:val="0"/>
        <w:spacing w:line="360" w:lineRule="auto"/>
        <w:ind w:left="820" w:right="2122"/>
      </w:pPr>
      <w:r w:rsidRPr="001C7869">
        <w:t xml:space="preserve">číslo účtu: </w:t>
      </w:r>
      <w:r w:rsidR="003734B4" w:rsidRPr="001C7869">
        <w:tab/>
      </w:r>
      <w:r w:rsidR="003734B4" w:rsidRPr="001C7869">
        <w:tab/>
      </w:r>
      <w:r w:rsidRPr="001C7869">
        <w:t>2229001/0710</w:t>
      </w:r>
    </w:p>
    <w:p w14:paraId="7BD73CBD" w14:textId="77777777" w:rsidR="00FE3F1A" w:rsidRPr="001C7869" w:rsidRDefault="00FE3F1A" w:rsidP="001C7869">
      <w:pPr>
        <w:pStyle w:val="Zkladntext"/>
        <w:kinsoku w:val="0"/>
        <w:overflowPunct w:val="0"/>
        <w:spacing w:line="360" w:lineRule="auto"/>
        <w:ind w:left="820"/>
        <w:rPr>
          <w:spacing w:val="-2"/>
        </w:rPr>
      </w:pPr>
      <w:r w:rsidRPr="001C7869">
        <w:rPr>
          <w:spacing w:val="-2"/>
        </w:rPr>
        <w:t>(„</w:t>
      </w:r>
      <w:r w:rsidRPr="001C7869">
        <w:rPr>
          <w:b/>
          <w:bCs/>
          <w:i/>
          <w:iCs/>
          <w:spacing w:val="-2"/>
        </w:rPr>
        <w:t>MPSV</w:t>
      </w:r>
      <w:r w:rsidRPr="001C7869">
        <w:rPr>
          <w:spacing w:val="-2"/>
        </w:rPr>
        <w:t>“)</w:t>
      </w:r>
    </w:p>
    <w:p w14:paraId="0B420A1C" w14:textId="77777777" w:rsidR="00FE3F1A" w:rsidRPr="001C7869" w:rsidRDefault="00FE3F1A" w:rsidP="001C7869">
      <w:pPr>
        <w:pStyle w:val="Zkladntext"/>
        <w:kinsoku w:val="0"/>
        <w:overflowPunct w:val="0"/>
        <w:spacing w:line="360" w:lineRule="auto"/>
      </w:pPr>
    </w:p>
    <w:p w14:paraId="7F8A99ED" w14:textId="77777777" w:rsidR="00FE3F1A" w:rsidRPr="001C7869" w:rsidRDefault="00FE3F1A" w:rsidP="001C7869">
      <w:pPr>
        <w:pStyle w:val="Zkladntext"/>
        <w:kinsoku w:val="0"/>
        <w:overflowPunct w:val="0"/>
        <w:spacing w:before="5" w:line="360" w:lineRule="auto"/>
      </w:pPr>
    </w:p>
    <w:p w14:paraId="03401D6D" w14:textId="775781CA" w:rsidR="00FE3F1A" w:rsidRPr="001C7869" w:rsidRDefault="00122CA2" w:rsidP="001C7869">
      <w:pPr>
        <w:pStyle w:val="Odstavecseseznamem"/>
        <w:numPr>
          <w:ilvl w:val="1"/>
          <w:numId w:val="5"/>
        </w:numPr>
        <w:tabs>
          <w:tab w:val="left" w:pos="821"/>
        </w:tabs>
        <w:kinsoku w:val="0"/>
        <w:overflowPunct w:val="0"/>
        <w:spacing w:line="360" w:lineRule="auto"/>
        <w:ind w:hanging="709"/>
        <w:jc w:val="left"/>
        <w:rPr>
          <w:spacing w:val="-4"/>
        </w:rPr>
      </w:pPr>
      <w:r w:rsidRPr="001C7869">
        <w:t>Jihomoravský kraj</w:t>
      </w:r>
      <w:r w:rsidR="00A34164" w:rsidRPr="001C7869">
        <w:t xml:space="preserve"> </w:t>
      </w:r>
    </w:p>
    <w:p w14:paraId="4DB589AE" w14:textId="0E287DC4" w:rsidR="00FE3F1A" w:rsidRPr="001C7869" w:rsidRDefault="00FE3F1A" w:rsidP="001C7869">
      <w:pPr>
        <w:pStyle w:val="Zkladntext"/>
        <w:kinsoku w:val="0"/>
        <w:overflowPunct w:val="0"/>
        <w:spacing w:line="360" w:lineRule="auto"/>
        <w:ind w:left="820"/>
        <w:rPr>
          <w:spacing w:val="-4"/>
        </w:rPr>
      </w:pPr>
      <w:r w:rsidRPr="001C7869">
        <w:t>se</w:t>
      </w:r>
      <w:r w:rsidRPr="001C7869">
        <w:rPr>
          <w:spacing w:val="-1"/>
        </w:rPr>
        <w:t xml:space="preserve"> </w:t>
      </w:r>
      <w:r w:rsidRPr="001C7869">
        <w:rPr>
          <w:spacing w:val="-2"/>
        </w:rPr>
        <w:t>sídlem:</w:t>
      </w:r>
      <w:r w:rsidR="00A34164" w:rsidRPr="001C7869">
        <w:rPr>
          <w:spacing w:val="-2"/>
        </w:rPr>
        <w:t xml:space="preserve"> </w:t>
      </w:r>
      <w:r w:rsidR="003734B4" w:rsidRPr="001C7869">
        <w:rPr>
          <w:spacing w:val="-2"/>
        </w:rPr>
        <w:tab/>
      </w:r>
      <w:r w:rsidR="003734B4" w:rsidRPr="001C7869">
        <w:rPr>
          <w:spacing w:val="-2"/>
        </w:rPr>
        <w:tab/>
      </w:r>
      <w:r w:rsidR="00122CA2" w:rsidRPr="001C7869">
        <w:rPr>
          <w:spacing w:val="-2"/>
        </w:rPr>
        <w:t>Žerotínovo náměstí 449/3, 601 82 Brno</w:t>
      </w:r>
    </w:p>
    <w:p w14:paraId="486FC310" w14:textId="4A707E58" w:rsidR="00FE3F1A" w:rsidRPr="001C7869" w:rsidRDefault="00FE3F1A" w:rsidP="001C7869">
      <w:pPr>
        <w:pStyle w:val="Zkladntext"/>
        <w:kinsoku w:val="0"/>
        <w:overflowPunct w:val="0"/>
        <w:spacing w:line="360" w:lineRule="auto"/>
        <w:ind w:left="820"/>
        <w:rPr>
          <w:spacing w:val="-2"/>
        </w:rPr>
      </w:pPr>
      <w:r w:rsidRPr="001C7869">
        <w:rPr>
          <w:spacing w:val="-2"/>
        </w:rPr>
        <w:t>zastoupený:</w:t>
      </w:r>
      <w:r w:rsidR="00A34164" w:rsidRPr="001C7869">
        <w:rPr>
          <w:spacing w:val="-2"/>
        </w:rPr>
        <w:t xml:space="preserve"> </w:t>
      </w:r>
      <w:r w:rsidR="003734B4" w:rsidRPr="001C7869">
        <w:rPr>
          <w:spacing w:val="-2"/>
        </w:rPr>
        <w:tab/>
      </w:r>
      <w:r w:rsidR="003734B4" w:rsidRPr="001C7869">
        <w:rPr>
          <w:spacing w:val="-2"/>
        </w:rPr>
        <w:tab/>
      </w:r>
      <w:r w:rsidR="00122CA2" w:rsidRPr="001C7869">
        <w:rPr>
          <w:spacing w:val="-2"/>
        </w:rPr>
        <w:t xml:space="preserve">Mgr. Janem </w:t>
      </w:r>
      <w:proofErr w:type="spellStart"/>
      <w:r w:rsidR="00122CA2" w:rsidRPr="001C7869">
        <w:rPr>
          <w:spacing w:val="-2"/>
        </w:rPr>
        <w:t>Grolichem</w:t>
      </w:r>
      <w:proofErr w:type="spellEnd"/>
      <w:r w:rsidR="00122CA2" w:rsidRPr="001C7869">
        <w:rPr>
          <w:spacing w:val="-2"/>
        </w:rPr>
        <w:t>, hejtmanem</w:t>
      </w:r>
    </w:p>
    <w:p w14:paraId="029B080B" w14:textId="6222395A" w:rsidR="00FE3F1A" w:rsidRPr="001C7869" w:rsidRDefault="00FE3F1A" w:rsidP="001C7869">
      <w:pPr>
        <w:pStyle w:val="Zkladntext"/>
        <w:tabs>
          <w:tab w:val="left" w:pos="2552"/>
        </w:tabs>
        <w:kinsoku w:val="0"/>
        <w:overflowPunct w:val="0"/>
        <w:spacing w:line="360" w:lineRule="auto"/>
        <w:ind w:left="820"/>
        <w:rPr>
          <w:spacing w:val="-2"/>
        </w:rPr>
      </w:pPr>
      <w:r w:rsidRPr="001C7869">
        <w:rPr>
          <w:spacing w:val="-4"/>
        </w:rPr>
        <w:t>IČO:</w:t>
      </w:r>
      <w:r w:rsidR="00A34164" w:rsidRPr="001C7869">
        <w:rPr>
          <w:spacing w:val="-4"/>
        </w:rPr>
        <w:t xml:space="preserve"> </w:t>
      </w:r>
      <w:r w:rsidR="003734B4" w:rsidRPr="001C7869">
        <w:rPr>
          <w:spacing w:val="-4"/>
        </w:rPr>
        <w:tab/>
      </w:r>
      <w:r w:rsidR="003734B4" w:rsidRPr="001C7869">
        <w:rPr>
          <w:spacing w:val="-4"/>
        </w:rPr>
        <w:tab/>
      </w:r>
      <w:r w:rsidR="00122CA2" w:rsidRPr="001C7869">
        <w:rPr>
          <w:spacing w:val="-4"/>
        </w:rPr>
        <w:t>70888337</w:t>
      </w:r>
    </w:p>
    <w:p w14:paraId="10904F90" w14:textId="5501EAD5" w:rsidR="00FE3F1A" w:rsidRPr="001C7869" w:rsidRDefault="00FE3F1A" w:rsidP="001C7869">
      <w:pPr>
        <w:pStyle w:val="Zkladntext"/>
        <w:kinsoku w:val="0"/>
        <w:overflowPunct w:val="0"/>
        <w:spacing w:line="360" w:lineRule="auto"/>
        <w:ind w:left="820"/>
        <w:rPr>
          <w:spacing w:val="-5"/>
        </w:rPr>
      </w:pPr>
      <w:r w:rsidRPr="001C7869">
        <w:t>bankovní</w:t>
      </w:r>
      <w:r w:rsidRPr="001C7869">
        <w:rPr>
          <w:spacing w:val="-4"/>
        </w:rPr>
        <w:t xml:space="preserve"> </w:t>
      </w:r>
      <w:r w:rsidRPr="001C7869">
        <w:rPr>
          <w:spacing w:val="-2"/>
        </w:rPr>
        <w:t>spojení:</w:t>
      </w:r>
      <w:r w:rsidR="00A34164" w:rsidRPr="001C7869">
        <w:rPr>
          <w:spacing w:val="-2"/>
        </w:rPr>
        <w:t xml:space="preserve"> </w:t>
      </w:r>
      <w:r w:rsidR="003734B4" w:rsidRPr="001C7869">
        <w:rPr>
          <w:spacing w:val="-2"/>
        </w:rPr>
        <w:tab/>
      </w:r>
      <w:r w:rsidR="00122CA2" w:rsidRPr="001C7869">
        <w:rPr>
          <w:spacing w:val="-2"/>
        </w:rPr>
        <w:t>ČNB</w:t>
      </w:r>
    </w:p>
    <w:p w14:paraId="0B48F852" w14:textId="5F86FDB5" w:rsidR="00FE3F1A" w:rsidRPr="001C7869" w:rsidRDefault="00FE3F1A" w:rsidP="001C7869">
      <w:pPr>
        <w:pStyle w:val="Zkladntext"/>
        <w:tabs>
          <w:tab w:val="left" w:pos="2410"/>
        </w:tabs>
        <w:kinsoku w:val="0"/>
        <w:overflowPunct w:val="0"/>
        <w:spacing w:line="360" w:lineRule="auto"/>
        <w:ind w:left="820"/>
        <w:rPr>
          <w:spacing w:val="-2"/>
        </w:rPr>
      </w:pPr>
      <w:r w:rsidRPr="001C7869">
        <w:t>číslo</w:t>
      </w:r>
      <w:r w:rsidRPr="001C7869">
        <w:rPr>
          <w:spacing w:val="-4"/>
        </w:rPr>
        <w:t xml:space="preserve"> </w:t>
      </w:r>
      <w:r w:rsidRPr="001C7869">
        <w:rPr>
          <w:spacing w:val="-2"/>
        </w:rPr>
        <w:t>účtu:</w:t>
      </w:r>
      <w:r w:rsidR="00A34164" w:rsidRPr="001C7869">
        <w:rPr>
          <w:spacing w:val="-2"/>
        </w:rPr>
        <w:t xml:space="preserve"> </w:t>
      </w:r>
      <w:r w:rsidR="003734B4" w:rsidRPr="001C7869">
        <w:rPr>
          <w:spacing w:val="-2"/>
        </w:rPr>
        <w:tab/>
      </w:r>
      <w:r w:rsidR="003734B4" w:rsidRPr="001C7869">
        <w:rPr>
          <w:spacing w:val="-2"/>
        </w:rPr>
        <w:tab/>
      </w:r>
      <w:r w:rsidR="00122CA2" w:rsidRPr="001C7869">
        <w:rPr>
          <w:spacing w:val="-2"/>
        </w:rPr>
        <w:t>30090-110621/0710</w:t>
      </w:r>
    </w:p>
    <w:p w14:paraId="70EF91E3" w14:textId="5F0A334E" w:rsidR="00122CA2" w:rsidRPr="001C7869" w:rsidRDefault="00122CA2" w:rsidP="001C7869">
      <w:pPr>
        <w:pStyle w:val="Zkladntext"/>
        <w:kinsoku w:val="0"/>
        <w:overflowPunct w:val="0"/>
        <w:spacing w:line="360" w:lineRule="auto"/>
        <w:ind w:left="820"/>
        <w:rPr>
          <w:spacing w:val="-2"/>
        </w:rPr>
      </w:pPr>
      <w:r w:rsidRPr="001C7869">
        <w:rPr>
          <w:spacing w:val="-2"/>
        </w:rPr>
        <w:t xml:space="preserve">ID datové schránky: </w:t>
      </w:r>
      <w:r w:rsidR="003734B4" w:rsidRPr="001C7869">
        <w:rPr>
          <w:spacing w:val="-2"/>
        </w:rPr>
        <w:tab/>
      </w:r>
      <w:r w:rsidRPr="001C7869">
        <w:rPr>
          <w:spacing w:val="-2"/>
        </w:rPr>
        <w:t>x2pbqzq</w:t>
      </w:r>
    </w:p>
    <w:p w14:paraId="096B2454" w14:textId="77777777" w:rsidR="00FE3F1A" w:rsidRPr="001C7869" w:rsidRDefault="00FE3F1A" w:rsidP="001C7869">
      <w:pPr>
        <w:pStyle w:val="Zkladntext"/>
        <w:kinsoku w:val="0"/>
        <w:overflowPunct w:val="0"/>
        <w:spacing w:line="360" w:lineRule="auto"/>
        <w:ind w:left="820"/>
        <w:rPr>
          <w:spacing w:val="-2"/>
        </w:rPr>
      </w:pPr>
      <w:r w:rsidRPr="001C7869">
        <w:rPr>
          <w:spacing w:val="-2"/>
        </w:rPr>
        <w:t>(„</w:t>
      </w:r>
      <w:r w:rsidRPr="001C7869">
        <w:rPr>
          <w:b/>
          <w:bCs/>
          <w:i/>
          <w:iCs/>
          <w:spacing w:val="-2"/>
        </w:rPr>
        <w:t>Kraj</w:t>
      </w:r>
      <w:r w:rsidRPr="001C7869">
        <w:rPr>
          <w:spacing w:val="-2"/>
        </w:rPr>
        <w:t>“)</w:t>
      </w:r>
    </w:p>
    <w:p w14:paraId="6E5D6961" w14:textId="77777777" w:rsidR="00FF2A9B" w:rsidRPr="001C7869" w:rsidRDefault="00FE3F1A" w:rsidP="001C7869">
      <w:pPr>
        <w:pStyle w:val="Zkladntext"/>
        <w:kinsoku w:val="0"/>
        <w:overflowPunct w:val="0"/>
        <w:spacing w:line="360" w:lineRule="auto"/>
        <w:ind w:left="820" w:right="4196"/>
      </w:pPr>
      <w:r w:rsidRPr="001C7869">
        <w:t>(MPSV a Kraj společně „</w:t>
      </w:r>
      <w:r w:rsidRPr="001C7869">
        <w:rPr>
          <w:b/>
          <w:bCs/>
          <w:i/>
          <w:iCs/>
        </w:rPr>
        <w:t>Smluvní strany</w:t>
      </w:r>
      <w:r w:rsidRPr="001C7869">
        <w:t>“)</w:t>
      </w:r>
    </w:p>
    <w:p w14:paraId="10A0974A" w14:textId="77777777" w:rsidR="00FE3F1A" w:rsidRPr="001C7869" w:rsidRDefault="00FE3F1A" w:rsidP="001C7869">
      <w:pPr>
        <w:pStyle w:val="Zkladntext"/>
        <w:kinsoku w:val="0"/>
        <w:overflowPunct w:val="0"/>
        <w:spacing w:line="360" w:lineRule="auto"/>
        <w:ind w:left="820" w:right="4196"/>
      </w:pPr>
      <w:r w:rsidRPr="001C7869">
        <w:t>uzavírají</w:t>
      </w:r>
      <w:r w:rsidRPr="001C7869">
        <w:rPr>
          <w:spacing w:val="-7"/>
        </w:rPr>
        <w:t xml:space="preserve"> </w:t>
      </w:r>
      <w:r w:rsidRPr="001C7869">
        <w:t>níže</w:t>
      </w:r>
      <w:r w:rsidRPr="001C7869">
        <w:rPr>
          <w:spacing w:val="-6"/>
        </w:rPr>
        <w:t xml:space="preserve"> </w:t>
      </w:r>
      <w:r w:rsidRPr="001C7869">
        <w:t>uvedeného</w:t>
      </w:r>
      <w:r w:rsidRPr="001C7869">
        <w:rPr>
          <w:spacing w:val="-7"/>
        </w:rPr>
        <w:t xml:space="preserve"> </w:t>
      </w:r>
      <w:r w:rsidRPr="001C7869">
        <w:t>dne,</w:t>
      </w:r>
      <w:r w:rsidRPr="001C7869">
        <w:rPr>
          <w:spacing w:val="-4"/>
        </w:rPr>
        <w:t xml:space="preserve"> </w:t>
      </w:r>
      <w:r w:rsidRPr="001C7869">
        <w:t>měsíce</w:t>
      </w:r>
      <w:r w:rsidRPr="001C7869">
        <w:rPr>
          <w:spacing w:val="-7"/>
        </w:rPr>
        <w:t xml:space="preserve"> </w:t>
      </w:r>
      <w:r w:rsidRPr="001C7869">
        <w:t>a</w:t>
      </w:r>
      <w:r w:rsidRPr="001C7869">
        <w:rPr>
          <w:spacing w:val="-5"/>
        </w:rPr>
        <w:t xml:space="preserve"> </w:t>
      </w:r>
      <w:r w:rsidRPr="001C7869">
        <w:t>rok</w:t>
      </w:r>
      <w:r w:rsidR="00402410" w:rsidRPr="001C7869">
        <w:t xml:space="preserve">u </w:t>
      </w:r>
    </w:p>
    <w:p w14:paraId="7BD8BED5" w14:textId="77777777" w:rsidR="00FE3F1A" w:rsidRDefault="00402410">
      <w:pPr>
        <w:pStyle w:val="Nadpis1"/>
        <w:kinsoku w:val="0"/>
        <w:overflowPunct w:val="0"/>
        <w:spacing w:before="86"/>
        <w:ind w:right="650"/>
        <w:rPr>
          <w:spacing w:val="-2"/>
        </w:rPr>
      </w:pPr>
      <w:r>
        <w:t xml:space="preserve">Dodatek č. 1 ke </w:t>
      </w:r>
      <w:r w:rsidR="00FE3F1A">
        <w:t>Smlouv</w:t>
      </w:r>
      <w:r>
        <w:t>ě</w:t>
      </w:r>
      <w:r w:rsidR="00FE3F1A">
        <w:rPr>
          <w:spacing w:val="-8"/>
        </w:rPr>
        <w:t xml:space="preserve"> </w:t>
      </w:r>
      <w:r w:rsidR="00FE3F1A">
        <w:t>o</w:t>
      </w:r>
      <w:r w:rsidR="00FE3F1A">
        <w:rPr>
          <w:spacing w:val="-6"/>
        </w:rPr>
        <w:t xml:space="preserve"> </w:t>
      </w:r>
      <w:r w:rsidR="00FE3F1A">
        <w:t>horizontální</w:t>
      </w:r>
      <w:r w:rsidR="00FE3F1A">
        <w:rPr>
          <w:spacing w:val="-5"/>
        </w:rPr>
        <w:t xml:space="preserve"> </w:t>
      </w:r>
      <w:r w:rsidR="00FE3F1A">
        <w:rPr>
          <w:spacing w:val="-2"/>
        </w:rPr>
        <w:t>spolupráci</w:t>
      </w:r>
    </w:p>
    <w:p w14:paraId="451DE01F" w14:textId="77777777" w:rsidR="00FE3F1A" w:rsidRDefault="00FE3F1A">
      <w:pPr>
        <w:pStyle w:val="Zkladntext"/>
        <w:kinsoku w:val="0"/>
        <w:overflowPunct w:val="0"/>
        <w:spacing w:before="109"/>
        <w:ind w:left="1332" w:right="652"/>
        <w:jc w:val="center"/>
        <w:rPr>
          <w:b/>
          <w:bCs/>
          <w:spacing w:val="-2"/>
          <w:sz w:val="28"/>
          <w:szCs w:val="28"/>
        </w:rPr>
      </w:pPr>
      <w:r>
        <w:rPr>
          <w:b/>
          <w:bCs/>
          <w:sz w:val="28"/>
          <w:szCs w:val="28"/>
        </w:rPr>
        <w:t>v</w:t>
      </w:r>
      <w:r>
        <w:rPr>
          <w:b/>
          <w:bCs/>
          <w:spacing w:val="-9"/>
          <w:sz w:val="28"/>
          <w:szCs w:val="28"/>
        </w:rPr>
        <w:t xml:space="preserve"> </w:t>
      </w:r>
      <w:r>
        <w:rPr>
          <w:b/>
          <w:bCs/>
          <w:sz w:val="28"/>
          <w:szCs w:val="28"/>
        </w:rPr>
        <w:t>oblasti</w:t>
      </w:r>
      <w:r>
        <w:rPr>
          <w:b/>
          <w:bCs/>
          <w:spacing w:val="-5"/>
          <w:sz w:val="28"/>
          <w:szCs w:val="28"/>
        </w:rPr>
        <w:t xml:space="preserve"> </w:t>
      </w:r>
      <w:r>
        <w:rPr>
          <w:b/>
          <w:bCs/>
          <w:sz w:val="28"/>
          <w:szCs w:val="28"/>
        </w:rPr>
        <w:t>zajištění</w:t>
      </w:r>
      <w:r>
        <w:rPr>
          <w:b/>
          <w:bCs/>
          <w:spacing w:val="-6"/>
          <w:sz w:val="28"/>
          <w:szCs w:val="28"/>
        </w:rPr>
        <w:t xml:space="preserve"> </w:t>
      </w:r>
      <w:r>
        <w:rPr>
          <w:b/>
          <w:bCs/>
          <w:sz w:val="28"/>
          <w:szCs w:val="28"/>
        </w:rPr>
        <w:t>koordinace</w:t>
      </w:r>
      <w:r>
        <w:rPr>
          <w:b/>
          <w:bCs/>
          <w:spacing w:val="-6"/>
          <w:sz w:val="28"/>
          <w:szCs w:val="28"/>
        </w:rPr>
        <w:t xml:space="preserve"> </w:t>
      </w:r>
      <w:r>
        <w:rPr>
          <w:b/>
          <w:bCs/>
          <w:sz w:val="28"/>
          <w:szCs w:val="28"/>
        </w:rPr>
        <w:t>adaptace</w:t>
      </w:r>
      <w:r>
        <w:rPr>
          <w:b/>
          <w:bCs/>
          <w:spacing w:val="-3"/>
          <w:sz w:val="28"/>
          <w:szCs w:val="28"/>
        </w:rPr>
        <w:t xml:space="preserve"> </w:t>
      </w:r>
      <w:r>
        <w:rPr>
          <w:b/>
          <w:bCs/>
          <w:sz w:val="28"/>
          <w:szCs w:val="28"/>
        </w:rPr>
        <w:t>a</w:t>
      </w:r>
      <w:r>
        <w:rPr>
          <w:b/>
          <w:bCs/>
          <w:spacing w:val="-8"/>
          <w:sz w:val="28"/>
          <w:szCs w:val="28"/>
        </w:rPr>
        <w:t xml:space="preserve"> </w:t>
      </w:r>
      <w:r>
        <w:rPr>
          <w:b/>
          <w:bCs/>
          <w:sz w:val="28"/>
          <w:szCs w:val="28"/>
        </w:rPr>
        <w:t>integrace</w:t>
      </w:r>
      <w:r>
        <w:rPr>
          <w:b/>
          <w:bCs/>
          <w:spacing w:val="-6"/>
          <w:sz w:val="28"/>
          <w:szCs w:val="28"/>
        </w:rPr>
        <w:t xml:space="preserve"> </w:t>
      </w:r>
      <w:r>
        <w:rPr>
          <w:b/>
          <w:bCs/>
          <w:sz w:val="28"/>
          <w:szCs w:val="28"/>
        </w:rPr>
        <w:t>osob</w:t>
      </w:r>
      <w:r>
        <w:rPr>
          <w:b/>
          <w:bCs/>
          <w:spacing w:val="-5"/>
          <w:sz w:val="28"/>
          <w:szCs w:val="28"/>
        </w:rPr>
        <w:t xml:space="preserve"> </w:t>
      </w:r>
      <w:r>
        <w:rPr>
          <w:b/>
          <w:bCs/>
          <w:sz w:val="28"/>
          <w:szCs w:val="28"/>
        </w:rPr>
        <w:t>s</w:t>
      </w:r>
      <w:r>
        <w:rPr>
          <w:b/>
          <w:bCs/>
          <w:spacing w:val="-5"/>
          <w:sz w:val="28"/>
          <w:szCs w:val="28"/>
        </w:rPr>
        <w:t xml:space="preserve"> </w:t>
      </w:r>
      <w:r>
        <w:rPr>
          <w:b/>
          <w:bCs/>
          <w:spacing w:val="-2"/>
          <w:sz w:val="28"/>
          <w:szCs w:val="28"/>
        </w:rPr>
        <w:t>dočasnou</w:t>
      </w:r>
    </w:p>
    <w:p w14:paraId="262BF116" w14:textId="77777777" w:rsidR="00F53418" w:rsidRDefault="00FE3F1A">
      <w:pPr>
        <w:pStyle w:val="Zkladntext"/>
        <w:kinsoku w:val="0"/>
        <w:overflowPunct w:val="0"/>
        <w:spacing w:before="52"/>
        <w:ind w:left="1332" w:right="648"/>
        <w:jc w:val="center"/>
        <w:rPr>
          <w:b/>
          <w:bCs/>
          <w:spacing w:val="-4"/>
          <w:sz w:val="28"/>
          <w:szCs w:val="28"/>
        </w:rPr>
      </w:pPr>
      <w:r>
        <w:rPr>
          <w:b/>
          <w:bCs/>
          <w:sz w:val="28"/>
          <w:szCs w:val="28"/>
        </w:rPr>
        <w:t>ochranou</w:t>
      </w:r>
      <w:r>
        <w:rPr>
          <w:b/>
          <w:bCs/>
          <w:spacing w:val="-4"/>
          <w:sz w:val="28"/>
          <w:szCs w:val="28"/>
        </w:rPr>
        <w:t xml:space="preserve"> </w:t>
      </w:r>
    </w:p>
    <w:p w14:paraId="7ECC9B13" w14:textId="77777777" w:rsidR="00FE3F1A" w:rsidRPr="00F53418" w:rsidRDefault="00FE3F1A">
      <w:pPr>
        <w:pStyle w:val="Zkladntext"/>
        <w:kinsoku w:val="0"/>
        <w:overflowPunct w:val="0"/>
        <w:spacing w:before="52"/>
        <w:ind w:left="1332" w:right="648"/>
        <w:jc w:val="center"/>
        <w:rPr>
          <w:b/>
          <w:bCs/>
          <w:spacing w:val="-2"/>
        </w:rPr>
      </w:pPr>
      <w:r w:rsidRPr="00F53418">
        <w:rPr>
          <w:spacing w:val="-2"/>
        </w:rPr>
        <w:t>(„</w:t>
      </w:r>
      <w:r w:rsidR="00402410" w:rsidRPr="00F53418">
        <w:rPr>
          <w:b/>
          <w:bCs/>
          <w:i/>
          <w:iCs/>
          <w:spacing w:val="-2"/>
        </w:rPr>
        <w:t>Dodatek</w:t>
      </w:r>
      <w:r w:rsidRPr="00F53418">
        <w:rPr>
          <w:spacing w:val="-2"/>
        </w:rPr>
        <w:t>“)</w:t>
      </w:r>
    </w:p>
    <w:p w14:paraId="0A66300D" w14:textId="77777777" w:rsidR="00FF2A9B" w:rsidRDefault="00FF2A9B">
      <w:pPr>
        <w:pStyle w:val="Zkladntext"/>
        <w:kinsoku w:val="0"/>
        <w:overflowPunct w:val="0"/>
        <w:spacing w:before="52"/>
        <w:ind w:left="1332" w:right="648"/>
        <w:jc w:val="center"/>
        <w:rPr>
          <w:b/>
          <w:bCs/>
          <w:spacing w:val="-2"/>
          <w:sz w:val="28"/>
          <w:szCs w:val="28"/>
        </w:rPr>
      </w:pPr>
    </w:p>
    <w:p w14:paraId="0D4E17DA" w14:textId="77777777" w:rsidR="00FF2A9B" w:rsidRDefault="00FF2A9B">
      <w:pPr>
        <w:pStyle w:val="Zkladntext"/>
        <w:kinsoku w:val="0"/>
        <w:overflowPunct w:val="0"/>
        <w:spacing w:before="52"/>
        <w:ind w:left="1332" w:right="648"/>
        <w:jc w:val="center"/>
        <w:rPr>
          <w:b/>
          <w:bCs/>
          <w:spacing w:val="-2"/>
          <w:sz w:val="28"/>
          <w:szCs w:val="28"/>
        </w:rPr>
      </w:pPr>
    </w:p>
    <w:p w14:paraId="07F5B15C" w14:textId="77777777" w:rsidR="002F3F73" w:rsidRDefault="002F3F73">
      <w:pPr>
        <w:pStyle w:val="Zkladntext"/>
        <w:kinsoku w:val="0"/>
        <w:overflowPunct w:val="0"/>
        <w:spacing w:before="52"/>
        <w:ind w:left="1332" w:right="648"/>
        <w:jc w:val="center"/>
        <w:rPr>
          <w:b/>
          <w:bCs/>
          <w:spacing w:val="-2"/>
          <w:sz w:val="28"/>
          <w:szCs w:val="28"/>
        </w:rPr>
      </w:pPr>
    </w:p>
    <w:p w14:paraId="77A1BB82" w14:textId="77777777" w:rsidR="002F3F73" w:rsidRDefault="002F3F73">
      <w:pPr>
        <w:pStyle w:val="Zkladntext"/>
        <w:kinsoku w:val="0"/>
        <w:overflowPunct w:val="0"/>
        <w:spacing w:before="52"/>
        <w:ind w:left="1332" w:right="648"/>
        <w:jc w:val="center"/>
        <w:rPr>
          <w:b/>
          <w:bCs/>
          <w:spacing w:val="-2"/>
          <w:sz w:val="28"/>
          <w:szCs w:val="28"/>
        </w:rPr>
      </w:pPr>
    </w:p>
    <w:p w14:paraId="12A3670F" w14:textId="77777777" w:rsidR="00FE3F1A" w:rsidRDefault="00FE3F1A" w:rsidP="00821B62">
      <w:pPr>
        <w:pStyle w:val="Nadpis2"/>
        <w:numPr>
          <w:ilvl w:val="0"/>
          <w:numId w:val="5"/>
        </w:numPr>
        <w:tabs>
          <w:tab w:val="left" w:pos="709"/>
        </w:tabs>
        <w:kinsoku w:val="0"/>
        <w:overflowPunct w:val="0"/>
        <w:spacing w:before="18"/>
        <w:ind w:hanging="709"/>
        <w:rPr>
          <w:spacing w:val="-2"/>
        </w:rPr>
      </w:pPr>
      <w:bookmarkStart w:id="1" w:name="_bookmark1"/>
      <w:bookmarkEnd w:id="1"/>
      <w:r>
        <w:t>Účel</w:t>
      </w:r>
      <w:r>
        <w:rPr>
          <w:spacing w:val="-8"/>
        </w:rPr>
        <w:t xml:space="preserve"> </w:t>
      </w:r>
      <w:r w:rsidR="00402410">
        <w:rPr>
          <w:spacing w:val="-2"/>
        </w:rPr>
        <w:t xml:space="preserve">Dodatku </w:t>
      </w:r>
    </w:p>
    <w:p w14:paraId="21B5759B" w14:textId="77777777" w:rsidR="00FE3F1A" w:rsidRDefault="00FE3F1A">
      <w:pPr>
        <w:pStyle w:val="Zkladntext"/>
        <w:kinsoku w:val="0"/>
        <w:overflowPunct w:val="0"/>
        <w:spacing w:before="6"/>
        <w:rPr>
          <w:b/>
          <w:bCs/>
          <w:sz w:val="23"/>
          <w:szCs w:val="23"/>
        </w:rPr>
      </w:pPr>
    </w:p>
    <w:p w14:paraId="496D75E7" w14:textId="70C6005C" w:rsidR="00B21D0B" w:rsidRPr="00E06DA2" w:rsidRDefault="00B21D0B" w:rsidP="00B21D0B">
      <w:pPr>
        <w:pStyle w:val="Odstavecseseznamem"/>
        <w:tabs>
          <w:tab w:val="left" w:pos="821"/>
        </w:tabs>
        <w:kinsoku w:val="0"/>
        <w:overflowPunct w:val="0"/>
        <w:spacing w:before="1" w:line="276" w:lineRule="auto"/>
        <w:ind w:left="709" w:right="136" w:hanging="567"/>
      </w:pPr>
      <w:r>
        <w:t xml:space="preserve">2.1. </w:t>
      </w:r>
      <w:r>
        <w:tab/>
      </w:r>
      <w:r w:rsidR="00402410">
        <w:t>Smluvní strany projevily shod</w:t>
      </w:r>
      <w:r w:rsidR="002F3F73">
        <w:t>u ve</w:t>
      </w:r>
      <w:r w:rsidR="00402410">
        <w:t xml:space="preserve"> vůli upravit</w:t>
      </w:r>
      <w:r w:rsidR="00E06DA2">
        <w:t xml:space="preserve"> dobu trvání</w:t>
      </w:r>
      <w:r>
        <w:t xml:space="preserve"> a s ní související ustanovení </w:t>
      </w:r>
      <w:r w:rsidR="00E06DA2">
        <w:t xml:space="preserve">Smlouvy </w:t>
      </w:r>
      <w:r>
        <w:t xml:space="preserve">o </w:t>
      </w:r>
      <w:r w:rsidR="00E06DA2">
        <w:t>horizontální spoluprác</w:t>
      </w:r>
      <w:r>
        <w:t>i v oblasti zajištění koordinace adaptace a integrace osob s dočasnou ochranou („</w:t>
      </w:r>
      <w:r w:rsidRPr="00F53418">
        <w:rPr>
          <w:b/>
          <w:bCs/>
          <w:i/>
          <w:iCs/>
        </w:rPr>
        <w:t>Smlouva</w:t>
      </w:r>
      <w:r>
        <w:t>“)</w:t>
      </w:r>
      <w:r w:rsidR="0064478D">
        <w:t xml:space="preserve"> ze</w:t>
      </w:r>
      <w:r>
        <w:t xml:space="preserve"> dne </w:t>
      </w:r>
      <w:r w:rsidR="003734B4">
        <w:t>10.01.2024</w:t>
      </w:r>
      <w:r>
        <w:t xml:space="preserve">, a to způsobem, jenž vymezují níže v čl. 3 tohoto Dodatku. </w:t>
      </w:r>
    </w:p>
    <w:p w14:paraId="0750FA69" w14:textId="77777777" w:rsidR="00FE3F1A" w:rsidRDefault="00FE3F1A" w:rsidP="00F53418">
      <w:pPr>
        <w:pStyle w:val="Nadpis2"/>
        <w:numPr>
          <w:ilvl w:val="0"/>
          <w:numId w:val="5"/>
        </w:numPr>
        <w:tabs>
          <w:tab w:val="left" w:pos="821"/>
        </w:tabs>
        <w:kinsoku w:val="0"/>
        <w:overflowPunct w:val="0"/>
        <w:spacing w:before="360"/>
        <w:ind w:left="822" w:hanging="709"/>
        <w:rPr>
          <w:spacing w:val="-2"/>
        </w:rPr>
      </w:pPr>
      <w:bookmarkStart w:id="2" w:name="_bookmark2"/>
      <w:bookmarkEnd w:id="2"/>
      <w:r>
        <w:t>Předmět</w:t>
      </w:r>
      <w:r>
        <w:rPr>
          <w:spacing w:val="-13"/>
        </w:rPr>
        <w:t xml:space="preserve"> </w:t>
      </w:r>
      <w:r w:rsidR="00402410">
        <w:rPr>
          <w:spacing w:val="-2"/>
        </w:rPr>
        <w:t xml:space="preserve">Dodatku </w:t>
      </w:r>
    </w:p>
    <w:p w14:paraId="48A3394E" w14:textId="33CC5266" w:rsidR="00E06DA2" w:rsidRDefault="00FE3F1A" w:rsidP="00821B62">
      <w:pPr>
        <w:pStyle w:val="Odstavecseseznamem"/>
        <w:numPr>
          <w:ilvl w:val="1"/>
          <w:numId w:val="5"/>
        </w:numPr>
        <w:tabs>
          <w:tab w:val="left" w:pos="821"/>
        </w:tabs>
        <w:kinsoku w:val="0"/>
        <w:overflowPunct w:val="0"/>
        <w:spacing w:before="240" w:after="100" w:afterAutospacing="1" w:line="276" w:lineRule="auto"/>
        <w:ind w:right="137"/>
      </w:pPr>
      <w:r>
        <w:t>Předměte</w:t>
      </w:r>
      <w:r w:rsidR="00DD3C33">
        <w:t xml:space="preserve">m </w:t>
      </w:r>
      <w:r w:rsidR="00F53418">
        <w:t xml:space="preserve">tohoto </w:t>
      </w:r>
      <w:r w:rsidR="00DD3C33">
        <w:t xml:space="preserve">Dodatku je změna čl. </w:t>
      </w:r>
      <w:r w:rsidR="00E06DA2">
        <w:t xml:space="preserve">3 </w:t>
      </w:r>
      <w:r w:rsidR="00F53418">
        <w:t>odst. 3.5 Smlouvy</w:t>
      </w:r>
      <w:r w:rsidR="00331C71">
        <w:t xml:space="preserve">, který </w:t>
      </w:r>
      <w:r w:rsidR="00F53418">
        <w:t>nově</w:t>
      </w:r>
      <w:r w:rsidR="003734B4">
        <w:t xml:space="preserve"> zní</w:t>
      </w:r>
      <w:r w:rsidR="00F53418">
        <w:t xml:space="preserve"> následovně</w:t>
      </w:r>
      <w:r w:rsidR="00331C71">
        <w:t xml:space="preserve">: </w:t>
      </w:r>
    </w:p>
    <w:p w14:paraId="38DA30CA" w14:textId="77777777" w:rsidR="00331C71" w:rsidRDefault="00331C71" w:rsidP="00821B62">
      <w:pPr>
        <w:pStyle w:val="Odstavecseseznamem"/>
        <w:tabs>
          <w:tab w:val="left" w:pos="821"/>
        </w:tabs>
        <w:kinsoku w:val="0"/>
        <w:overflowPunct w:val="0"/>
        <w:spacing w:before="60" w:after="100" w:afterAutospacing="1" w:line="276" w:lineRule="auto"/>
        <w:ind w:left="822" w:right="292" w:firstLine="0"/>
      </w:pPr>
      <w:r>
        <w:t>„</w:t>
      </w:r>
      <w:r w:rsidRPr="00331C71">
        <w:rPr>
          <w:i/>
          <w:iCs/>
        </w:rPr>
        <w:t>Smluvní strany se zavazují zajistit realizaci sjednaných Aktivit dle této Smlouvy do 30.11.2024</w:t>
      </w:r>
      <w:r w:rsidRPr="00331C71">
        <w:t>.</w:t>
      </w:r>
      <w:r>
        <w:t>“</w:t>
      </w:r>
    </w:p>
    <w:p w14:paraId="258E8BDA" w14:textId="4116D712" w:rsidR="00FE3F1A" w:rsidRDefault="00E06DA2" w:rsidP="00821B62">
      <w:pPr>
        <w:pStyle w:val="Odstavecseseznamem"/>
        <w:numPr>
          <w:ilvl w:val="1"/>
          <w:numId w:val="5"/>
        </w:numPr>
        <w:tabs>
          <w:tab w:val="left" w:pos="821"/>
        </w:tabs>
        <w:kinsoku w:val="0"/>
        <w:overflowPunct w:val="0"/>
        <w:spacing w:before="240" w:after="100" w:afterAutospacing="1" w:line="276" w:lineRule="auto"/>
        <w:ind w:right="137"/>
      </w:pPr>
      <w:r>
        <w:t xml:space="preserve">Předmětem </w:t>
      </w:r>
      <w:r w:rsidR="00F53418">
        <w:t xml:space="preserve">tohoto </w:t>
      </w:r>
      <w:r>
        <w:t xml:space="preserve">Dodatku je změna čl. </w:t>
      </w:r>
      <w:r w:rsidR="00DD3C33">
        <w:t xml:space="preserve">4 </w:t>
      </w:r>
      <w:r w:rsidR="00F53418">
        <w:t>odst. 4.1 Smlouvy,</w:t>
      </w:r>
      <w:r w:rsidR="00DD3C33">
        <w:t xml:space="preserve"> kte</w:t>
      </w:r>
      <w:r w:rsidR="00331C71">
        <w:t>rý</w:t>
      </w:r>
      <w:r w:rsidR="00DD3C33">
        <w:t xml:space="preserve"> </w:t>
      </w:r>
      <w:r w:rsidR="00F53418">
        <w:t>nově</w:t>
      </w:r>
      <w:r w:rsidR="003734B4">
        <w:t xml:space="preserve"> zní</w:t>
      </w:r>
      <w:r w:rsidR="00331C71">
        <w:t xml:space="preserve"> </w:t>
      </w:r>
      <w:r w:rsidR="00F53418">
        <w:t>následovně</w:t>
      </w:r>
      <w:r w:rsidR="00DD3C33">
        <w:t xml:space="preserve">: </w:t>
      </w:r>
    </w:p>
    <w:p w14:paraId="6897F532" w14:textId="77777777" w:rsidR="004B203F" w:rsidRDefault="004B203F" w:rsidP="00821B62">
      <w:pPr>
        <w:pStyle w:val="Odstavecseseznamem"/>
        <w:keepNext/>
        <w:keepLines/>
        <w:tabs>
          <w:tab w:val="left" w:pos="821"/>
        </w:tabs>
        <w:kinsoku w:val="0"/>
        <w:overflowPunct w:val="0"/>
        <w:spacing w:before="60" w:after="100" w:afterAutospacing="1" w:line="276" w:lineRule="auto"/>
        <w:ind w:left="822" w:right="292" w:firstLine="0"/>
        <w:rPr>
          <w:i/>
          <w:iCs/>
        </w:rPr>
      </w:pPr>
      <w:bookmarkStart w:id="3" w:name="_bookmark3"/>
      <w:bookmarkEnd w:id="3"/>
      <w:r>
        <w:rPr>
          <w:i/>
          <w:iCs/>
        </w:rPr>
        <w:t>„</w:t>
      </w:r>
      <w:r w:rsidR="00331C71" w:rsidRPr="00331C71">
        <w:rPr>
          <w:i/>
          <w:iCs/>
        </w:rPr>
        <w:t>Smluvní strany sjednávají, že Kraji náleží za řádné zajištění Aktivit realizovaných dle této Smlouvy úhrada vynaložených osobních nákladů na Koordinátora („</w:t>
      </w:r>
      <w:r w:rsidR="00331C71" w:rsidRPr="00B477BE">
        <w:rPr>
          <w:b/>
          <w:bCs/>
          <w:i/>
          <w:iCs/>
        </w:rPr>
        <w:t>Úhrada</w:t>
      </w:r>
      <w:r w:rsidR="00331C71" w:rsidRPr="00331C71">
        <w:rPr>
          <w:i/>
          <w:iCs/>
        </w:rPr>
        <w:t xml:space="preserve">“), která činí </w:t>
      </w:r>
      <w:r w:rsidR="00331C71" w:rsidRPr="00821B62">
        <w:rPr>
          <w:b/>
          <w:bCs/>
          <w:i/>
          <w:iCs/>
        </w:rPr>
        <w:t>65 000 Kč</w:t>
      </w:r>
      <w:r w:rsidR="00331C71" w:rsidRPr="00331C71">
        <w:rPr>
          <w:i/>
          <w:iCs/>
        </w:rPr>
        <w:t xml:space="preserve"> za jeden měsíc fungování Koordinátora. Celková Úhrada za období od 1.1.2024 do</w:t>
      </w:r>
      <w:r w:rsidR="00821B62">
        <w:rPr>
          <w:i/>
          <w:iCs/>
        </w:rPr>
        <w:t xml:space="preserve"> </w:t>
      </w:r>
      <w:r w:rsidR="00331C71" w:rsidRPr="00331C71">
        <w:rPr>
          <w:i/>
          <w:iCs/>
        </w:rPr>
        <w:t>3</w:t>
      </w:r>
      <w:r w:rsidR="00331C71">
        <w:rPr>
          <w:i/>
          <w:iCs/>
        </w:rPr>
        <w:t>0</w:t>
      </w:r>
      <w:r w:rsidR="00331C71" w:rsidRPr="00331C71">
        <w:rPr>
          <w:i/>
          <w:iCs/>
        </w:rPr>
        <w:t>.1</w:t>
      </w:r>
      <w:r w:rsidR="00331C71">
        <w:rPr>
          <w:i/>
          <w:iCs/>
        </w:rPr>
        <w:t>1</w:t>
      </w:r>
      <w:r w:rsidR="00331C71" w:rsidRPr="00331C71">
        <w:rPr>
          <w:i/>
          <w:iCs/>
        </w:rPr>
        <w:t xml:space="preserve">.2024 bude činit </w:t>
      </w:r>
      <w:r w:rsidR="00331C71" w:rsidRPr="00821B62">
        <w:rPr>
          <w:b/>
          <w:bCs/>
          <w:i/>
          <w:iCs/>
        </w:rPr>
        <w:t>715 000 Kč</w:t>
      </w:r>
      <w:r w:rsidR="00331C71" w:rsidRPr="00331C71">
        <w:rPr>
          <w:i/>
          <w:iCs/>
        </w:rPr>
        <w:t>. Za osobní náklady jsou považovány zejména finanční ohodnocení Koordinátora, včetně odvodů na sociální a zdravotní pojištění, příspěvky na stravování, vzdělávání, fond kulturních a sociálních potřeb a podobné</w:t>
      </w:r>
      <w:r w:rsidRPr="004B203F">
        <w:rPr>
          <w:i/>
          <w:iCs/>
        </w:rPr>
        <w:t>.</w:t>
      </w:r>
      <w:r w:rsidR="00FD7A10">
        <w:rPr>
          <w:i/>
          <w:iCs/>
        </w:rPr>
        <w:t>“</w:t>
      </w:r>
    </w:p>
    <w:p w14:paraId="10921103" w14:textId="4213BDB7" w:rsidR="00141696" w:rsidRDefault="00141696" w:rsidP="003734B4">
      <w:pPr>
        <w:pStyle w:val="Odstavecseseznamem"/>
        <w:numPr>
          <w:ilvl w:val="1"/>
          <w:numId w:val="5"/>
        </w:numPr>
        <w:tabs>
          <w:tab w:val="left" w:pos="821"/>
        </w:tabs>
        <w:kinsoku w:val="0"/>
        <w:overflowPunct w:val="0"/>
        <w:spacing w:before="240" w:line="276" w:lineRule="auto"/>
        <w:ind w:left="822" w:right="151" w:hanging="709"/>
      </w:pPr>
      <w:r>
        <w:t>Předmětem tohoto Dodatku je změna čl. 4 odst. 4.4 Smlouvy, který nově zní následovně:</w:t>
      </w:r>
    </w:p>
    <w:p w14:paraId="0A61F4CB" w14:textId="0C98F1FA" w:rsidR="00141696" w:rsidRPr="003734B4" w:rsidRDefault="00141696" w:rsidP="003734B4">
      <w:pPr>
        <w:pStyle w:val="Odstavecseseznamem"/>
        <w:tabs>
          <w:tab w:val="left" w:pos="821"/>
        </w:tabs>
        <w:kinsoku w:val="0"/>
        <w:overflowPunct w:val="0"/>
        <w:spacing w:before="240" w:line="276" w:lineRule="auto"/>
        <w:ind w:left="822" w:right="151" w:firstLine="0"/>
      </w:pPr>
      <w:r w:rsidRPr="003734B4">
        <w:t>„</w:t>
      </w:r>
      <w:r w:rsidRPr="003734B4">
        <w:rPr>
          <w:i/>
          <w:iCs/>
        </w:rPr>
        <w:t xml:space="preserve">Úhrada dle odst. 4.1 bude Kraji hrazena ze strany MPSV opakovaně za období každých tří měsíců horizontální spolupráce („Tříměsíční realizační období“), a to na základě faktury. Faktura bude Krajem vystavena vždy 20. den měsíce následujícího po uplynutí posledního měsíce Tříměsíčního realizačního období, tj. za první Tříměsíční realizační období Kraj vystaví fakturu ke dni 20. 4. 2024. Výjimku </w:t>
      </w:r>
      <w:proofErr w:type="gramStart"/>
      <w:r w:rsidRPr="003734B4">
        <w:rPr>
          <w:i/>
          <w:iCs/>
        </w:rPr>
        <w:t>tvoří</w:t>
      </w:r>
      <w:proofErr w:type="gramEnd"/>
      <w:r w:rsidRPr="003734B4">
        <w:rPr>
          <w:i/>
          <w:iCs/>
        </w:rPr>
        <w:t xml:space="preserve"> poslední dva měsíce trvání horizontální spolupráce, úhrada dle odst. 4.1. za tyto poslední dva měsíce bude Kraji ze strany MPSV hrazena na základě faktury, která bude Krajem vystavena 20. den měsíce následujícího po jejich uplynutí. Faktury budou vystaveny Krajem s lhůtou splatnosti 30 kalendářních dnů ode dne doručení faktury do sídla MPSV. Součástí první vystavené faktury bude kopie pracovní smlouvy uzavřené mezi Krajem či jím zřizovanou či založenou právnickou osobou a Koordinátorem včetně platového/mzdového výměru s tím, že výše sjednané odměny nesmí překročit výši platového tarifu určeného pro 11. platovou třídu dle nařízení vlády č. 304/2014. Kopie pracovní smlouvy a výměru dle předchozí věty musí být součástí faktury rovněž v případě, že dojde ke změně v osobě Koordinátora. Kraj je dále povinen zaslat MPSV výkaz práce Koordinátora za každý měsíc horizontální spolupráce, a to vždy k 15. dni měsíce následujícího po vykazovaném měsíci</w:t>
      </w:r>
      <w:r w:rsidR="001C7869">
        <w:t>.</w:t>
      </w:r>
      <w:r w:rsidRPr="003734B4">
        <w:t>“</w:t>
      </w:r>
    </w:p>
    <w:p w14:paraId="28A6788D" w14:textId="2F1E61C0" w:rsidR="00331C71" w:rsidRDefault="00517EBF" w:rsidP="00821B62">
      <w:pPr>
        <w:pStyle w:val="Odstavecseseznamem"/>
        <w:numPr>
          <w:ilvl w:val="1"/>
          <w:numId w:val="5"/>
        </w:numPr>
        <w:tabs>
          <w:tab w:val="left" w:pos="821"/>
        </w:tabs>
        <w:kinsoku w:val="0"/>
        <w:overflowPunct w:val="0"/>
        <w:spacing w:before="240" w:after="100" w:afterAutospacing="1" w:line="276" w:lineRule="auto"/>
        <w:ind w:left="822" w:right="151" w:hanging="709"/>
      </w:pPr>
      <w:r>
        <w:br w:type="column"/>
      </w:r>
      <w:r w:rsidR="00331C71">
        <w:lastRenderedPageBreak/>
        <w:t>Předmětem</w:t>
      </w:r>
      <w:r w:rsidR="00F53418">
        <w:t xml:space="preserve"> tohoto</w:t>
      </w:r>
      <w:r w:rsidR="00331C71">
        <w:t xml:space="preserve"> Dodatku je změna čl. 8 </w:t>
      </w:r>
      <w:r w:rsidR="00F53418" w:rsidRPr="00F53418">
        <w:t>odst</w:t>
      </w:r>
      <w:r w:rsidR="00F53418">
        <w:rPr>
          <w:i/>
          <w:iCs/>
        </w:rPr>
        <w:t>.</w:t>
      </w:r>
      <w:r w:rsidR="00331C71">
        <w:t xml:space="preserve"> 8.1 Smlouvy, který </w:t>
      </w:r>
      <w:r w:rsidR="00F53418">
        <w:t>nově</w:t>
      </w:r>
      <w:r w:rsidR="003734B4">
        <w:t xml:space="preserve"> zní</w:t>
      </w:r>
      <w:r w:rsidR="00F53418">
        <w:t xml:space="preserve"> </w:t>
      </w:r>
      <w:r w:rsidR="00B477BE">
        <w:t>n</w:t>
      </w:r>
      <w:r w:rsidR="00F53418">
        <w:t>ásledovně</w:t>
      </w:r>
      <w:r w:rsidR="00331C71">
        <w:t xml:space="preserve">: </w:t>
      </w:r>
    </w:p>
    <w:p w14:paraId="156B7698" w14:textId="77777777" w:rsidR="00331C71" w:rsidRDefault="00331C71" w:rsidP="00821B62">
      <w:pPr>
        <w:pStyle w:val="Odstavecseseznamem"/>
        <w:tabs>
          <w:tab w:val="left" w:pos="821"/>
        </w:tabs>
        <w:kinsoku w:val="0"/>
        <w:overflowPunct w:val="0"/>
        <w:spacing w:before="60" w:after="100" w:afterAutospacing="1"/>
        <w:ind w:left="822" w:right="289" w:firstLine="0"/>
        <w:rPr>
          <w:spacing w:val="-4"/>
        </w:rPr>
      </w:pPr>
      <w:r>
        <w:rPr>
          <w:spacing w:val="-4"/>
        </w:rPr>
        <w:t>„</w:t>
      </w:r>
      <w:r w:rsidRPr="00331C71">
        <w:rPr>
          <w:i/>
          <w:iCs/>
          <w:spacing w:val="-4"/>
        </w:rPr>
        <w:t>Tato Smlouva se uzavírá na dobu určitou do 3</w:t>
      </w:r>
      <w:r>
        <w:rPr>
          <w:i/>
          <w:iCs/>
          <w:spacing w:val="-4"/>
        </w:rPr>
        <w:t>0</w:t>
      </w:r>
      <w:r w:rsidRPr="00331C71">
        <w:rPr>
          <w:i/>
          <w:iCs/>
          <w:spacing w:val="-4"/>
        </w:rPr>
        <w:t>.1</w:t>
      </w:r>
      <w:r>
        <w:rPr>
          <w:i/>
          <w:iCs/>
          <w:spacing w:val="-4"/>
        </w:rPr>
        <w:t>1</w:t>
      </w:r>
      <w:r w:rsidRPr="00331C71">
        <w:rPr>
          <w:i/>
          <w:iCs/>
          <w:spacing w:val="-4"/>
        </w:rPr>
        <w:t>.2024</w:t>
      </w:r>
      <w:r w:rsidRPr="00331C71">
        <w:rPr>
          <w:spacing w:val="-4"/>
        </w:rPr>
        <w:t>.</w:t>
      </w:r>
      <w:r>
        <w:rPr>
          <w:spacing w:val="-4"/>
        </w:rPr>
        <w:t>“</w:t>
      </w:r>
    </w:p>
    <w:p w14:paraId="56B14FA1" w14:textId="77777777" w:rsidR="00FE3F1A" w:rsidRPr="00DD3C33" w:rsidRDefault="00DD3C33" w:rsidP="00821B62">
      <w:pPr>
        <w:pStyle w:val="Odstavecseseznamem"/>
        <w:numPr>
          <w:ilvl w:val="1"/>
          <w:numId w:val="5"/>
        </w:numPr>
        <w:tabs>
          <w:tab w:val="left" w:pos="821"/>
          <w:tab w:val="left" w:pos="9356"/>
        </w:tabs>
        <w:kinsoku w:val="0"/>
        <w:overflowPunct w:val="0"/>
        <w:spacing w:before="240" w:after="100" w:afterAutospacing="1"/>
        <w:ind w:left="822" w:right="292" w:hanging="709"/>
        <w:rPr>
          <w:spacing w:val="-4"/>
        </w:rPr>
      </w:pPr>
      <w:r>
        <w:t xml:space="preserve">Ostatní ustanovení </w:t>
      </w:r>
      <w:r w:rsidR="00331C71">
        <w:t>S</w:t>
      </w:r>
      <w:r>
        <w:t xml:space="preserve">mlouvy </w:t>
      </w:r>
      <w:r w:rsidR="00B477BE">
        <w:t xml:space="preserve">zůstávají </w:t>
      </w:r>
      <w:r>
        <w:t xml:space="preserve">tímto Dodatkem nedotčená. </w:t>
      </w:r>
    </w:p>
    <w:p w14:paraId="6B48A5FB" w14:textId="77777777" w:rsidR="00FE3F1A" w:rsidRPr="00DD3C33" w:rsidRDefault="00FE3F1A" w:rsidP="00B477BE">
      <w:pPr>
        <w:pStyle w:val="Nadpis2"/>
        <w:numPr>
          <w:ilvl w:val="0"/>
          <w:numId w:val="5"/>
        </w:numPr>
        <w:tabs>
          <w:tab w:val="left" w:pos="821"/>
        </w:tabs>
        <w:kinsoku w:val="0"/>
        <w:overflowPunct w:val="0"/>
        <w:spacing w:before="360"/>
        <w:ind w:left="822" w:right="292" w:hanging="709"/>
        <w:jc w:val="both"/>
        <w:rPr>
          <w:spacing w:val="-2"/>
        </w:rPr>
      </w:pPr>
      <w:bookmarkStart w:id="4" w:name="_bookmark4"/>
      <w:bookmarkStart w:id="5" w:name="_bookmark5"/>
      <w:bookmarkStart w:id="6" w:name="_bookmark6"/>
      <w:bookmarkEnd w:id="4"/>
      <w:bookmarkEnd w:id="5"/>
      <w:bookmarkEnd w:id="6"/>
      <w:r>
        <w:t>Závěrečná</w:t>
      </w:r>
      <w:r w:rsidRPr="00DD3C33">
        <w:rPr>
          <w:spacing w:val="-15"/>
        </w:rPr>
        <w:t xml:space="preserve"> </w:t>
      </w:r>
      <w:r w:rsidRPr="00DD3C33">
        <w:rPr>
          <w:spacing w:val="-2"/>
        </w:rPr>
        <w:t>ustanovení</w:t>
      </w:r>
    </w:p>
    <w:p w14:paraId="5D148DDC" w14:textId="77777777" w:rsidR="00FE3F1A" w:rsidRDefault="00FE3F1A" w:rsidP="00821B62">
      <w:pPr>
        <w:pStyle w:val="Odstavecseseznamem"/>
        <w:numPr>
          <w:ilvl w:val="1"/>
          <w:numId w:val="5"/>
        </w:numPr>
        <w:tabs>
          <w:tab w:val="left" w:pos="821"/>
        </w:tabs>
        <w:kinsoku w:val="0"/>
        <w:overflowPunct w:val="0"/>
        <w:spacing w:before="240" w:after="100" w:afterAutospacing="1" w:line="276" w:lineRule="auto"/>
        <w:ind w:left="822" w:right="292" w:hanging="709"/>
      </w:pPr>
      <w:r>
        <w:t>Smluvní</w:t>
      </w:r>
      <w:r>
        <w:rPr>
          <w:spacing w:val="-2"/>
        </w:rPr>
        <w:t xml:space="preserve"> </w:t>
      </w:r>
      <w:r>
        <w:t>strany</w:t>
      </w:r>
      <w:r>
        <w:rPr>
          <w:spacing w:val="-1"/>
        </w:rPr>
        <w:t xml:space="preserve"> </w:t>
      </w:r>
      <w:r>
        <w:t>shodně</w:t>
      </w:r>
      <w:r>
        <w:rPr>
          <w:spacing w:val="-3"/>
        </w:rPr>
        <w:t xml:space="preserve"> </w:t>
      </w:r>
      <w:r>
        <w:t>prohlašují,</w:t>
      </w:r>
      <w:r>
        <w:rPr>
          <w:spacing w:val="-2"/>
        </w:rPr>
        <w:t xml:space="preserve"> </w:t>
      </w:r>
      <w:r>
        <w:t>že</w:t>
      </w:r>
      <w:r>
        <w:rPr>
          <w:spacing w:val="-4"/>
        </w:rPr>
        <w:t xml:space="preserve"> </w:t>
      </w:r>
      <w:r>
        <w:t>si</w:t>
      </w:r>
      <w:r>
        <w:rPr>
          <w:spacing w:val="-2"/>
        </w:rPr>
        <w:t xml:space="preserve"> </w:t>
      </w:r>
      <w:r>
        <w:t>t</w:t>
      </w:r>
      <w:r w:rsidR="00DD3C33">
        <w:t>ento</w:t>
      </w:r>
      <w:r>
        <w:rPr>
          <w:spacing w:val="-4"/>
        </w:rPr>
        <w:t xml:space="preserve"> </w:t>
      </w:r>
      <w:r w:rsidR="00DD3C33">
        <w:t>Dodatek</w:t>
      </w:r>
      <w:r>
        <w:rPr>
          <w:spacing w:val="-1"/>
        </w:rPr>
        <w:t xml:space="preserve"> </w:t>
      </w:r>
      <w:r>
        <w:t>před</w:t>
      </w:r>
      <w:r>
        <w:rPr>
          <w:spacing w:val="-1"/>
        </w:rPr>
        <w:t xml:space="preserve"> </w:t>
      </w:r>
      <w:r>
        <w:t>je</w:t>
      </w:r>
      <w:r w:rsidR="00DD3C33">
        <w:t xml:space="preserve">ho </w:t>
      </w:r>
      <w:r>
        <w:t>podpisem</w:t>
      </w:r>
      <w:r>
        <w:rPr>
          <w:spacing w:val="-4"/>
        </w:rPr>
        <w:t xml:space="preserve"> </w:t>
      </w:r>
      <w:r>
        <w:t>přečetly,</w:t>
      </w:r>
      <w:r>
        <w:rPr>
          <w:spacing w:val="-2"/>
        </w:rPr>
        <w:t xml:space="preserve"> </w:t>
      </w:r>
      <w:r>
        <w:t>že</w:t>
      </w:r>
      <w:r>
        <w:rPr>
          <w:spacing w:val="-3"/>
        </w:rPr>
        <w:t xml:space="preserve"> </w:t>
      </w:r>
      <w:r>
        <w:t>byl uzavřen</w:t>
      </w:r>
      <w:r>
        <w:rPr>
          <w:spacing w:val="40"/>
        </w:rPr>
        <w:t xml:space="preserve"> </w:t>
      </w:r>
      <w:r>
        <w:t>po</w:t>
      </w:r>
      <w:r>
        <w:rPr>
          <w:spacing w:val="40"/>
        </w:rPr>
        <w:t xml:space="preserve"> </w:t>
      </w:r>
      <w:r>
        <w:t>vzájemném</w:t>
      </w:r>
      <w:r>
        <w:rPr>
          <w:spacing w:val="40"/>
        </w:rPr>
        <w:t xml:space="preserve"> </w:t>
      </w:r>
      <w:r>
        <w:t>projednání</w:t>
      </w:r>
      <w:r>
        <w:rPr>
          <w:spacing w:val="40"/>
        </w:rPr>
        <w:t xml:space="preserve"> </w:t>
      </w:r>
      <w:r>
        <w:t>podle</w:t>
      </w:r>
      <w:r>
        <w:rPr>
          <w:spacing w:val="40"/>
        </w:rPr>
        <w:t xml:space="preserve"> </w:t>
      </w:r>
      <w:r>
        <w:t>jejich</w:t>
      </w:r>
      <w:r>
        <w:rPr>
          <w:spacing w:val="40"/>
        </w:rPr>
        <w:t xml:space="preserve"> </w:t>
      </w:r>
      <w:r>
        <w:t>pravé</w:t>
      </w:r>
      <w:r>
        <w:rPr>
          <w:spacing w:val="40"/>
        </w:rPr>
        <w:t xml:space="preserve"> </w:t>
      </w:r>
      <w:r>
        <w:t>a</w:t>
      </w:r>
      <w:r>
        <w:rPr>
          <w:spacing w:val="40"/>
        </w:rPr>
        <w:t xml:space="preserve"> </w:t>
      </w:r>
      <w:r>
        <w:t>svobodné</w:t>
      </w:r>
      <w:r>
        <w:rPr>
          <w:spacing w:val="40"/>
        </w:rPr>
        <w:t xml:space="preserve"> </w:t>
      </w:r>
      <w:r>
        <w:t>vůle,</w:t>
      </w:r>
      <w:r>
        <w:rPr>
          <w:spacing w:val="40"/>
        </w:rPr>
        <w:t xml:space="preserve"> </w:t>
      </w:r>
      <w:r>
        <w:t>určitě,</w:t>
      </w:r>
      <w:r>
        <w:rPr>
          <w:spacing w:val="40"/>
        </w:rPr>
        <w:t xml:space="preserve"> </w:t>
      </w:r>
      <w:r>
        <w:t xml:space="preserve">vážně a srozumitelně. Smluvní strany potvrzují autentičnost </w:t>
      </w:r>
      <w:r w:rsidR="00DD3C33">
        <w:t>obsahu tohoto</w:t>
      </w:r>
      <w:r>
        <w:t xml:space="preserve"> </w:t>
      </w:r>
      <w:r w:rsidR="00DD3C33">
        <w:t>Dodatku</w:t>
      </w:r>
      <w:r>
        <w:t xml:space="preserve"> svým</w:t>
      </w:r>
      <w:r w:rsidR="00DD3C33">
        <w:t>i</w:t>
      </w:r>
      <w:r>
        <w:t xml:space="preserve"> podpi</w:t>
      </w:r>
      <w:r w:rsidR="00DD3C33">
        <w:t>sy</w:t>
      </w:r>
      <w:r>
        <w:t>.</w:t>
      </w:r>
    </w:p>
    <w:p w14:paraId="78931E8A" w14:textId="327799A4" w:rsidR="00821B62" w:rsidRDefault="00821B62" w:rsidP="00821B62">
      <w:pPr>
        <w:pStyle w:val="Odstavecseseznamem"/>
        <w:numPr>
          <w:ilvl w:val="1"/>
          <w:numId w:val="5"/>
        </w:numPr>
        <w:tabs>
          <w:tab w:val="left" w:pos="821"/>
        </w:tabs>
        <w:kinsoku w:val="0"/>
        <w:overflowPunct w:val="0"/>
        <w:spacing w:before="240" w:after="100" w:afterAutospacing="1" w:line="276" w:lineRule="auto"/>
        <w:ind w:left="822" w:right="434" w:hanging="709"/>
      </w:pPr>
      <w:r>
        <w:t xml:space="preserve">Tento Dodatek nabývá platnosti dnem jeho podpisu oběma Smluvními stranami. Účinnosti nabývá dnem uveřejnění v registru smluv dle zákona č. 340/2015 Sb., </w:t>
      </w:r>
      <w:r w:rsidR="001C7869" w:rsidRPr="001C7869">
        <w:t>o</w:t>
      </w:r>
      <w:r w:rsidR="001C7869">
        <w:t> </w:t>
      </w:r>
      <w:r w:rsidR="001C7869" w:rsidRPr="001C7869">
        <w:t>zvláštních podmínkách účinnosti některých smluv, uveřejňování těchto smluv a</w:t>
      </w:r>
      <w:r w:rsidR="001C7869">
        <w:t> </w:t>
      </w:r>
      <w:r w:rsidR="001C7869" w:rsidRPr="001C7869">
        <w:t>o</w:t>
      </w:r>
      <w:r w:rsidR="001C7869">
        <w:t> </w:t>
      </w:r>
      <w:r w:rsidR="001C7869" w:rsidRPr="001C7869">
        <w:t>registru smluv (zákon o registru smluv)</w:t>
      </w:r>
      <w:r>
        <w:t>. Smluvní strany sjednávají, že zveřejnění tohoto Dodatku v registru smluv zajistí MPSV a potvrzení o jeho uveřejnění v registru smluv ze strany správce registru smluv bude zasláno na kontaktní e-mail či do datové schránky Kraje.</w:t>
      </w:r>
    </w:p>
    <w:p w14:paraId="3F078A5F" w14:textId="77777777" w:rsidR="00821B62" w:rsidRDefault="00821B62" w:rsidP="00821B62">
      <w:pPr>
        <w:pStyle w:val="Odstavecseseznamem"/>
        <w:numPr>
          <w:ilvl w:val="1"/>
          <w:numId w:val="5"/>
        </w:numPr>
        <w:tabs>
          <w:tab w:val="left" w:pos="821"/>
        </w:tabs>
        <w:kinsoku w:val="0"/>
        <w:overflowPunct w:val="0"/>
        <w:spacing w:before="240" w:after="100" w:afterAutospacing="1" w:line="276" w:lineRule="auto"/>
        <w:ind w:left="822" w:right="434" w:hanging="709"/>
      </w:pPr>
      <w:r>
        <w:t xml:space="preserve">Tento Dodatek je uzavírán v elektronické podobě, tj. prostřednictvím uznávaného elektronického podpisu ve smyslu zákona č. 297/2016 Sb., o službách vytvářejících důvěru pro elektronické transakce, ve znění pozdějších předpisů, opatřeného časovým razítkem. </w:t>
      </w:r>
    </w:p>
    <w:p w14:paraId="1F542A44" w14:textId="42F11625" w:rsidR="00B21D0B" w:rsidRDefault="00821B62" w:rsidP="00821B62">
      <w:pPr>
        <w:pStyle w:val="Odstavecseseznamem"/>
        <w:numPr>
          <w:ilvl w:val="1"/>
          <w:numId w:val="5"/>
        </w:numPr>
        <w:tabs>
          <w:tab w:val="left" w:pos="821"/>
        </w:tabs>
        <w:kinsoku w:val="0"/>
        <w:overflowPunct w:val="0"/>
        <w:spacing w:before="240" w:after="100" w:afterAutospacing="1" w:line="276" w:lineRule="auto"/>
        <w:ind w:left="822" w:right="434" w:hanging="709"/>
      </w:pPr>
      <w:r>
        <w:t>Doložka platnosti právního jednání dle § 23 zákona č. 129/2000 Sb., zákona o krajích (krajské zřízení): Kraj tímto potvrzuje, že uzavření tohoto Dodatku bylo schváleno</w:t>
      </w:r>
      <w:r w:rsidR="00122CA2">
        <w:t xml:space="preserve"> Radou Jihomoravského kraje</w:t>
      </w:r>
      <w:r w:rsidR="00920CD7">
        <w:t xml:space="preserve"> </w:t>
      </w:r>
      <w:r w:rsidR="00920CD7" w:rsidRPr="003C44DA">
        <w:t>na 123. zasedání</w:t>
      </w:r>
      <w:r w:rsidRPr="003C44DA">
        <w:t xml:space="preserve"> dne</w:t>
      </w:r>
      <w:r w:rsidR="003734B4" w:rsidRPr="003C44DA">
        <w:t xml:space="preserve"> 14.02.2024</w:t>
      </w:r>
      <w:r w:rsidR="00920CD7" w:rsidRPr="003C44DA">
        <w:t xml:space="preserve"> usnesením č.</w:t>
      </w:r>
      <w:r w:rsidR="003C44DA" w:rsidRPr="003C44DA">
        <w:t xml:space="preserve"> 8792/24/R123</w:t>
      </w:r>
      <w:r w:rsidRPr="003C44DA">
        <w:t>.</w:t>
      </w:r>
    </w:p>
    <w:p w14:paraId="7CFBBF4F" w14:textId="77777777" w:rsidR="00FE3F1A" w:rsidRDefault="00FE3F1A" w:rsidP="00B477BE">
      <w:pPr>
        <w:pStyle w:val="Zkladntext"/>
        <w:kinsoku w:val="0"/>
        <w:overflowPunct w:val="0"/>
        <w:ind w:right="292"/>
        <w:rPr>
          <w:sz w:val="20"/>
          <w:szCs w:val="20"/>
        </w:rPr>
      </w:pPr>
    </w:p>
    <w:p w14:paraId="60E73CBF" w14:textId="77777777" w:rsidR="00FE3F1A" w:rsidRDefault="00FE3F1A" w:rsidP="00B477BE">
      <w:pPr>
        <w:pStyle w:val="Zkladntext"/>
        <w:kinsoku w:val="0"/>
        <w:overflowPunct w:val="0"/>
        <w:spacing w:before="7"/>
        <w:ind w:right="292"/>
        <w:rPr>
          <w:sz w:val="21"/>
          <w:szCs w:val="21"/>
        </w:rPr>
      </w:pPr>
    </w:p>
    <w:tbl>
      <w:tblPr>
        <w:tblW w:w="9054" w:type="dxa"/>
        <w:tblLayout w:type="fixed"/>
        <w:tblCellMar>
          <w:left w:w="70" w:type="dxa"/>
          <w:right w:w="70" w:type="dxa"/>
        </w:tblCellMar>
        <w:tblLook w:val="0000" w:firstRow="0" w:lastRow="0" w:firstColumn="0" w:lastColumn="0" w:noHBand="0" w:noVBand="0"/>
      </w:tblPr>
      <w:tblGrid>
        <w:gridCol w:w="4181"/>
        <w:gridCol w:w="4873"/>
      </w:tblGrid>
      <w:tr w:rsidR="00821B62" w:rsidRPr="00821B62" w14:paraId="734BB1AB" w14:textId="77777777" w:rsidTr="00FE3838">
        <w:trPr>
          <w:trHeight w:val="2768"/>
        </w:trPr>
        <w:tc>
          <w:tcPr>
            <w:tcW w:w="4181" w:type="dxa"/>
          </w:tcPr>
          <w:p w14:paraId="22125FC1" w14:textId="77777777" w:rsidR="00821B62" w:rsidRPr="00821B62" w:rsidRDefault="00821B62" w:rsidP="00821B62">
            <w:pPr>
              <w:widowControl/>
              <w:autoSpaceDE/>
              <w:autoSpaceDN/>
              <w:adjustRightInd/>
              <w:spacing w:before="60" w:after="60" w:line="280" w:lineRule="atLeast"/>
              <w:jc w:val="center"/>
              <w:rPr>
                <w:rFonts w:eastAsia="Times New Roman" w:cs="Times New Roman"/>
                <w:sz w:val="24"/>
                <w:szCs w:val="24"/>
              </w:rPr>
            </w:pPr>
            <w:r w:rsidRPr="00821B62">
              <w:rPr>
                <w:rFonts w:eastAsia="Times New Roman" w:cs="Times New Roman"/>
                <w:b/>
                <w:sz w:val="24"/>
                <w:szCs w:val="24"/>
              </w:rPr>
              <w:t>Za MPSV</w:t>
            </w:r>
          </w:p>
          <w:p w14:paraId="35F025F6" w14:textId="77777777" w:rsidR="00821B62" w:rsidRPr="00821B62" w:rsidRDefault="00821B62" w:rsidP="00821B62">
            <w:pPr>
              <w:widowControl/>
              <w:autoSpaceDE/>
              <w:autoSpaceDN/>
              <w:adjustRightInd/>
              <w:spacing w:before="60" w:after="60" w:line="280" w:lineRule="atLeast"/>
              <w:jc w:val="center"/>
              <w:rPr>
                <w:rFonts w:eastAsia="Times New Roman" w:cs="Times New Roman"/>
                <w:sz w:val="24"/>
                <w:szCs w:val="24"/>
              </w:rPr>
            </w:pPr>
          </w:p>
          <w:p w14:paraId="58ED26B5" w14:textId="77777777" w:rsidR="00821B62" w:rsidRPr="00821B62" w:rsidRDefault="00821B62" w:rsidP="00821B62">
            <w:pPr>
              <w:widowControl/>
              <w:autoSpaceDE/>
              <w:autoSpaceDN/>
              <w:adjustRightInd/>
              <w:spacing w:before="60" w:after="60" w:line="280" w:lineRule="atLeast"/>
              <w:jc w:val="center"/>
              <w:rPr>
                <w:rFonts w:eastAsia="Times New Roman" w:cs="Times New Roman"/>
                <w:sz w:val="24"/>
                <w:szCs w:val="24"/>
              </w:rPr>
            </w:pPr>
            <w:r w:rsidRPr="00821B62">
              <w:rPr>
                <w:rFonts w:eastAsia="Times New Roman" w:cs="Times New Roman"/>
                <w:sz w:val="24"/>
                <w:szCs w:val="24"/>
              </w:rPr>
              <w:t>V Praze dne dle elektronického podpisu</w:t>
            </w:r>
          </w:p>
          <w:p w14:paraId="29C2F9AD" w14:textId="77777777" w:rsidR="00821B62" w:rsidRPr="00821B62" w:rsidRDefault="00821B62" w:rsidP="00821B62">
            <w:pPr>
              <w:widowControl/>
              <w:autoSpaceDE/>
              <w:autoSpaceDN/>
              <w:adjustRightInd/>
              <w:spacing w:before="60" w:after="60" w:line="280" w:lineRule="atLeast"/>
              <w:jc w:val="both"/>
              <w:rPr>
                <w:rFonts w:eastAsia="Times New Roman" w:cs="Times New Roman"/>
                <w:sz w:val="24"/>
                <w:szCs w:val="24"/>
              </w:rPr>
            </w:pPr>
          </w:p>
        </w:tc>
        <w:tc>
          <w:tcPr>
            <w:tcW w:w="4873" w:type="dxa"/>
          </w:tcPr>
          <w:p w14:paraId="37F12895" w14:textId="6FCB0166" w:rsidR="00821B62" w:rsidRPr="00821B62" w:rsidRDefault="00821B62" w:rsidP="00821B62">
            <w:pPr>
              <w:widowControl/>
              <w:autoSpaceDE/>
              <w:autoSpaceDN/>
              <w:adjustRightInd/>
              <w:spacing w:before="60" w:after="60" w:line="280" w:lineRule="atLeast"/>
              <w:jc w:val="center"/>
              <w:rPr>
                <w:rFonts w:eastAsia="Times New Roman" w:cs="Times New Roman"/>
                <w:sz w:val="24"/>
                <w:szCs w:val="24"/>
              </w:rPr>
            </w:pPr>
            <w:r w:rsidRPr="00122CA2">
              <w:rPr>
                <w:rFonts w:eastAsia="Times New Roman" w:cs="Times New Roman"/>
                <w:b/>
                <w:sz w:val="24"/>
                <w:szCs w:val="24"/>
              </w:rPr>
              <w:t>Za</w:t>
            </w:r>
            <w:r w:rsidR="00122CA2" w:rsidRPr="00122CA2">
              <w:rPr>
                <w:rFonts w:eastAsia="Times New Roman" w:cs="Times New Roman"/>
                <w:b/>
                <w:sz w:val="24"/>
                <w:szCs w:val="24"/>
              </w:rPr>
              <w:t xml:space="preserve"> </w:t>
            </w:r>
            <w:r w:rsidR="00122CA2" w:rsidRPr="003734B4">
              <w:rPr>
                <w:rFonts w:eastAsia="Times New Roman"/>
                <w:b/>
                <w:sz w:val="24"/>
                <w:szCs w:val="24"/>
              </w:rPr>
              <w:t>Jihomoravský</w:t>
            </w:r>
            <w:r w:rsidRPr="00821B62">
              <w:rPr>
                <w:rFonts w:eastAsia="Times New Roman"/>
                <w:sz w:val="24"/>
                <w:szCs w:val="24"/>
              </w:rPr>
              <w:t xml:space="preserve"> </w:t>
            </w:r>
            <w:r w:rsidRPr="00821B62">
              <w:rPr>
                <w:rFonts w:eastAsia="Times New Roman" w:cs="Times New Roman"/>
                <w:b/>
                <w:sz w:val="24"/>
                <w:szCs w:val="24"/>
              </w:rPr>
              <w:t xml:space="preserve">kraj </w:t>
            </w:r>
          </w:p>
          <w:p w14:paraId="39AEA197" w14:textId="77777777" w:rsidR="00821B62" w:rsidRPr="00821B62" w:rsidRDefault="00821B62" w:rsidP="00821B62">
            <w:pPr>
              <w:widowControl/>
              <w:autoSpaceDE/>
              <w:autoSpaceDN/>
              <w:adjustRightInd/>
              <w:spacing w:before="60" w:after="60" w:line="280" w:lineRule="atLeast"/>
              <w:jc w:val="center"/>
              <w:rPr>
                <w:rFonts w:eastAsia="Times New Roman" w:cs="Times New Roman"/>
                <w:sz w:val="24"/>
                <w:szCs w:val="24"/>
              </w:rPr>
            </w:pPr>
          </w:p>
          <w:p w14:paraId="7B79DFF0" w14:textId="0B03B2EF" w:rsidR="00821B62" w:rsidRPr="00821B62" w:rsidRDefault="00821B62" w:rsidP="00821B62">
            <w:pPr>
              <w:widowControl/>
              <w:autoSpaceDE/>
              <w:autoSpaceDN/>
              <w:adjustRightInd/>
              <w:spacing w:before="60" w:after="60" w:line="280" w:lineRule="atLeast"/>
              <w:jc w:val="center"/>
              <w:rPr>
                <w:rFonts w:eastAsia="Times New Roman" w:cs="Times New Roman"/>
                <w:sz w:val="24"/>
                <w:szCs w:val="24"/>
              </w:rPr>
            </w:pPr>
            <w:r w:rsidRPr="00821B62">
              <w:rPr>
                <w:rFonts w:eastAsia="Times New Roman" w:cs="Times New Roman"/>
                <w:sz w:val="24"/>
                <w:szCs w:val="24"/>
              </w:rPr>
              <w:t>V</w:t>
            </w:r>
            <w:r w:rsidR="00122CA2">
              <w:rPr>
                <w:rFonts w:eastAsia="Times New Roman" w:cs="Times New Roman"/>
                <w:sz w:val="24"/>
                <w:szCs w:val="24"/>
              </w:rPr>
              <w:t xml:space="preserve"> </w:t>
            </w:r>
            <w:r w:rsidR="00122CA2">
              <w:rPr>
                <w:rFonts w:eastAsia="Times New Roman"/>
                <w:sz w:val="24"/>
                <w:szCs w:val="24"/>
              </w:rPr>
              <w:t>Brně</w:t>
            </w:r>
            <w:r w:rsidRPr="00821B62">
              <w:rPr>
                <w:rFonts w:eastAsia="Times New Roman"/>
                <w:sz w:val="24"/>
                <w:szCs w:val="24"/>
              </w:rPr>
              <w:t xml:space="preserve"> </w:t>
            </w:r>
            <w:r w:rsidRPr="00821B62">
              <w:rPr>
                <w:rFonts w:eastAsia="Times New Roman" w:cs="Times New Roman"/>
                <w:sz w:val="24"/>
                <w:szCs w:val="24"/>
              </w:rPr>
              <w:t>dne dle elektronického podpisu</w:t>
            </w:r>
          </w:p>
          <w:p w14:paraId="0F13525F" w14:textId="77777777" w:rsidR="00821B62" w:rsidRPr="00821B62" w:rsidRDefault="00821B62" w:rsidP="00821B62">
            <w:pPr>
              <w:widowControl/>
              <w:autoSpaceDE/>
              <w:autoSpaceDN/>
              <w:adjustRightInd/>
              <w:spacing w:before="60" w:after="60" w:line="280" w:lineRule="atLeast"/>
              <w:jc w:val="both"/>
              <w:rPr>
                <w:rFonts w:eastAsia="Times New Roman" w:cs="Times New Roman"/>
                <w:sz w:val="24"/>
                <w:szCs w:val="24"/>
              </w:rPr>
            </w:pPr>
          </w:p>
        </w:tc>
      </w:tr>
      <w:tr w:rsidR="00821B62" w:rsidRPr="00821B62" w14:paraId="068838BD" w14:textId="77777777" w:rsidTr="00FE3838">
        <w:trPr>
          <w:trHeight w:val="1313"/>
        </w:trPr>
        <w:tc>
          <w:tcPr>
            <w:tcW w:w="4181" w:type="dxa"/>
          </w:tcPr>
          <w:p w14:paraId="39EBDEF0" w14:textId="77777777" w:rsidR="00821B62" w:rsidRPr="00821B62" w:rsidRDefault="00821B62" w:rsidP="00821B62">
            <w:pPr>
              <w:widowControl/>
              <w:autoSpaceDE/>
              <w:autoSpaceDN/>
              <w:adjustRightInd/>
              <w:spacing w:before="60" w:after="60" w:line="280" w:lineRule="atLeast"/>
              <w:jc w:val="center"/>
              <w:rPr>
                <w:rFonts w:eastAsia="Times New Roman" w:cs="Times New Roman"/>
                <w:sz w:val="24"/>
                <w:szCs w:val="24"/>
              </w:rPr>
            </w:pPr>
            <w:r w:rsidRPr="00821B62">
              <w:rPr>
                <w:rFonts w:eastAsia="Times New Roman" w:cs="Times New Roman"/>
                <w:sz w:val="24"/>
                <w:szCs w:val="24"/>
              </w:rPr>
              <w:t>...........................................................</w:t>
            </w:r>
          </w:p>
          <w:p w14:paraId="28D473BB" w14:textId="77777777" w:rsidR="00821B62" w:rsidRPr="00821B62" w:rsidRDefault="00821B62" w:rsidP="00821B62">
            <w:pPr>
              <w:widowControl/>
              <w:tabs>
                <w:tab w:val="left" w:pos="5103"/>
              </w:tabs>
              <w:autoSpaceDE/>
              <w:autoSpaceDN/>
              <w:adjustRightInd/>
              <w:spacing w:before="60" w:after="60" w:line="280" w:lineRule="atLeast"/>
              <w:jc w:val="center"/>
              <w:rPr>
                <w:rFonts w:eastAsia="Times New Roman" w:cs="Times New Roman"/>
                <w:b/>
                <w:sz w:val="24"/>
                <w:szCs w:val="24"/>
              </w:rPr>
            </w:pPr>
            <w:r w:rsidRPr="00821B62">
              <w:rPr>
                <w:rFonts w:eastAsia="Times New Roman" w:cs="Times New Roman"/>
                <w:b/>
                <w:sz w:val="24"/>
                <w:szCs w:val="24"/>
              </w:rPr>
              <w:t>Ing. Marian Jurečka</w:t>
            </w:r>
          </w:p>
          <w:p w14:paraId="3DA4F92E" w14:textId="76E8717A" w:rsidR="00821B62" w:rsidRPr="00821B62" w:rsidRDefault="00821B62" w:rsidP="003734B4">
            <w:pPr>
              <w:widowControl/>
              <w:tabs>
                <w:tab w:val="left" w:pos="5103"/>
              </w:tabs>
              <w:autoSpaceDE/>
              <w:autoSpaceDN/>
              <w:adjustRightInd/>
              <w:spacing w:before="60" w:after="60" w:line="280" w:lineRule="atLeast"/>
              <w:jc w:val="center"/>
              <w:rPr>
                <w:rFonts w:eastAsia="Times New Roman" w:cs="Times New Roman"/>
                <w:sz w:val="24"/>
                <w:szCs w:val="24"/>
              </w:rPr>
            </w:pPr>
            <w:r w:rsidRPr="00821B62">
              <w:rPr>
                <w:rFonts w:eastAsia="Times New Roman" w:cs="Times New Roman"/>
                <w:sz w:val="24"/>
                <w:szCs w:val="24"/>
              </w:rPr>
              <w:t>ministr práce a sociálních věcí</w:t>
            </w:r>
          </w:p>
        </w:tc>
        <w:tc>
          <w:tcPr>
            <w:tcW w:w="4873" w:type="dxa"/>
          </w:tcPr>
          <w:p w14:paraId="7CF83DE3" w14:textId="77777777" w:rsidR="00821B62" w:rsidRPr="00821B62" w:rsidRDefault="00821B62" w:rsidP="00821B62">
            <w:pPr>
              <w:widowControl/>
              <w:autoSpaceDE/>
              <w:autoSpaceDN/>
              <w:adjustRightInd/>
              <w:spacing w:before="60" w:after="60" w:line="280" w:lineRule="atLeast"/>
              <w:jc w:val="center"/>
              <w:rPr>
                <w:rFonts w:eastAsia="Times New Roman" w:cs="Times New Roman"/>
                <w:sz w:val="24"/>
                <w:szCs w:val="24"/>
              </w:rPr>
            </w:pPr>
            <w:r w:rsidRPr="00821B62">
              <w:rPr>
                <w:rFonts w:eastAsia="Times New Roman" w:cs="Times New Roman"/>
                <w:sz w:val="24"/>
                <w:szCs w:val="24"/>
              </w:rPr>
              <w:t>.......................................................</w:t>
            </w:r>
          </w:p>
          <w:p w14:paraId="5A6B280C" w14:textId="27F42B3B" w:rsidR="00821B62" w:rsidRPr="003734B4" w:rsidRDefault="00122CA2" w:rsidP="00821B62">
            <w:pPr>
              <w:widowControl/>
              <w:tabs>
                <w:tab w:val="left" w:pos="5103"/>
              </w:tabs>
              <w:autoSpaceDE/>
              <w:autoSpaceDN/>
              <w:adjustRightInd/>
              <w:spacing w:before="60" w:after="60" w:line="280" w:lineRule="atLeast"/>
              <w:jc w:val="center"/>
              <w:rPr>
                <w:rFonts w:eastAsia="Times New Roman" w:cs="Times New Roman"/>
                <w:b/>
                <w:sz w:val="24"/>
                <w:szCs w:val="24"/>
              </w:rPr>
            </w:pPr>
            <w:r w:rsidRPr="003734B4">
              <w:rPr>
                <w:rFonts w:eastAsia="Times New Roman" w:cs="Times New Roman"/>
                <w:b/>
                <w:sz w:val="24"/>
                <w:szCs w:val="24"/>
              </w:rPr>
              <w:t xml:space="preserve">Mgr. Jan </w:t>
            </w:r>
            <w:proofErr w:type="spellStart"/>
            <w:r w:rsidRPr="003734B4">
              <w:rPr>
                <w:rFonts w:eastAsia="Times New Roman" w:cs="Times New Roman"/>
                <w:b/>
                <w:sz w:val="24"/>
                <w:szCs w:val="24"/>
              </w:rPr>
              <w:t>Grolich</w:t>
            </w:r>
            <w:proofErr w:type="spellEnd"/>
          </w:p>
          <w:p w14:paraId="0FA6A157" w14:textId="15AC986F" w:rsidR="00821B62" w:rsidRPr="00821B62" w:rsidRDefault="00122CA2" w:rsidP="003734B4">
            <w:pPr>
              <w:widowControl/>
              <w:tabs>
                <w:tab w:val="left" w:pos="5103"/>
              </w:tabs>
              <w:autoSpaceDE/>
              <w:autoSpaceDN/>
              <w:adjustRightInd/>
              <w:spacing w:before="60" w:after="60" w:line="280" w:lineRule="atLeast"/>
              <w:jc w:val="center"/>
              <w:rPr>
                <w:rFonts w:eastAsia="Times New Roman" w:cs="Times New Roman"/>
                <w:sz w:val="24"/>
                <w:szCs w:val="24"/>
              </w:rPr>
            </w:pPr>
            <w:r w:rsidRPr="003734B4">
              <w:rPr>
                <w:rFonts w:eastAsia="Times New Roman" w:cs="Times New Roman"/>
                <w:sz w:val="24"/>
                <w:szCs w:val="24"/>
              </w:rPr>
              <w:t>hejtman</w:t>
            </w:r>
          </w:p>
        </w:tc>
      </w:tr>
    </w:tbl>
    <w:p w14:paraId="32F54BA1" w14:textId="77777777" w:rsidR="00FE3F1A" w:rsidRDefault="00FE3F1A" w:rsidP="003734B4"/>
    <w:sectPr w:rsidR="00FE3F1A" w:rsidSect="001C7869">
      <w:footerReference w:type="default" r:id="rId7"/>
      <w:headerReference w:type="first" r:id="rId8"/>
      <w:pgSz w:w="11910" w:h="16840"/>
      <w:pgMar w:top="1220" w:right="1140" w:bottom="960" w:left="980" w:header="0" w:footer="77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F7AE" w14:textId="77777777" w:rsidR="00E25FC8" w:rsidRDefault="00E25FC8">
      <w:r>
        <w:separator/>
      </w:r>
    </w:p>
  </w:endnote>
  <w:endnote w:type="continuationSeparator" w:id="0">
    <w:p w14:paraId="74812FC5" w14:textId="77777777" w:rsidR="00E25FC8" w:rsidRDefault="00E2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FC6E" w14:textId="4AC69F68" w:rsidR="00FE3F1A" w:rsidRDefault="00122CA2">
    <w:pPr>
      <w:pStyle w:val="Zkladn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09655B21" wp14:editId="29A8C627">
              <wp:simplePos x="0" y="0"/>
              <wp:positionH relativeFrom="page">
                <wp:posOffset>3873500</wp:posOffset>
              </wp:positionH>
              <wp:positionV relativeFrom="page">
                <wp:posOffset>10063480</wp:posOffset>
              </wp:positionV>
              <wp:extent cx="1600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825BA" w14:textId="77777777" w:rsidR="00FE3F1A" w:rsidRDefault="00FE3F1A">
                          <w:pPr>
                            <w:pStyle w:val="Zkladntext"/>
                            <w:kinsoku w:val="0"/>
                            <w:overflowPunct w:val="0"/>
                            <w:spacing w:line="245" w:lineRule="exact"/>
                            <w:ind w:left="60"/>
                            <w:rPr>
                              <w:sz w:val="22"/>
                              <w:szCs w:val="22"/>
                            </w:rPr>
                          </w:pPr>
                          <w:r>
                            <w:rPr>
                              <w:sz w:val="22"/>
                              <w:szCs w:val="22"/>
                            </w:rPr>
                            <w:fldChar w:fldCharType="begin"/>
                          </w:r>
                          <w:r>
                            <w:rPr>
                              <w:sz w:val="22"/>
                              <w:szCs w:val="22"/>
                            </w:rPr>
                            <w:instrText xml:space="preserve"> PAGE </w:instrText>
                          </w:r>
                          <w:r>
                            <w:rPr>
                              <w:sz w:val="22"/>
                              <w:szCs w:val="22"/>
                            </w:rPr>
                            <w:fldChar w:fldCharType="separate"/>
                          </w:r>
                          <w:r w:rsidR="0091662A">
                            <w:rPr>
                              <w:noProof/>
                              <w:sz w:val="22"/>
                              <w:szCs w:val="22"/>
                            </w:rPr>
                            <w:t>5</w:t>
                          </w:r>
                          <w:r>
                            <w:rPr>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55B21" id="_x0000_t202" coordsize="21600,21600" o:spt="202" path="m,l,21600r21600,l21600,xe">
              <v:stroke joinstyle="miter"/>
              <v:path gradientshapeok="t" o:connecttype="rect"/>
            </v:shapetype>
            <v:shape id="Text Box 1" o:spid="_x0000_s1026" type="#_x0000_t202" style="position:absolute;margin-left:305pt;margin-top:792.4pt;width:12.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" o:allowincell="f" filled="f" stroked="f">
              <v:textbox inset="0,0,0,0">
                <w:txbxContent>
                  <w:p w14:paraId="1BE825BA" w14:textId="77777777" w:rsidR="00FE3F1A" w:rsidRDefault="00FE3F1A">
                    <w:pPr>
                      <w:pStyle w:val="Zkladntext"/>
                      <w:kinsoku w:val="0"/>
                      <w:overflowPunct w:val="0"/>
                      <w:spacing w:line="245" w:lineRule="exact"/>
                      <w:ind w:left="60"/>
                      <w:rPr>
                        <w:sz w:val="22"/>
                        <w:szCs w:val="22"/>
                      </w:rPr>
                    </w:pPr>
                    <w:r>
                      <w:rPr>
                        <w:sz w:val="22"/>
                        <w:szCs w:val="22"/>
                      </w:rPr>
                      <w:fldChar w:fldCharType="begin"/>
                    </w:r>
                    <w:r>
                      <w:rPr>
                        <w:sz w:val="22"/>
                        <w:szCs w:val="22"/>
                      </w:rPr>
                      <w:instrText xml:space="preserve"> PAGE </w:instrText>
                    </w:r>
                    <w:r>
                      <w:rPr>
                        <w:sz w:val="22"/>
                        <w:szCs w:val="22"/>
                      </w:rPr>
                      <w:fldChar w:fldCharType="separate"/>
                    </w:r>
                    <w:r w:rsidR="0091662A">
                      <w:rPr>
                        <w:noProof/>
                        <w:sz w:val="22"/>
                        <w:szCs w:val="22"/>
                      </w:rPr>
                      <w:t>5</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F95C3" w14:textId="77777777" w:rsidR="00E25FC8" w:rsidRDefault="00E25FC8">
      <w:r>
        <w:separator/>
      </w:r>
    </w:p>
  </w:footnote>
  <w:footnote w:type="continuationSeparator" w:id="0">
    <w:p w14:paraId="2F592454" w14:textId="77777777" w:rsidR="00E25FC8" w:rsidRDefault="00E25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6BEC" w14:textId="77777777" w:rsidR="001C7869" w:rsidRDefault="001C7869" w:rsidP="001C7869">
    <w:pPr>
      <w:pStyle w:val="Zhlav"/>
    </w:pPr>
  </w:p>
  <w:p w14:paraId="0DECF377" w14:textId="77777777" w:rsidR="001C7869" w:rsidRDefault="001C78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20" w:hanging="708"/>
      </w:pPr>
      <w:rPr>
        <w:rFonts w:ascii="Calibri" w:hAnsi="Calibri" w:cs="Calibri"/>
        <w:b/>
        <w:bCs/>
        <w:i w:val="0"/>
        <w:iCs w:val="0"/>
        <w:w w:val="99"/>
        <w:sz w:val="26"/>
        <w:szCs w:val="26"/>
      </w:rPr>
    </w:lvl>
    <w:lvl w:ilvl="1">
      <w:start w:val="1"/>
      <w:numFmt w:val="decimal"/>
      <w:lvlText w:val="%1.%2."/>
      <w:lvlJc w:val="left"/>
      <w:pPr>
        <w:ind w:left="820" w:hanging="708"/>
      </w:pPr>
      <w:rPr>
        <w:rFonts w:ascii="Calibri" w:hAnsi="Calibri" w:cs="Calibri"/>
        <w:b w:val="0"/>
        <w:bCs w:val="0"/>
        <w:i w:val="0"/>
        <w:iCs w:val="0"/>
        <w:spacing w:val="-1"/>
        <w:w w:val="100"/>
        <w:sz w:val="24"/>
        <w:szCs w:val="24"/>
      </w:rPr>
    </w:lvl>
    <w:lvl w:ilvl="2">
      <w:start w:val="1"/>
      <w:numFmt w:val="decimal"/>
      <w:lvlText w:val="%3."/>
      <w:lvlJc w:val="left"/>
      <w:pPr>
        <w:ind w:left="1480" w:hanging="660"/>
      </w:pPr>
      <w:rPr>
        <w:rFonts w:ascii="Calibri" w:hAnsi="Calibri" w:cs="Calibri"/>
        <w:b w:val="0"/>
        <w:bCs w:val="0"/>
        <w:i w:val="0"/>
        <w:iCs w:val="0"/>
        <w:w w:val="100"/>
        <w:sz w:val="24"/>
        <w:szCs w:val="24"/>
      </w:rPr>
    </w:lvl>
    <w:lvl w:ilvl="3">
      <w:numFmt w:val="bullet"/>
      <w:lvlText w:val="•"/>
      <w:lvlJc w:val="left"/>
      <w:pPr>
        <w:ind w:left="3325" w:hanging="660"/>
      </w:pPr>
    </w:lvl>
    <w:lvl w:ilvl="4">
      <w:numFmt w:val="bullet"/>
      <w:lvlText w:val="•"/>
      <w:lvlJc w:val="left"/>
      <w:pPr>
        <w:ind w:left="4248" w:hanging="660"/>
      </w:pPr>
    </w:lvl>
    <w:lvl w:ilvl="5">
      <w:numFmt w:val="bullet"/>
      <w:lvlText w:val="•"/>
      <w:lvlJc w:val="left"/>
      <w:pPr>
        <w:ind w:left="5171" w:hanging="660"/>
      </w:pPr>
    </w:lvl>
    <w:lvl w:ilvl="6">
      <w:numFmt w:val="bullet"/>
      <w:lvlText w:val="•"/>
      <w:lvlJc w:val="left"/>
      <w:pPr>
        <w:ind w:left="6094" w:hanging="660"/>
      </w:pPr>
    </w:lvl>
    <w:lvl w:ilvl="7">
      <w:numFmt w:val="bullet"/>
      <w:lvlText w:val="•"/>
      <w:lvlJc w:val="left"/>
      <w:pPr>
        <w:ind w:left="7017" w:hanging="660"/>
      </w:pPr>
    </w:lvl>
    <w:lvl w:ilvl="8">
      <w:numFmt w:val="bullet"/>
      <w:lvlText w:val="•"/>
      <w:lvlJc w:val="left"/>
      <w:pPr>
        <w:ind w:left="7940" w:hanging="660"/>
      </w:pPr>
    </w:lvl>
  </w:abstractNum>
  <w:abstractNum w:abstractNumId="1" w15:restartNumberingAfterBreak="0">
    <w:nsid w:val="00000403"/>
    <w:multiLevelType w:val="multilevel"/>
    <w:tmpl w:val="FFFFFFFF"/>
    <w:lvl w:ilvl="0">
      <w:start w:val="1"/>
      <w:numFmt w:val="lowerRoman"/>
      <w:lvlText w:val="(%1)"/>
      <w:lvlJc w:val="left"/>
      <w:pPr>
        <w:ind w:left="1614" w:hanging="399"/>
      </w:pPr>
      <w:rPr>
        <w:rFonts w:ascii="Calibri" w:hAnsi="Calibri" w:cs="Calibri"/>
        <w:b w:val="0"/>
        <w:bCs w:val="0"/>
        <w:i w:val="0"/>
        <w:iCs w:val="0"/>
        <w:spacing w:val="-1"/>
        <w:w w:val="100"/>
        <w:sz w:val="24"/>
        <w:szCs w:val="24"/>
      </w:rPr>
    </w:lvl>
    <w:lvl w:ilvl="1">
      <w:numFmt w:val="bullet"/>
      <w:lvlText w:val="•"/>
      <w:lvlJc w:val="left"/>
      <w:pPr>
        <w:ind w:left="2436" w:hanging="399"/>
      </w:pPr>
    </w:lvl>
    <w:lvl w:ilvl="2">
      <w:numFmt w:val="bullet"/>
      <w:lvlText w:val="•"/>
      <w:lvlJc w:val="left"/>
      <w:pPr>
        <w:ind w:left="3253" w:hanging="399"/>
      </w:pPr>
    </w:lvl>
    <w:lvl w:ilvl="3">
      <w:numFmt w:val="bullet"/>
      <w:lvlText w:val="•"/>
      <w:lvlJc w:val="left"/>
      <w:pPr>
        <w:ind w:left="4069" w:hanging="399"/>
      </w:pPr>
    </w:lvl>
    <w:lvl w:ilvl="4">
      <w:numFmt w:val="bullet"/>
      <w:lvlText w:val="•"/>
      <w:lvlJc w:val="left"/>
      <w:pPr>
        <w:ind w:left="4886" w:hanging="399"/>
      </w:pPr>
    </w:lvl>
    <w:lvl w:ilvl="5">
      <w:numFmt w:val="bullet"/>
      <w:lvlText w:val="•"/>
      <w:lvlJc w:val="left"/>
      <w:pPr>
        <w:ind w:left="5703" w:hanging="399"/>
      </w:pPr>
    </w:lvl>
    <w:lvl w:ilvl="6">
      <w:numFmt w:val="bullet"/>
      <w:lvlText w:val="•"/>
      <w:lvlJc w:val="left"/>
      <w:pPr>
        <w:ind w:left="6519" w:hanging="399"/>
      </w:pPr>
    </w:lvl>
    <w:lvl w:ilvl="7">
      <w:numFmt w:val="bullet"/>
      <w:lvlText w:val="•"/>
      <w:lvlJc w:val="left"/>
      <w:pPr>
        <w:ind w:left="7336" w:hanging="399"/>
      </w:pPr>
    </w:lvl>
    <w:lvl w:ilvl="8">
      <w:numFmt w:val="bullet"/>
      <w:lvlText w:val="•"/>
      <w:lvlJc w:val="left"/>
      <w:pPr>
        <w:ind w:left="8153" w:hanging="399"/>
      </w:pPr>
    </w:lvl>
  </w:abstractNum>
  <w:abstractNum w:abstractNumId="2" w15:restartNumberingAfterBreak="0">
    <w:nsid w:val="00000404"/>
    <w:multiLevelType w:val="multilevel"/>
    <w:tmpl w:val="FFFFFFFF"/>
    <w:lvl w:ilvl="0">
      <w:start w:val="1"/>
      <w:numFmt w:val="lowerRoman"/>
      <w:lvlText w:val="(%1)"/>
      <w:lvlJc w:val="left"/>
      <w:pPr>
        <w:ind w:left="1614" w:hanging="399"/>
      </w:pPr>
      <w:rPr>
        <w:rFonts w:ascii="Calibri" w:hAnsi="Calibri" w:cs="Calibri"/>
        <w:b w:val="0"/>
        <w:bCs w:val="0"/>
        <w:i w:val="0"/>
        <w:iCs w:val="0"/>
        <w:spacing w:val="-1"/>
        <w:w w:val="100"/>
        <w:sz w:val="24"/>
        <w:szCs w:val="24"/>
      </w:rPr>
    </w:lvl>
    <w:lvl w:ilvl="1">
      <w:numFmt w:val="bullet"/>
      <w:lvlText w:val="•"/>
      <w:lvlJc w:val="left"/>
      <w:pPr>
        <w:ind w:left="2436" w:hanging="399"/>
      </w:pPr>
    </w:lvl>
    <w:lvl w:ilvl="2">
      <w:numFmt w:val="bullet"/>
      <w:lvlText w:val="•"/>
      <w:lvlJc w:val="left"/>
      <w:pPr>
        <w:ind w:left="3253" w:hanging="399"/>
      </w:pPr>
    </w:lvl>
    <w:lvl w:ilvl="3">
      <w:numFmt w:val="bullet"/>
      <w:lvlText w:val="•"/>
      <w:lvlJc w:val="left"/>
      <w:pPr>
        <w:ind w:left="4069" w:hanging="399"/>
      </w:pPr>
    </w:lvl>
    <w:lvl w:ilvl="4">
      <w:numFmt w:val="bullet"/>
      <w:lvlText w:val="•"/>
      <w:lvlJc w:val="left"/>
      <w:pPr>
        <w:ind w:left="4886" w:hanging="399"/>
      </w:pPr>
    </w:lvl>
    <w:lvl w:ilvl="5">
      <w:numFmt w:val="bullet"/>
      <w:lvlText w:val="•"/>
      <w:lvlJc w:val="left"/>
      <w:pPr>
        <w:ind w:left="5703" w:hanging="399"/>
      </w:pPr>
    </w:lvl>
    <w:lvl w:ilvl="6">
      <w:numFmt w:val="bullet"/>
      <w:lvlText w:val="•"/>
      <w:lvlJc w:val="left"/>
      <w:pPr>
        <w:ind w:left="6519" w:hanging="399"/>
      </w:pPr>
    </w:lvl>
    <w:lvl w:ilvl="7">
      <w:numFmt w:val="bullet"/>
      <w:lvlText w:val="•"/>
      <w:lvlJc w:val="left"/>
      <w:pPr>
        <w:ind w:left="7336" w:hanging="399"/>
      </w:pPr>
    </w:lvl>
    <w:lvl w:ilvl="8">
      <w:numFmt w:val="bullet"/>
      <w:lvlText w:val="•"/>
      <w:lvlJc w:val="left"/>
      <w:pPr>
        <w:ind w:left="8153" w:hanging="399"/>
      </w:pPr>
    </w:lvl>
  </w:abstractNum>
  <w:abstractNum w:abstractNumId="3" w15:restartNumberingAfterBreak="0">
    <w:nsid w:val="00000405"/>
    <w:multiLevelType w:val="multilevel"/>
    <w:tmpl w:val="FFFFFFFF"/>
    <w:lvl w:ilvl="0">
      <w:start w:val="1"/>
      <w:numFmt w:val="lowerRoman"/>
      <w:lvlText w:val="(%1)"/>
      <w:lvlJc w:val="left"/>
      <w:pPr>
        <w:ind w:left="1614" w:hanging="399"/>
      </w:pPr>
      <w:rPr>
        <w:rFonts w:ascii="Calibri" w:hAnsi="Calibri" w:cs="Calibri"/>
        <w:b w:val="0"/>
        <w:bCs w:val="0"/>
        <w:i w:val="0"/>
        <w:iCs w:val="0"/>
        <w:spacing w:val="-1"/>
        <w:w w:val="100"/>
        <w:sz w:val="24"/>
        <w:szCs w:val="24"/>
      </w:rPr>
    </w:lvl>
    <w:lvl w:ilvl="1">
      <w:numFmt w:val="bullet"/>
      <w:lvlText w:val="•"/>
      <w:lvlJc w:val="left"/>
      <w:pPr>
        <w:ind w:left="2436" w:hanging="399"/>
      </w:pPr>
    </w:lvl>
    <w:lvl w:ilvl="2">
      <w:numFmt w:val="bullet"/>
      <w:lvlText w:val="•"/>
      <w:lvlJc w:val="left"/>
      <w:pPr>
        <w:ind w:left="3253" w:hanging="399"/>
      </w:pPr>
    </w:lvl>
    <w:lvl w:ilvl="3">
      <w:numFmt w:val="bullet"/>
      <w:lvlText w:val="•"/>
      <w:lvlJc w:val="left"/>
      <w:pPr>
        <w:ind w:left="4069" w:hanging="399"/>
      </w:pPr>
    </w:lvl>
    <w:lvl w:ilvl="4">
      <w:numFmt w:val="bullet"/>
      <w:lvlText w:val="•"/>
      <w:lvlJc w:val="left"/>
      <w:pPr>
        <w:ind w:left="4886" w:hanging="399"/>
      </w:pPr>
    </w:lvl>
    <w:lvl w:ilvl="5">
      <w:numFmt w:val="bullet"/>
      <w:lvlText w:val="•"/>
      <w:lvlJc w:val="left"/>
      <w:pPr>
        <w:ind w:left="5703" w:hanging="399"/>
      </w:pPr>
    </w:lvl>
    <w:lvl w:ilvl="6">
      <w:numFmt w:val="bullet"/>
      <w:lvlText w:val="•"/>
      <w:lvlJc w:val="left"/>
      <w:pPr>
        <w:ind w:left="6519" w:hanging="399"/>
      </w:pPr>
    </w:lvl>
    <w:lvl w:ilvl="7">
      <w:numFmt w:val="bullet"/>
      <w:lvlText w:val="•"/>
      <w:lvlJc w:val="left"/>
      <w:pPr>
        <w:ind w:left="7336" w:hanging="399"/>
      </w:pPr>
    </w:lvl>
    <w:lvl w:ilvl="8">
      <w:numFmt w:val="bullet"/>
      <w:lvlText w:val="•"/>
      <w:lvlJc w:val="left"/>
      <w:pPr>
        <w:ind w:left="8153" w:hanging="399"/>
      </w:pPr>
    </w:lvl>
  </w:abstractNum>
  <w:abstractNum w:abstractNumId="4" w15:restartNumberingAfterBreak="0">
    <w:nsid w:val="00000406"/>
    <w:multiLevelType w:val="multilevel"/>
    <w:tmpl w:val="FFFFFFFF"/>
    <w:lvl w:ilvl="0">
      <w:start w:val="1"/>
      <w:numFmt w:val="lowerRoman"/>
      <w:lvlText w:val="(%1)"/>
      <w:lvlJc w:val="left"/>
      <w:pPr>
        <w:ind w:left="1614" w:hanging="399"/>
      </w:pPr>
      <w:rPr>
        <w:rFonts w:ascii="Calibri" w:hAnsi="Calibri" w:cs="Calibri"/>
        <w:b w:val="0"/>
        <w:bCs w:val="0"/>
        <w:i w:val="0"/>
        <w:iCs w:val="0"/>
        <w:spacing w:val="-1"/>
        <w:w w:val="100"/>
        <w:sz w:val="24"/>
        <w:szCs w:val="24"/>
      </w:rPr>
    </w:lvl>
    <w:lvl w:ilvl="1">
      <w:numFmt w:val="bullet"/>
      <w:lvlText w:val="•"/>
      <w:lvlJc w:val="left"/>
      <w:pPr>
        <w:ind w:left="2436" w:hanging="399"/>
      </w:pPr>
    </w:lvl>
    <w:lvl w:ilvl="2">
      <w:numFmt w:val="bullet"/>
      <w:lvlText w:val="•"/>
      <w:lvlJc w:val="left"/>
      <w:pPr>
        <w:ind w:left="3253" w:hanging="399"/>
      </w:pPr>
    </w:lvl>
    <w:lvl w:ilvl="3">
      <w:numFmt w:val="bullet"/>
      <w:lvlText w:val="•"/>
      <w:lvlJc w:val="left"/>
      <w:pPr>
        <w:ind w:left="4069" w:hanging="399"/>
      </w:pPr>
    </w:lvl>
    <w:lvl w:ilvl="4">
      <w:numFmt w:val="bullet"/>
      <w:lvlText w:val="•"/>
      <w:lvlJc w:val="left"/>
      <w:pPr>
        <w:ind w:left="4886" w:hanging="399"/>
      </w:pPr>
    </w:lvl>
    <w:lvl w:ilvl="5">
      <w:numFmt w:val="bullet"/>
      <w:lvlText w:val="•"/>
      <w:lvlJc w:val="left"/>
      <w:pPr>
        <w:ind w:left="5703" w:hanging="399"/>
      </w:pPr>
    </w:lvl>
    <w:lvl w:ilvl="6">
      <w:numFmt w:val="bullet"/>
      <w:lvlText w:val="•"/>
      <w:lvlJc w:val="left"/>
      <w:pPr>
        <w:ind w:left="6519" w:hanging="399"/>
      </w:pPr>
    </w:lvl>
    <w:lvl w:ilvl="7">
      <w:numFmt w:val="bullet"/>
      <w:lvlText w:val="•"/>
      <w:lvlJc w:val="left"/>
      <w:pPr>
        <w:ind w:left="7336" w:hanging="399"/>
      </w:pPr>
    </w:lvl>
    <w:lvl w:ilvl="8">
      <w:numFmt w:val="bullet"/>
      <w:lvlText w:val="•"/>
      <w:lvlJc w:val="left"/>
      <w:pPr>
        <w:ind w:left="8153" w:hanging="399"/>
      </w:pPr>
    </w:lvl>
  </w:abstractNum>
  <w:num w:numId="1" w16cid:durableId="103619146">
    <w:abstractNumId w:val="4"/>
  </w:num>
  <w:num w:numId="2" w16cid:durableId="827282861">
    <w:abstractNumId w:val="3"/>
  </w:num>
  <w:num w:numId="3" w16cid:durableId="190608531">
    <w:abstractNumId w:val="2"/>
  </w:num>
  <w:num w:numId="4" w16cid:durableId="1817605085">
    <w:abstractNumId w:val="1"/>
  </w:num>
  <w:num w:numId="5" w16cid:durableId="614214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2A"/>
    <w:rsid w:val="000409F7"/>
    <w:rsid w:val="000B3397"/>
    <w:rsid w:val="00122CA2"/>
    <w:rsid w:val="001316E2"/>
    <w:rsid w:val="00141696"/>
    <w:rsid w:val="001865C4"/>
    <w:rsid w:val="001C7869"/>
    <w:rsid w:val="002241AA"/>
    <w:rsid w:val="002F3F73"/>
    <w:rsid w:val="003111C0"/>
    <w:rsid w:val="003226AB"/>
    <w:rsid w:val="00331C71"/>
    <w:rsid w:val="0033233D"/>
    <w:rsid w:val="003734B4"/>
    <w:rsid w:val="003C44DA"/>
    <w:rsid w:val="003F22BA"/>
    <w:rsid w:val="00402410"/>
    <w:rsid w:val="004B203F"/>
    <w:rsid w:val="004C59CF"/>
    <w:rsid w:val="004F7E7C"/>
    <w:rsid w:val="00517EBF"/>
    <w:rsid w:val="00591A08"/>
    <w:rsid w:val="00620945"/>
    <w:rsid w:val="00643BCD"/>
    <w:rsid w:val="0064478D"/>
    <w:rsid w:val="00717938"/>
    <w:rsid w:val="007F7010"/>
    <w:rsid w:val="00821B62"/>
    <w:rsid w:val="00844F77"/>
    <w:rsid w:val="00857B6D"/>
    <w:rsid w:val="008A73B4"/>
    <w:rsid w:val="0091491D"/>
    <w:rsid w:val="0091662A"/>
    <w:rsid w:val="00920CD7"/>
    <w:rsid w:val="00A23D49"/>
    <w:rsid w:val="00A34164"/>
    <w:rsid w:val="00B21D0B"/>
    <w:rsid w:val="00B477BE"/>
    <w:rsid w:val="00BB3791"/>
    <w:rsid w:val="00C9639F"/>
    <w:rsid w:val="00D80DC4"/>
    <w:rsid w:val="00DD3C33"/>
    <w:rsid w:val="00E06DA2"/>
    <w:rsid w:val="00E15B4B"/>
    <w:rsid w:val="00E25FC8"/>
    <w:rsid w:val="00ED537D"/>
    <w:rsid w:val="00F53418"/>
    <w:rsid w:val="00FD7A10"/>
    <w:rsid w:val="00FE3838"/>
    <w:rsid w:val="00FE3F1A"/>
    <w:rsid w:val="00FF2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BD43CA"/>
  <w14:defaultImageDpi w14:val="0"/>
  <w15:docId w15:val="{53C99E3F-A838-4EE6-912B-58CA187B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pPr>
      <w:widowControl w:val="0"/>
      <w:autoSpaceDE w:val="0"/>
      <w:autoSpaceDN w:val="0"/>
      <w:adjustRightInd w:val="0"/>
      <w:spacing w:after="0" w:line="240" w:lineRule="auto"/>
    </w:pPr>
    <w:rPr>
      <w:rFonts w:ascii="Calibri" w:hAnsi="Calibri" w:cs="Calibri"/>
    </w:rPr>
  </w:style>
  <w:style w:type="paragraph" w:styleId="Nadpis1">
    <w:name w:val="heading 1"/>
    <w:basedOn w:val="Normln"/>
    <w:next w:val="Normln"/>
    <w:link w:val="Nadpis1Char"/>
    <w:uiPriority w:val="1"/>
    <w:qFormat/>
    <w:pPr>
      <w:spacing w:before="32"/>
      <w:ind w:left="1332"/>
      <w:jc w:val="center"/>
      <w:outlineLvl w:val="0"/>
    </w:pPr>
    <w:rPr>
      <w:b/>
      <w:bCs/>
      <w:sz w:val="28"/>
      <w:szCs w:val="28"/>
    </w:rPr>
  </w:style>
  <w:style w:type="paragraph" w:styleId="Nadpis2">
    <w:name w:val="heading 2"/>
    <w:basedOn w:val="Normln"/>
    <w:next w:val="Normln"/>
    <w:link w:val="Nadpis2Char"/>
    <w:uiPriority w:val="1"/>
    <w:qFormat/>
    <w:pPr>
      <w:ind w:left="820" w:hanging="709"/>
      <w:outlineLvl w:val="1"/>
    </w:pPr>
    <w:rPr>
      <w:b/>
      <w:bCs/>
      <w:sz w:val="26"/>
      <w:szCs w:val="26"/>
    </w:rPr>
  </w:style>
  <w:style w:type="paragraph" w:styleId="Nadpis3">
    <w:name w:val="heading 3"/>
    <w:basedOn w:val="Normln"/>
    <w:next w:val="Normln"/>
    <w:link w:val="Nadpis3Char"/>
    <w:uiPriority w:val="1"/>
    <w:qFormat/>
    <w:pPr>
      <w:spacing w:before="38"/>
      <w:ind w:left="1672"/>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paragraph" w:styleId="Zkladntext">
    <w:name w:val="Body Text"/>
    <w:basedOn w:val="Normln"/>
    <w:link w:val="ZkladntextChar"/>
    <w:uiPriority w:val="1"/>
    <w:qFormat/>
    <w:rPr>
      <w:sz w:val="24"/>
      <w:szCs w:val="24"/>
    </w:rPr>
  </w:style>
  <w:style w:type="character" w:customStyle="1" w:styleId="ZkladntextChar">
    <w:name w:val="Základní text Char"/>
    <w:basedOn w:val="Standardnpsmoodstavce"/>
    <w:link w:val="Zkladntext"/>
    <w:uiPriority w:val="99"/>
    <w:semiHidden/>
    <w:locked/>
    <w:rPr>
      <w:rFonts w:ascii="Calibri" w:hAnsi="Calibri" w:cs="Calibri"/>
    </w:rPr>
  </w:style>
  <w:style w:type="paragraph" w:styleId="Nzev">
    <w:name w:val="Title"/>
    <w:basedOn w:val="Normln"/>
    <w:next w:val="Normln"/>
    <w:link w:val="NzevChar"/>
    <w:uiPriority w:val="1"/>
    <w:qFormat/>
    <w:pPr>
      <w:spacing w:line="609" w:lineRule="exact"/>
      <w:ind w:left="820"/>
    </w:pPr>
    <w:rPr>
      <w:sz w:val="52"/>
      <w:szCs w:val="52"/>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Odstavecseseznamem">
    <w:name w:val="List Paragraph"/>
    <w:basedOn w:val="Normln"/>
    <w:uiPriority w:val="1"/>
    <w:qFormat/>
    <w:pPr>
      <w:ind w:left="820" w:hanging="708"/>
      <w:jc w:val="both"/>
    </w:pPr>
    <w:rPr>
      <w:sz w:val="24"/>
      <w:szCs w:val="24"/>
    </w:rPr>
  </w:style>
  <w:style w:type="paragraph" w:customStyle="1" w:styleId="TableParagraph">
    <w:name w:val="Table Paragraph"/>
    <w:basedOn w:val="Normln"/>
    <w:uiPriority w:val="1"/>
    <w:qFormat/>
    <w:rPr>
      <w:sz w:val="24"/>
      <w:szCs w:val="24"/>
    </w:rPr>
  </w:style>
  <w:style w:type="paragraph" w:styleId="Zhlav">
    <w:name w:val="header"/>
    <w:basedOn w:val="Normln"/>
    <w:link w:val="ZhlavChar"/>
    <w:uiPriority w:val="99"/>
    <w:unhideWhenUsed/>
    <w:rsid w:val="0091491D"/>
    <w:pPr>
      <w:tabs>
        <w:tab w:val="center" w:pos="4536"/>
        <w:tab w:val="right" w:pos="9072"/>
      </w:tabs>
    </w:pPr>
  </w:style>
  <w:style w:type="character" w:customStyle="1" w:styleId="ZhlavChar">
    <w:name w:val="Záhlaví Char"/>
    <w:basedOn w:val="Standardnpsmoodstavce"/>
    <w:link w:val="Zhlav"/>
    <w:uiPriority w:val="99"/>
    <w:locked/>
    <w:rsid w:val="0091491D"/>
    <w:rPr>
      <w:rFonts w:ascii="Calibri" w:hAnsi="Calibri" w:cs="Calibri"/>
    </w:rPr>
  </w:style>
  <w:style w:type="paragraph" w:styleId="Zpat">
    <w:name w:val="footer"/>
    <w:basedOn w:val="Normln"/>
    <w:link w:val="ZpatChar"/>
    <w:uiPriority w:val="99"/>
    <w:unhideWhenUsed/>
    <w:rsid w:val="0091491D"/>
    <w:pPr>
      <w:tabs>
        <w:tab w:val="center" w:pos="4536"/>
        <w:tab w:val="right" w:pos="9072"/>
      </w:tabs>
    </w:pPr>
  </w:style>
  <w:style w:type="character" w:customStyle="1" w:styleId="ZpatChar">
    <w:name w:val="Zápatí Char"/>
    <w:basedOn w:val="Standardnpsmoodstavce"/>
    <w:link w:val="Zpat"/>
    <w:uiPriority w:val="99"/>
    <w:locked/>
    <w:rsid w:val="0091491D"/>
    <w:rPr>
      <w:rFonts w:ascii="Calibri" w:hAnsi="Calibri" w:cs="Calibri"/>
    </w:rPr>
  </w:style>
  <w:style w:type="paragraph" w:styleId="Revize">
    <w:name w:val="Revision"/>
    <w:hidden/>
    <w:uiPriority w:val="99"/>
    <w:semiHidden/>
    <w:rsid w:val="0014169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768</Words>
  <Characters>4544</Characters>
  <Application>Microsoft Office Word</Application>
  <DocSecurity>4</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Ečeková Maršálová Aneta (MPSV)</dc:creator>
  <cp:keywords/>
  <dc:description/>
  <cp:lastModifiedBy>Somolová Hana</cp:lastModifiedBy>
  <cp:revision>2</cp:revision>
  <cp:lastPrinted>2024-02-14T14:49:00Z</cp:lastPrinted>
  <dcterms:created xsi:type="dcterms:W3CDTF">2024-02-14T15:30:00Z</dcterms:created>
  <dcterms:modified xsi:type="dcterms:W3CDTF">2024-02-14T15:30:00Z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 (GORDIC PDF Normalizer 4.0.67.185)</vt:lpwstr>
  </property>
  <property fmtid="{D5CDD505-2E9C-101B-9397-08002B2CF9AE}" pid="3" name="Producer">
    <vt:lpwstr>Microsoft® Word 2016 (GORDIC PDF Normalizer 4.0.67.185)</vt:lpwstr>
  </property>
  <property fmtid="{D5CDD505-2E9C-101B-9397-08002B2CF9AE}" pid="4" name="MSIP_Label_690ebb53-23a2-471a-9c6e-17bd0d11311e_Enabled">
    <vt:lpwstr>true</vt:lpwstr>
  </property>
  <property fmtid="{D5CDD505-2E9C-101B-9397-08002B2CF9AE}" pid="5" name="MSIP_Label_690ebb53-23a2-471a-9c6e-17bd0d11311e_SetDate">
    <vt:lpwstr>2024-01-10T11:55:04Z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7cd768de-b65f-47cf-b042-f003e8cd9b6a</vt:lpwstr>
  </property>
  <property fmtid="{D5CDD505-2E9C-101B-9397-08002B2CF9AE}" pid="10" name="MSIP_Label_690ebb53-23a2-471a-9c6e-17bd0d11311e_ContentBits">
    <vt:lpwstr>0</vt:lpwstr>
  </property>
</Properties>
</file>