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DAC77" w14:textId="77777777" w:rsidR="00235DC0" w:rsidRPr="00235DC0" w:rsidRDefault="00235DC0" w:rsidP="00235DC0">
      <w:pPr>
        <w:spacing w:before="240" w:after="60" w:line="240" w:lineRule="auto"/>
        <w:ind w:left="2136" w:firstLine="696"/>
        <w:contextualSpacing/>
        <w:outlineLvl w:val="0"/>
        <w:rPr>
          <w:rFonts w:ascii="Arial" w:eastAsia="Times New Roman" w:hAnsi="Arial" w:cs="Arial"/>
          <w:b/>
          <w:kern w:val="28"/>
          <w:sz w:val="32"/>
          <w:szCs w:val="20"/>
          <w:lang w:eastAsia="cs-CZ"/>
        </w:rPr>
      </w:pPr>
      <w:r w:rsidRPr="00235DC0">
        <w:rPr>
          <w:rFonts w:ascii="Arial" w:eastAsia="Times New Roman" w:hAnsi="Arial" w:cs="Arial"/>
          <w:b/>
          <w:kern w:val="28"/>
          <w:sz w:val="40"/>
          <w:szCs w:val="20"/>
          <w:lang w:eastAsia="cs-CZ"/>
        </w:rPr>
        <w:t>Smlouva</w:t>
      </w:r>
      <w:r w:rsidRPr="00235DC0">
        <w:rPr>
          <w:rFonts w:ascii="Arial" w:eastAsia="Times New Roman" w:hAnsi="Arial" w:cs="Arial"/>
          <w:b/>
          <w:kern w:val="28"/>
          <w:sz w:val="32"/>
          <w:szCs w:val="20"/>
          <w:lang w:eastAsia="cs-CZ"/>
        </w:rPr>
        <w:t xml:space="preserve"> </w:t>
      </w:r>
      <w:r w:rsidRPr="00235DC0">
        <w:rPr>
          <w:rFonts w:ascii="Arial" w:eastAsia="Times New Roman" w:hAnsi="Arial" w:cs="Arial"/>
          <w:b/>
          <w:kern w:val="28"/>
          <w:sz w:val="40"/>
          <w:szCs w:val="20"/>
          <w:lang w:eastAsia="cs-CZ"/>
        </w:rPr>
        <w:t>o</w:t>
      </w:r>
      <w:r w:rsidRPr="00235DC0">
        <w:rPr>
          <w:rFonts w:ascii="Arial" w:eastAsia="Times New Roman" w:hAnsi="Arial" w:cs="Arial"/>
          <w:b/>
          <w:kern w:val="28"/>
          <w:sz w:val="32"/>
          <w:szCs w:val="20"/>
          <w:lang w:eastAsia="cs-CZ"/>
        </w:rPr>
        <w:t xml:space="preserve"> </w:t>
      </w:r>
      <w:r w:rsidRPr="00235DC0">
        <w:rPr>
          <w:rFonts w:ascii="Arial" w:eastAsia="Times New Roman" w:hAnsi="Arial" w:cs="Arial"/>
          <w:b/>
          <w:kern w:val="28"/>
          <w:sz w:val="40"/>
          <w:szCs w:val="20"/>
          <w:lang w:eastAsia="cs-CZ"/>
        </w:rPr>
        <w:t>dílo</w:t>
      </w:r>
      <w:r w:rsidRPr="00235DC0">
        <w:rPr>
          <w:rFonts w:ascii="Arial" w:eastAsia="Times New Roman" w:hAnsi="Arial" w:cs="Arial"/>
          <w:b/>
          <w:kern w:val="28"/>
          <w:sz w:val="32"/>
          <w:szCs w:val="20"/>
          <w:lang w:eastAsia="cs-CZ"/>
        </w:rPr>
        <w:t xml:space="preserve">  </w:t>
      </w:r>
    </w:p>
    <w:p w14:paraId="1B8E1C29" w14:textId="77777777" w:rsidR="00235DC0" w:rsidRPr="00235DC0" w:rsidRDefault="00235DC0" w:rsidP="00235DC0">
      <w:pPr>
        <w:spacing w:after="60" w:line="240" w:lineRule="auto"/>
        <w:ind w:left="720"/>
        <w:contextualSpacing/>
        <w:outlineLvl w:val="1"/>
        <w:rPr>
          <w:rFonts w:ascii="Arial" w:eastAsia="Times New Roman" w:hAnsi="Arial" w:cs="Arial"/>
          <w:b/>
          <w:sz w:val="20"/>
          <w:szCs w:val="20"/>
          <w:lang w:eastAsia="cs-CZ"/>
        </w:rPr>
      </w:pPr>
      <w:r w:rsidRPr="00235DC0">
        <w:rPr>
          <w:rFonts w:ascii="Arial" w:eastAsia="Times New Roman" w:hAnsi="Arial" w:cs="Arial"/>
          <w:sz w:val="24"/>
          <w:szCs w:val="20"/>
          <w:lang w:eastAsia="cs-CZ"/>
        </w:rPr>
        <w:t>uzavřená podle § 2586 a násl. občanského zákoníku č. 89/2012 Sb.</w:t>
      </w:r>
    </w:p>
    <w:p w14:paraId="35DB1CF3" w14:textId="77777777" w:rsidR="00235DC0" w:rsidRPr="00235DC0" w:rsidRDefault="00235DC0" w:rsidP="00235DC0">
      <w:pPr>
        <w:keepNext/>
        <w:numPr>
          <w:ilvl w:val="0"/>
          <w:numId w:val="1"/>
        </w:numPr>
        <w:spacing w:before="240" w:after="60" w:line="240" w:lineRule="auto"/>
        <w:outlineLvl w:val="0"/>
        <w:rPr>
          <w:rFonts w:ascii="Arial" w:eastAsia="Times New Roman" w:hAnsi="Arial" w:cs="Arial"/>
          <w:b/>
          <w:kern w:val="28"/>
          <w:sz w:val="24"/>
          <w:szCs w:val="20"/>
          <w:lang w:eastAsia="cs-CZ"/>
        </w:rPr>
      </w:pPr>
      <w:r w:rsidRPr="00235DC0">
        <w:rPr>
          <w:rFonts w:ascii="Arial" w:eastAsia="Times New Roman" w:hAnsi="Arial" w:cs="Arial"/>
          <w:b/>
          <w:kern w:val="28"/>
          <w:sz w:val="24"/>
          <w:szCs w:val="20"/>
          <w:lang w:eastAsia="cs-CZ"/>
        </w:rPr>
        <w:t>Smluvní strany</w:t>
      </w:r>
    </w:p>
    <w:p w14:paraId="31F257C4" w14:textId="77777777" w:rsidR="00235DC0" w:rsidRPr="00235DC0" w:rsidRDefault="00235DC0" w:rsidP="00235DC0">
      <w:pPr>
        <w:spacing w:after="0" w:line="240" w:lineRule="auto"/>
        <w:rPr>
          <w:rFonts w:ascii="Arial" w:eastAsia="Times New Roman" w:hAnsi="Arial" w:cs="Arial"/>
          <w:sz w:val="20"/>
          <w:szCs w:val="20"/>
          <w:lang w:eastAsia="cs-CZ"/>
        </w:rPr>
      </w:pPr>
    </w:p>
    <w:p w14:paraId="6DD6690D" w14:textId="6DBD7A92" w:rsidR="00235DC0" w:rsidRPr="00102A2E" w:rsidRDefault="00235DC0" w:rsidP="00E05494">
      <w:pPr>
        <w:spacing w:after="0" w:line="240" w:lineRule="auto"/>
        <w:rPr>
          <w:rFonts w:ascii="Arial" w:eastAsia="Times New Roman" w:hAnsi="Arial" w:cs="Arial"/>
          <w:sz w:val="24"/>
          <w:szCs w:val="24"/>
          <w:lang w:eastAsia="cs-CZ"/>
        </w:rPr>
      </w:pPr>
      <w:r w:rsidRPr="00235DC0">
        <w:rPr>
          <w:rFonts w:ascii="Arial" w:eastAsia="Times New Roman" w:hAnsi="Arial" w:cs="Arial"/>
          <w:b/>
          <w:sz w:val="24"/>
          <w:szCs w:val="20"/>
          <w:lang w:eastAsia="cs-CZ"/>
        </w:rPr>
        <w:t>Objednatel:</w:t>
      </w:r>
      <w:r w:rsidR="00E05494">
        <w:rPr>
          <w:rFonts w:ascii="Arial" w:eastAsia="Times New Roman" w:hAnsi="Arial" w:cs="Arial"/>
          <w:b/>
          <w:sz w:val="24"/>
          <w:szCs w:val="20"/>
          <w:lang w:eastAsia="cs-CZ"/>
        </w:rPr>
        <w:t xml:space="preserve"> </w:t>
      </w:r>
      <w:r w:rsidR="00E05494" w:rsidRPr="00102A2E">
        <w:rPr>
          <w:rFonts w:ascii="Arial" w:eastAsia="Times New Roman" w:hAnsi="Arial" w:cs="Arial"/>
          <w:sz w:val="24"/>
          <w:szCs w:val="24"/>
          <w:lang w:eastAsia="cs-CZ"/>
        </w:rPr>
        <w:t xml:space="preserve">Vzdělávací institut pro Moravu, zařízení pro další vzdělávání pedagogických pracovníků a středisko služeb školám, příspěvková organizace </w:t>
      </w:r>
    </w:p>
    <w:p w14:paraId="2D1A85D1" w14:textId="6D883FF7" w:rsidR="00E05494" w:rsidRPr="00102A2E" w:rsidRDefault="00E05494" w:rsidP="00E05494">
      <w:pPr>
        <w:spacing w:after="0" w:line="240" w:lineRule="auto"/>
        <w:rPr>
          <w:rFonts w:ascii="Arial" w:eastAsia="Times New Roman" w:hAnsi="Arial" w:cs="Arial"/>
          <w:sz w:val="24"/>
          <w:szCs w:val="24"/>
          <w:lang w:eastAsia="cs-CZ"/>
        </w:rPr>
      </w:pPr>
      <w:r w:rsidRPr="00102A2E">
        <w:rPr>
          <w:rFonts w:ascii="Arial" w:eastAsia="Times New Roman" w:hAnsi="Arial" w:cs="Arial"/>
          <w:sz w:val="24"/>
          <w:szCs w:val="24"/>
          <w:lang w:eastAsia="cs-CZ"/>
        </w:rPr>
        <w:t>IČO: 60555980</w:t>
      </w:r>
    </w:p>
    <w:p w14:paraId="208BA7E0" w14:textId="1C985BE6" w:rsidR="00E05494" w:rsidRPr="00102A2E" w:rsidRDefault="00E05494" w:rsidP="00E05494">
      <w:pPr>
        <w:spacing w:after="0" w:line="240" w:lineRule="auto"/>
        <w:rPr>
          <w:rFonts w:ascii="Arial" w:eastAsia="Times New Roman" w:hAnsi="Arial" w:cs="Arial"/>
          <w:sz w:val="24"/>
          <w:szCs w:val="24"/>
          <w:lang w:eastAsia="cs-CZ"/>
        </w:rPr>
      </w:pPr>
      <w:r w:rsidRPr="00102A2E">
        <w:rPr>
          <w:rFonts w:ascii="Arial" w:eastAsia="Times New Roman" w:hAnsi="Arial" w:cs="Arial"/>
          <w:sz w:val="24"/>
          <w:szCs w:val="24"/>
          <w:lang w:eastAsia="cs-CZ"/>
        </w:rPr>
        <w:t>DIČ: CZ60555980</w:t>
      </w:r>
    </w:p>
    <w:p w14:paraId="09EC335D" w14:textId="00D587BE" w:rsidR="00E05494" w:rsidRPr="00102A2E" w:rsidRDefault="00E05494" w:rsidP="00E05494">
      <w:pPr>
        <w:spacing w:after="0" w:line="240" w:lineRule="auto"/>
        <w:rPr>
          <w:rFonts w:ascii="Arial" w:eastAsia="Times New Roman" w:hAnsi="Arial" w:cs="Arial"/>
          <w:sz w:val="24"/>
          <w:szCs w:val="24"/>
          <w:lang w:eastAsia="cs-CZ"/>
        </w:rPr>
      </w:pPr>
      <w:r w:rsidRPr="00102A2E">
        <w:rPr>
          <w:rFonts w:ascii="Arial" w:eastAsia="Times New Roman" w:hAnsi="Arial" w:cs="Arial"/>
          <w:sz w:val="24"/>
          <w:szCs w:val="24"/>
          <w:lang w:eastAsia="cs-CZ"/>
        </w:rPr>
        <w:t>Hybešova 15, 602 00 Brno</w:t>
      </w:r>
    </w:p>
    <w:p w14:paraId="1D58FF5F" w14:textId="2DA7C9B5" w:rsidR="00E05494" w:rsidRPr="00102A2E" w:rsidRDefault="00E05494" w:rsidP="00E05494">
      <w:pPr>
        <w:spacing w:after="0" w:line="240" w:lineRule="auto"/>
        <w:rPr>
          <w:rFonts w:ascii="Arial" w:eastAsia="Times New Roman" w:hAnsi="Arial" w:cs="Arial"/>
          <w:sz w:val="24"/>
          <w:szCs w:val="24"/>
          <w:lang w:eastAsia="cs-CZ"/>
        </w:rPr>
      </w:pPr>
      <w:r w:rsidRPr="00102A2E">
        <w:rPr>
          <w:rFonts w:ascii="Arial" w:eastAsia="Times New Roman" w:hAnsi="Arial" w:cs="Arial"/>
          <w:sz w:val="24"/>
          <w:szCs w:val="24"/>
          <w:lang w:eastAsia="cs-CZ"/>
        </w:rPr>
        <w:t>Statutární orgán: Ing Leona Sapíková, MPA,</w:t>
      </w:r>
      <w:proofErr w:type="gramStart"/>
      <w:r w:rsidRPr="00102A2E">
        <w:rPr>
          <w:rFonts w:ascii="Arial" w:eastAsia="Times New Roman" w:hAnsi="Arial" w:cs="Arial"/>
          <w:sz w:val="24"/>
          <w:szCs w:val="24"/>
          <w:lang w:eastAsia="cs-CZ"/>
        </w:rPr>
        <w:t>LL.M.</w:t>
      </w:r>
      <w:proofErr w:type="gramEnd"/>
      <w:r w:rsidRPr="00102A2E">
        <w:rPr>
          <w:rFonts w:ascii="Arial" w:eastAsia="Times New Roman" w:hAnsi="Arial" w:cs="Arial"/>
          <w:sz w:val="24"/>
          <w:szCs w:val="24"/>
          <w:lang w:eastAsia="cs-CZ"/>
        </w:rPr>
        <w:t>, ředitelka organizace</w:t>
      </w:r>
    </w:p>
    <w:p w14:paraId="5588F9BA" w14:textId="77777777" w:rsidR="00235DC0" w:rsidRPr="00102A2E" w:rsidRDefault="00235DC0" w:rsidP="00235DC0">
      <w:pPr>
        <w:keepNext/>
        <w:spacing w:before="240" w:after="60" w:line="240" w:lineRule="auto"/>
        <w:outlineLvl w:val="0"/>
        <w:rPr>
          <w:rFonts w:ascii="Arial" w:eastAsia="Times New Roman" w:hAnsi="Arial" w:cs="Arial"/>
          <w:b/>
          <w:kern w:val="28"/>
          <w:sz w:val="24"/>
          <w:szCs w:val="24"/>
          <w:lang w:eastAsia="cs-CZ"/>
        </w:rPr>
      </w:pPr>
      <w:r w:rsidRPr="00102A2E">
        <w:rPr>
          <w:rFonts w:ascii="Arial" w:eastAsia="Times New Roman" w:hAnsi="Arial" w:cs="Arial"/>
          <w:b/>
          <w:kern w:val="28"/>
          <w:sz w:val="24"/>
          <w:szCs w:val="24"/>
          <w:lang w:eastAsia="cs-CZ"/>
        </w:rPr>
        <w:t>Zhotovitel: Střední škola polytechnická Brno, Jílová, příspěvková organizace</w:t>
      </w:r>
    </w:p>
    <w:p w14:paraId="02E144E4" w14:textId="77777777" w:rsidR="00235DC0" w:rsidRPr="00102A2E" w:rsidRDefault="00235DC0" w:rsidP="00235DC0">
      <w:pPr>
        <w:tabs>
          <w:tab w:val="left" w:pos="1418"/>
        </w:tabs>
        <w:spacing w:after="0" w:line="240" w:lineRule="auto"/>
        <w:rPr>
          <w:rFonts w:ascii="Arial" w:eastAsia="Times New Roman" w:hAnsi="Arial" w:cs="Arial"/>
          <w:sz w:val="24"/>
          <w:szCs w:val="24"/>
          <w:lang w:eastAsia="cs-CZ"/>
        </w:rPr>
      </w:pPr>
      <w:r w:rsidRPr="00102A2E">
        <w:rPr>
          <w:rFonts w:ascii="Arial" w:eastAsia="Times New Roman" w:hAnsi="Arial" w:cs="Arial"/>
          <w:sz w:val="24"/>
          <w:szCs w:val="24"/>
          <w:lang w:eastAsia="cs-CZ"/>
        </w:rPr>
        <w:tab/>
        <w:t xml:space="preserve">se sídlem 639 00 Brno, Jílová 164/36g </w:t>
      </w:r>
    </w:p>
    <w:p w14:paraId="171C9D05" w14:textId="77777777" w:rsidR="00235DC0" w:rsidRPr="00102A2E" w:rsidRDefault="00235DC0" w:rsidP="00235DC0">
      <w:pPr>
        <w:tabs>
          <w:tab w:val="left" w:pos="1418"/>
        </w:tabs>
        <w:spacing w:after="0" w:line="240" w:lineRule="auto"/>
        <w:rPr>
          <w:rFonts w:ascii="Arial" w:eastAsia="Times New Roman" w:hAnsi="Arial" w:cs="Arial"/>
          <w:sz w:val="24"/>
          <w:szCs w:val="24"/>
          <w:lang w:eastAsia="cs-CZ"/>
        </w:rPr>
      </w:pPr>
      <w:r w:rsidRPr="00102A2E">
        <w:rPr>
          <w:rFonts w:ascii="Arial" w:eastAsia="Times New Roman" w:hAnsi="Arial" w:cs="Arial"/>
          <w:sz w:val="24"/>
          <w:szCs w:val="24"/>
          <w:lang w:eastAsia="cs-CZ"/>
        </w:rPr>
        <w:tab/>
        <w:t xml:space="preserve">zastoupená ředitelem ing. Vladimírem </w:t>
      </w:r>
      <w:proofErr w:type="spellStart"/>
      <w:r w:rsidRPr="00102A2E">
        <w:rPr>
          <w:rFonts w:ascii="Arial" w:eastAsia="Times New Roman" w:hAnsi="Arial" w:cs="Arial"/>
          <w:sz w:val="24"/>
          <w:szCs w:val="24"/>
          <w:lang w:eastAsia="cs-CZ"/>
        </w:rPr>
        <w:t>Bohdálkem</w:t>
      </w:r>
      <w:proofErr w:type="spellEnd"/>
      <w:r w:rsidRPr="00102A2E">
        <w:rPr>
          <w:rFonts w:ascii="Arial" w:eastAsia="Times New Roman" w:hAnsi="Arial" w:cs="Arial"/>
          <w:sz w:val="24"/>
          <w:szCs w:val="24"/>
          <w:lang w:eastAsia="cs-CZ"/>
        </w:rPr>
        <w:t>, ředitelem</w:t>
      </w:r>
    </w:p>
    <w:p w14:paraId="3FC09984" w14:textId="77777777" w:rsidR="00235DC0" w:rsidRPr="00102A2E" w:rsidRDefault="00235DC0" w:rsidP="00235DC0">
      <w:pPr>
        <w:tabs>
          <w:tab w:val="left" w:pos="1418"/>
        </w:tabs>
        <w:spacing w:after="0" w:line="240" w:lineRule="auto"/>
        <w:rPr>
          <w:rFonts w:ascii="Arial" w:eastAsia="Times New Roman" w:hAnsi="Arial" w:cs="Arial"/>
          <w:sz w:val="24"/>
          <w:szCs w:val="24"/>
          <w:lang w:eastAsia="cs-CZ"/>
        </w:rPr>
      </w:pPr>
      <w:r w:rsidRPr="00102A2E">
        <w:rPr>
          <w:rFonts w:ascii="Arial" w:eastAsia="Times New Roman" w:hAnsi="Arial" w:cs="Arial"/>
          <w:sz w:val="24"/>
          <w:szCs w:val="24"/>
          <w:lang w:eastAsia="cs-CZ"/>
        </w:rPr>
        <w:tab/>
        <w:t>IČO: 00638013</w:t>
      </w:r>
    </w:p>
    <w:p w14:paraId="5ACE3F7C" w14:textId="77777777" w:rsidR="00235DC0" w:rsidRPr="00102A2E" w:rsidRDefault="00235DC0" w:rsidP="00235DC0">
      <w:pPr>
        <w:tabs>
          <w:tab w:val="left" w:pos="1418"/>
        </w:tabs>
        <w:spacing w:after="0" w:line="240" w:lineRule="auto"/>
        <w:rPr>
          <w:rFonts w:ascii="Arial" w:eastAsia="Times New Roman" w:hAnsi="Arial" w:cs="Arial"/>
          <w:sz w:val="24"/>
          <w:szCs w:val="24"/>
          <w:lang w:eastAsia="cs-CZ"/>
        </w:rPr>
      </w:pPr>
      <w:r w:rsidRPr="00102A2E">
        <w:rPr>
          <w:rFonts w:ascii="Arial" w:eastAsia="Times New Roman" w:hAnsi="Arial" w:cs="Arial"/>
          <w:sz w:val="24"/>
          <w:szCs w:val="24"/>
          <w:lang w:eastAsia="cs-CZ"/>
        </w:rPr>
        <w:tab/>
        <w:t>DIČ: CZ00638013</w:t>
      </w:r>
    </w:p>
    <w:p w14:paraId="35664C6B" w14:textId="51B4091D" w:rsidR="00235DC0" w:rsidRPr="00102A2E" w:rsidRDefault="00235DC0" w:rsidP="00235DC0">
      <w:pPr>
        <w:tabs>
          <w:tab w:val="left" w:pos="1418"/>
        </w:tabs>
        <w:spacing w:after="0" w:line="240" w:lineRule="auto"/>
        <w:rPr>
          <w:rFonts w:ascii="Arial" w:eastAsia="Times New Roman" w:hAnsi="Arial" w:cs="Arial"/>
          <w:sz w:val="24"/>
          <w:szCs w:val="24"/>
          <w:lang w:eastAsia="cs-CZ"/>
        </w:rPr>
      </w:pPr>
      <w:r w:rsidRPr="00102A2E">
        <w:rPr>
          <w:rFonts w:ascii="Arial" w:eastAsia="Times New Roman" w:hAnsi="Arial" w:cs="Arial"/>
          <w:sz w:val="24"/>
          <w:szCs w:val="24"/>
          <w:lang w:eastAsia="cs-CZ"/>
        </w:rPr>
        <w:tab/>
      </w:r>
      <w:bookmarkStart w:id="0" w:name="_GoBack"/>
      <w:bookmarkEnd w:id="0"/>
    </w:p>
    <w:p w14:paraId="308E6C94" w14:textId="77777777" w:rsidR="00235DC0" w:rsidRPr="00235DC0" w:rsidRDefault="00235DC0" w:rsidP="00235DC0">
      <w:pPr>
        <w:tabs>
          <w:tab w:val="left" w:pos="1418"/>
        </w:tabs>
        <w:spacing w:after="0" w:line="240" w:lineRule="auto"/>
        <w:ind w:left="1416"/>
        <w:rPr>
          <w:rFonts w:ascii="Arial" w:eastAsia="Times New Roman" w:hAnsi="Arial" w:cs="Arial"/>
          <w:lang w:eastAsia="cs-CZ"/>
        </w:rPr>
      </w:pPr>
    </w:p>
    <w:p w14:paraId="62E83D16" w14:textId="77777777" w:rsidR="00235DC0" w:rsidRPr="00235DC0" w:rsidRDefault="00235DC0" w:rsidP="00235DC0">
      <w:pPr>
        <w:keepNext/>
        <w:spacing w:before="240" w:after="60" w:line="240" w:lineRule="auto"/>
        <w:jc w:val="both"/>
        <w:outlineLvl w:val="0"/>
        <w:rPr>
          <w:rFonts w:ascii="Arial" w:eastAsia="Times New Roman" w:hAnsi="Arial" w:cs="Arial"/>
          <w:b/>
          <w:kern w:val="28"/>
          <w:sz w:val="24"/>
          <w:szCs w:val="20"/>
          <w:lang w:eastAsia="cs-CZ"/>
        </w:rPr>
      </w:pPr>
      <w:r w:rsidRPr="00235DC0">
        <w:rPr>
          <w:rFonts w:ascii="Arial" w:eastAsia="Times New Roman" w:hAnsi="Arial" w:cs="Arial"/>
          <w:b/>
          <w:kern w:val="28"/>
          <w:sz w:val="24"/>
          <w:szCs w:val="20"/>
          <w:lang w:eastAsia="cs-CZ"/>
        </w:rPr>
        <w:t>II. Předmět smlouvy</w:t>
      </w:r>
    </w:p>
    <w:p w14:paraId="73066726" w14:textId="53DE89EA" w:rsidR="004E2327" w:rsidRDefault="00235DC0" w:rsidP="004E2327">
      <w:pPr>
        <w:numPr>
          <w:ilvl w:val="0"/>
          <w:numId w:val="3"/>
        </w:numPr>
        <w:spacing w:after="0" w:line="240" w:lineRule="atLeast"/>
        <w:jc w:val="both"/>
        <w:rPr>
          <w:rFonts w:ascii="Arial" w:eastAsia="Times New Roman" w:hAnsi="Arial" w:cs="Arial"/>
          <w:sz w:val="24"/>
          <w:szCs w:val="20"/>
          <w:lang w:eastAsia="cs-CZ"/>
        </w:rPr>
      </w:pPr>
      <w:r w:rsidRPr="00235DC0">
        <w:rPr>
          <w:rFonts w:ascii="Arial" w:eastAsia="Times New Roman" w:hAnsi="Arial" w:cs="Arial"/>
          <w:sz w:val="24"/>
          <w:szCs w:val="20"/>
          <w:lang w:eastAsia="cs-CZ"/>
        </w:rPr>
        <w:t xml:space="preserve">Předmětem této smlouvy je </w:t>
      </w:r>
      <w:r w:rsidR="00E05494">
        <w:rPr>
          <w:rFonts w:ascii="Arial" w:eastAsia="Times New Roman" w:hAnsi="Arial" w:cs="Arial"/>
          <w:sz w:val="24"/>
          <w:szCs w:val="20"/>
          <w:lang w:eastAsia="cs-CZ"/>
        </w:rPr>
        <w:t>výmalba chodby v 1.NP</w:t>
      </w:r>
      <w:r w:rsidR="004E2327">
        <w:rPr>
          <w:rFonts w:ascii="Arial" w:eastAsia="Times New Roman" w:hAnsi="Arial" w:cs="Arial"/>
          <w:sz w:val="24"/>
          <w:szCs w:val="20"/>
          <w:lang w:eastAsia="cs-CZ"/>
        </w:rPr>
        <w:t>,</w:t>
      </w:r>
      <w:r w:rsidR="00E05494">
        <w:rPr>
          <w:rFonts w:ascii="Arial" w:eastAsia="Times New Roman" w:hAnsi="Arial" w:cs="Arial"/>
          <w:sz w:val="24"/>
          <w:szCs w:val="20"/>
          <w:lang w:eastAsia="cs-CZ"/>
        </w:rPr>
        <w:t xml:space="preserve"> kromě ploch</w:t>
      </w:r>
      <w:r w:rsidR="004E2327">
        <w:rPr>
          <w:rFonts w:ascii="Arial" w:eastAsia="Times New Roman" w:hAnsi="Arial" w:cs="Arial"/>
          <w:sz w:val="24"/>
          <w:szCs w:val="20"/>
          <w:lang w:eastAsia="cs-CZ"/>
        </w:rPr>
        <w:t xml:space="preserve"> </w:t>
      </w:r>
      <w:r w:rsidR="00E05494">
        <w:rPr>
          <w:rFonts w:ascii="Arial" w:eastAsia="Times New Roman" w:hAnsi="Arial" w:cs="Arial"/>
          <w:sz w:val="24"/>
          <w:szCs w:val="20"/>
          <w:lang w:eastAsia="cs-CZ"/>
        </w:rPr>
        <w:t xml:space="preserve"> </w:t>
      </w:r>
      <w:r w:rsidR="004E2327">
        <w:rPr>
          <w:rFonts w:ascii="Arial" w:eastAsia="Times New Roman" w:hAnsi="Arial" w:cs="Arial"/>
          <w:sz w:val="24"/>
          <w:szCs w:val="20"/>
          <w:lang w:eastAsia="cs-CZ"/>
        </w:rPr>
        <w:t xml:space="preserve">v prostoru </w:t>
      </w:r>
      <w:r w:rsidR="00E05494">
        <w:rPr>
          <w:rFonts w:ascii="Arial" w:eastAsia="Times New Roman" w:hAnsi="Arial" w:cs="Arial"/>
          <w:sz w:val="24"/>
          <w:szCs w:val="20"/>
          <w:lang w:eastAsia="cs-CZ"/>
        </w:rPr>
        <w:t xml:space="preserve">schodiště, dále výmalba vrátnice spolu s pokládkou podlahové krytiny ve formě kobercových čtverců a </w:t>
      </w:r>
      <w:r w:rsidR="00CF2F51">
        <w:rPr>
          <w:rFonts w:ascii="Arial" w:eastAsia="Times New Roman" w:hAnsi="Arial" w:cs="Arial"/>
          <w:sz w:val="24"/>
          <w:szCs w:val="20"/>
          <w:lang w:eastAsia="cs-CZ"/>
        </w:rPr>
        <w:t>opravy stávajícího pevného okna na vrátnici včetně zapravení stěn kolem</w:t>
      </w:r>
      <w:r w:rsidR="004E2327">
        <w:rPr>
          <w:rFonts w:ascii="Arial" w:eastAsia="Times New Roman" w:hAnsi="Arial" w:cs="Arial"/>
          <w:sz w:val="24"/>
          <w:szCs w:val="20"/>
          <w:lang w:eastAsia="cs-CZ"/>
        </w:rPr>
        <w:t xml:space="preserve"> rámu a parapetu.</w:t>
      </w:r>
    </w:p>
    <w:p w14:paraId="58D4E394" w14:textId="77777777" w:rsidR="004E2327" w:rsidRDefault="00235DC0" w:rsidP="004E2327">
      <w:pPr>
        <w:numPr>
          <w:ilvl w:val="0"/>
          <w:numId w:val="3"/>
        </w:numPr>
        <w:spacing w:after="0" w:line="240" w:lineRule="atLeast"/>
        <w:jc w:val="both"/>
        <w:rPr>
          <w:rFonts w:ascii="Arial" w:eastAsia="Times New Roman" w:hAnsi="Arial" w:cs="Arial"/>
          <w:sz w:val="24"/>
          <w:szCs w:val="20"/>
          <w:lang w:eastAsia="cs-CZ"/>
        </w:rPr>
      </w:pPr>
      <w:r w:rsidRPr="004E2327">
        <w:rPr>
          <w:rFonts w:ascii="Arial" w:eastAsia="Times New Roman" w:hAnsi="Arial" w:cs="Arial"/>
          <w:sz w:val="24"/>
          <w:szCs w:val="20"/>
          <w:lang w:eastAsia="cs-CZ"/>
        </w:rPr>
        <w:t xml:space="preserve">Práce budou prováděny na pracovišti: </w:t>
      </w:r>
      <w:r w:rsidR="004E2327" w:rsidRPr="004E2327">
        <w:rPr>
          <w:rFonts w:ascii="Arial" w:eastAsia="Times New Roman" w:hAnsi="Arial" w:cs="Arial"/>
          <w:b/>
          <w:bCs/>
          <w:lang w:eastAsia="cs-CZ"/>
        </w:rPr>
        <w:t>VIM, Hybešova 15, 602 00 Brno</w:t>
      </w:r>
    </w:p>
    <w:p w14:paraId="175963FE" w14:textId="1BA9B6C2" w:rsidR="00235DC0" w:rsidRPr="004E2327" w:rsidRDefault="00235DC0" w:rsidP="004E2327">
      <w:pPr>
        <w:numPr>
          <w:ilvl w:val="0"/>
          <w:numId w:val="3"/>
        </w:numPr>
        <w:spacing w:after="0" w:line="240" w:lineRule="atLeast"/>
        <w:jc w:val="both"/>
        <w:rPr>
          <w:rFonts w:ascii="Arial" w:eastAsia="Times New Roman" w:hAnsi="Arial" w:cs="Arial"/>
          <w:sz w:val="24"/>
          <w:szCs w:val="20"/>
          <w:lang w:eastAsia="cs-CZ"/>
        </w:rPr>
      </w:pPr>
      <w:r w:rsidRPr="004E2327">
        <w:rPr>
          <w:rFonts w:ascii="Arial" w:eastAsia="Times New Roman" w:hAnsi="Arial" w:cs="Arial"/>
          <w:sz w:val="24"/>
          <w:szCs w:val="20"/>
          <w:lang w:eastAsia="cs-CZ"/>
        </w:rPr>
        <w:t>Práce budou prováděny na základě požadavku objednatele, který si vybere požadovaný materiál. Potřebný materiál zajistí zhotovitel včetně dopravy na místo.</w:t>
      </w:r>
    </w:p>
    <w:p w14:paraId="5B5DC324" w14:textId="77777777" w:rsidR="00235DC0" w:rsidRPr="00235DC0" w:rsidRDefault="00235DC0" w:rsidP="00235DC0">
      <w:pPr>
        <w:keepNext/>
        <w:spacing w:before="240" w:after="60" w:line="240" w:lineRule="auto"/>
        <w:jc w:val="both"/>
        <w:outlineLvl w:val="0"/>
        <w:rPr>
          <w:rFonts w:ascii="Arial" w:eastAsia="Times New Roman" w:hAnsi="Arial" w:cs="Arial"/>
          <w:b/>
          <w:kern w:val="28"/>
          <w:sz w:val="24"/>
          <w:szCs w:val="20"/>
          <w:lang w:eastAsia="cs-CZ"/>
        </w:rPr>
      </w:pPr>
      <w:r w:rsidRPr="00235DC0">
        <w:rPr>
          <w:rFonts w:ascii="Arial" w:eastAsia="Times New Roman" w:hAnsi="Arial" w:cs="Arial"/>
          <w:b/>
          <w:kern w:val="28"/>
          <w:sz w:val="24"/>
          <w:szCs w:val="20"/>
          <w:lang w:eastAsia="cs-CZ"/>
        </w:rPr>
        <w:t>III. Čas plnění</w:t>
      </w:r>
    </w:p>
    <w:p w14:paraId="37141AF0" w14:textId="50BD2E9A" w:rsidR="00235DC0" w:rsidRPr="00235DC0" w:rsidRDefault="00235DC0" w:rsidP="00235DC0">
      <w:pPr>
        <w:numPr>
          <w:ilvl w:val="0"/>
          <w:numId w:val="5"/>
        </w:numPr>
        <w:spacing w:after="0" w:line="240" w:lineRule="auto"/>
        <w:jc w:val="both"/>
        <w:rPr>
          <w:rFonts w:ascii="Arial" w:eastAsia="Times New Roman" w:hAnsi="Arial" w:cs="Arial"/>
          <w:sz w:val="24"/>
          <w:szCs w:val="20"/>
          <w:lang w:eastAsia="cs-CZ"/>
        </w:rPr>
      </w:pPr>
      <w:r w:rsidRPr="00235DC0">
        <w:rPr>
          <w:rFonts w:ascii="Arial" w:eastAsia="Times New Roman" w:hAnsi="Arial" w:cs="Arial"/>
          <w:sz w:val="24"/>
          <w:szCs w:val="20"/>
          <w:lang w:eastAsia="cs-CZ"/>
        </w:rPr>
        <w:t xml:space="preserve">Tato smlouva se uzavírá na dobu určitou od </w:t>
      </w:r>
      <w:r w:rsidR="004E2327">
        <w:rPr>
          <w:rFonts w:ascii="Arial" w:eastAsia="Times New Roman" w:hAnsi="Arial" w:cs="Arial"/>
          <w:sz w:val="24"/>
          <w:szCs w:val="20"/>
          <w:lang w:eastAsia="cs-CZ"/>
        </w:rPr>
        <w:t>22</w:t>
      </w:r>
      <w:r w:rsidRPr="00235DC0">
        <w:rPr>
          <w:rFonts w:ascii="Arial" w:eastAsia="Times New Roman" w:hAnsi="Arial" w:cs="Arial"/>
          <w:sz w:val="24"/>
          <w:szCs w:val="20"/>
          <w:lang w:eastAsia="cs-CZ"/>
        </w:rPr>
        <w:t xml:space="preserve">. </w:t>
      </w:r>
      <w:r>
        <w:rPr>
          <w:rFonts w:ascii="Arial" w:eastAsia="Times New Roman" w:hAnsi="Arial" w:cs="Arial"/>
          <w:sz w:val="24"/>
          <w:szCs w:val="20"/>
          <w:lang w:eastAsia="cs-CZ"/>
        </w:rPr>
        <w:t>0</w:t>
      </w:r>
      <w:r w:rsidR="004E2327">
        <w:rPr>
          <w:rFonts w:ascii="Arial" w:eastAsia="Times New Roman" w:hAnsi="Arial" w:cs="Arial"/>
          <w:sz w:val="24"/>
          <w:szCs w:val="20"/>
          <w:lang w:eastAsia="cs-CZ"/>
        </w:rPr>
        <w:t>4</w:t>
      </w:r>
      <w:r w:rsidRPr="00235DC0">
        <w:rPr>
          <w:rFonts w:ascii="Arial" w:eastAsia="Times New Roman" w:hAnsi="Arial" w:cs="Arial"/>
          <w:sz w:val="24"/>
          <w:szCs w:val="20"/>
          <w:lang w:eastAsia="cs-CZ"/>
        </w:rPr>
        <w:t>. 202</w:t>
      </w:r>
      <w:r w:rsidR="004E2327">
        <w:rPr>
          <w:rFonts w:ascii="Arial" w:eastAsia="Times New Roman" w:hAnsi="Arial" w:cs="Arial"/>
          <w:sz w:val="24"/>
          <w:szCs w:val="20"/>
          <w:lang w:eastAsia="cs-CZ"/>
        </w:rPr>
        <w:t>4</w:t>
      </w:r>
      <w:r>
        <w:rPr>
          <w:rFonts w:ascii="Arial" w:eastAsia="Times New Roman" w:hAnsi="Arial" w:cs="Arial"/>
          <w:sz w:val="24"/>
          <w:szCs w:val="20"/>
          <w:lang w:eastAsia="cs-CZ"/>
        </w:rPr>
        <w:t xml:space="preserve"> do </w:t>
      </w:r>
      <w:r w:rsidR="00611248">
        <w:rPr>
          <w:rFonts w:ascii="Arial" w:eastAsia="Times New Roman" w:hAnsi="Arial" w:cs="Arial"/>
          <w:sz w:val="24"/>
          <w:szCs w:val="20"/>
          <w:lang w:eastAsia="cs-CZ"/>
        </w:rPr>
        <w:t>14</w:t>
      </w:r>
      <w:r w:rsidRPr="00235DC0">
        <w:rPr>
          <w:rFonts w:ascii="Arial" w:eastAsia="Times New Roman" w:hAnsi="Arial" w:cs="Arial"/>
          <w:sz w:val="24"/>
          <w:szCs w:val="20"/>
          <w:lang w:eastAsia="cs-CZ"/>
        </w:rPr>
        <w:t xml:space="preserve">. </w:t>
      </w:r>
      <w:r>
        <w:rPr>
          <w:rFonts w:ascii="Arial" w:eastAsia="Times New Roman" w:hAnsi="Arial" w:cs="Arial"/>
          <w:sz w:val="24"/>
          <w:szCs w:val="20"/>
          <w:lang w:eastAsia="cs-CZ"/>
        </w:rPr>
        <w:t>0</w:t>
      </w:r>
      <w:r w:rsidR="00611248">
        <w:rPr>
          <w:rFonts w:ascii="Arial" w:eastAsia="Times New Roman" w:hAnsi="Arial" w:cs="Arial"/>
          <w:sz w:val="24"/>
          <w:szCs w:val="20"/>
          <w:lang w:eastAsia="cs-CZ"/>
        </w:rPr>
        <w:t>6</w:t>
      </w:r>
      <w:r w:rsidRPr="00235DC0">
        <w:rPr>
          <w:rFonts w:ascii="Arial" w:eastAsia="Times New Roman" w:hAnsi="Arial" w:cs="Arial"/>
          <w:sz w:val="24"/>
          <w:szCs w:val="20"/>
          <w:lang w:eastAsia="cs-CZ"/>
        </w:rPr>
        <w:t>. 202</w:t>
      </w:r>
      <w:r w:rsidR="004E2327">
        <w:rPr>
          <w:rFonts w:ascii="Arial" w:eastAsia="Times New Roman" w:hAnsi="Arial" w:cs="Arial"/>
          <w:sz w:val="24"/>
          <w:szCs w:val="20"/>
          <w:lang w:eastAsia="cs-CZ"/>
        </w:rPr>
        <w:t>4</w:t>
      </w:r>
      <w:r w:rsidRPr="00235DC0">
        <w:rPr>
          <w:rFonts w:ascii="Arial" w:eastAsia="Times New Roman" w:hAnsi="Arial" w:cs="Arial"/>
          <w:sz w:val="24"/>
          <w:szCs w:val="20"/>
          <w:lang w:eastAsia="cs-CZ"/>
        </w:rPr>
        <w:t>.</w:t>
      </w:r>
    </w:p>
    <w:p w14:paraId="195A4161" w14:textId="77777777" w:rsidR="00235DC0" w:rsidRPr="00235DC0" w:rsidRDefault="00235DC0" w:rsidP="00235DC0">
      <w:pPr>
        <w:keepNext/>
        <w:spacing w:before="240" w:after="60" w:line="240" w:lineRule="auto"/>
        <w:jc w:val="both"/>
        <w:outlineLvl w:val="0"/>
        <w:rPr>
          <w:rFonts w:ascii="Arial" w:eastAsia="Times New Roman" w:hAnsi="Arial" w:cs="Arial"/>
          <w:b/>
          <w:kern w:val="28"/>
          <w:sz w:val="24"/>
          <w:szCs w:val="20"/>
          <w:lang w:eastAsia="cs-CZ"/>
        </w:rPr>
      </w:pPr>
      <w:r w:rsidRPr="00235DC0">
        <w:rPr>
          <w:rFonts w:ascii="Arial" w:eastAsia="Times New Roman" w:hAnsi="Arial" w:cs="Arial"/>
          <w:b/>
          <w:kern w:val="28"/>
          <w:sz w:val="24"/>
          <w:szCs w:val="20"/>
          <w:lang w:eastAsia="cs-CZ"/>
        </w:rPr>
        <w:t>IV. Cena, fakturace</w:t>
      </w:r>
    </w:p>
    <w:p w14:paraId="368AF810" w14:textId="77777777" w:rsidR="00235DC0" w:rsidRPr="00235DC0" w:rsidRDefault="00235DC0" w:rsidP="00235DC0">
      <w:pPr>
        <w:numPr>
          <w:ilvl w:val="0"/>
          <w:numId w:val="4"/>
        </w:numPr>
        <w:spacing w:after="120" w:line="240" w:lineRule="auto"/>
        <w:jc w:val="both"/>
        <w:rPr>
          <w:rFonts w:ascii="Arial" w:eastAsia="Times New Roman" w:hAnsi="Arial" w:cs="Arial"/>
          <w:sz w:val="24"/>
          <w:szCs w:val="20"/>
          <w:lang w:eastAsia="cs-CZ"/>
        </w:rPr>
      </w:pPr>
      <w:r w:rsidRPr="00235DC0">
        <w:rPr>
          <w:rFonts w:ascii="Arial" w:eastAsia="Times New Roman" w:hAnsi="Arial" w:cs="Arial"/>
          <w:sz w:val="24"/>
          <w:szCs w:val="20"/>
          <w:lang w:eastAsia="cs-CZ"/>
        </w:rPr>
        <w:t>Odměňování žáků na produktivních činnostech je upraveno z. 561/2004 Sb. v platném znění a vnitřní směrnicí školy. Odměna žáků je závislá na kvalitě a výsledku produktivní činnosti žáka.</w:t>
      </w:r>
    </w:p>
    <w:p w14:paraId="0C5B3EC7" w14:textId="6C773D1B" w:rsidR="00235DC0" w:rsidRPr="00235DC0" w:rsidRDefault="00235DC0" w:rsidP="00235DC0">
      <w:pPr>
        <w:numPr>
          <w:ilvl w:val="0"/>
          <w:numId w:val="4"/>
        </w:numPr>
        <w:spacing w:after="120" w:line="240" w:lineRule="auto"/>
        <w:jc w:val="both"/>
        <w:rPr>
          <w:rFonts w:ascii="Arial" w:eastAsia="Times New Roman" w:hAnsi="Arial" w:cs="Arial"/>
          <w:sz w:val="24"/>
          <w:szCs w:val="20"/>
          <w:lang w:eastAsia="cs-CZ"/>
        </w:rPr>
      </w:pPr>
      <w:r w:rsidRPr="00235DC0">
        <w:rPr>
          <w:rFonts w:ascii="Arial" w:eastAsia="Times New Roman" w:hAnsi="Arial" w:cs="Arial"/>
          <w:sz w:val="24"/>
          <w:szCs w:val="20"/>
          <w:lang w:eastAsia="cs-CZ"/>
        </w:rPr>
        <w:t xml:space="preserve">Cena díla  činí maximálně  </w:t>
      </w:r>
      <w:r w:rsidR="00102A2E">
        <w:rPr>
          <w:rFonts w:ascii="Arial" w:eastAsia="Times New Roman" w:hAnsi="Arial" w:cs="Arial"/>
          <w:sz w:val="24"/>
          <w:szCs w:val="20"/>
          <w:lang w:eastAsia="cs-CZ"/>
        </w:rPr>
        <w:t>106 000</w:t>
      </w:r>
      <w:r w:rsidRPr="00235DC0">
        <w:rPr>
          <w:rFonts w:ascii="Arial" w:eastAsia="Times New Roman" w:hAnsi="Arial" w:cs="Arial"/>
          <w:sz w:val="24"/>
          <w:szCs w:val="20"/>
          <w:lang w:eastAsia="cs-CZ"/>
        </w:rPr>
        <w:t xml:space="preserve">,- Kč. Cena je tvořena pořízením materiálu, </w:t>
      </w:r>
      <w:r w:rsidR="00102A2E">
        <w:rPr>
          <w:rFonts w:ascii="Arial" w:eastAsia="Times New Roman" w:hAnsi="Arial" w:cs="Arial"/>
          <w:sz w:val="24"/>
          <w:szCs w:val="20"/>
          <w:lang w:eastAsia="cs-CZ"/>
        </w:rPr>
        <w:t xml:space="preserve">odstraněním stávající podlahové krytiny, zakrytím </w:t>
      </w:r>
      <w:r w:rsidR="00611248">
        <w:rPr>
          <w:rFonts w:ascii="Arial" w:eastAsia="Times New Roman" w:hAnsi="Arial" w:cs="Arial"/>
          <w:sz w:val="24"/>
          <w:szCs w:val="20"/>
          <w:lang w:eastAsia="cs-CZ"/>
        </w:rPr>
        <w:t xml:space="preserve">podlah a veškerých stavebních otvorů, </w:t>
      </w:r>
      <w:r w:rsidR="00102A2E">
        <w:rPr>
          <w:rFonts w:ascii="Arial" w:eastAsia="Times New Roman" w:hAnsi="Arial" w:cs="Arial"/>
          <w:sz w:val="24"/>
          <w:szCs w:val="20"/>
          <w:lang w:eastAsia="cs-CZ"/>
        </w:rPr>
        <w:t>úpravou stěn jako je tmelení</w:t>
      </w:r>
      <w:r w:rsidR="00611248">
        <w:rPr>
          <w:rFonts w:ascii="Arial" w:eastAsia="Times New Roman" w:hAnsi="Arial" w:cs="Arial"/>
          <w:sz w:val="24"/>
          <w:szCs w:val="20"/>
          <w:lang w:eastAsia="cs-CZ"/>
        </w:rPr>
        <w:t xml:space="preserve"> a broušení, malování bílou barvou ve dvou vrstvách, broušením podkladu, pokládkou podlahové krytiny ve formě lepených kobercových čtverců, lištováním, úklidem, úpravou stavebního otvoru pro okno vč parapetu, zapravením okolí stavebního otvoru, dopravou materiálu a žáků na pracoviště, mzdou žáků a režií.</w:t>
      </w:r>
    </w:p>
    <w:p w14:paraId="23841E47" w14:textId="77777777" w:rsidR="00235DC0" w:rsidRPr="00235DC0" w:rsidRDefault="00235DC0" w:rsidP="00235DC0">
      <w:pPr>
        <w:numPr>
          <w:ilvl w:val="0"/>
          <w:numId w:val="4"/>
        </w:numPr>
        <w:spacing w:after="120" w:line="240" w:lineRule="auto"/>
        <w:jc w:val="both"/>
        <w:rPr>
          <w:rFonts w:ascii="Arial" w:eastAsia="Times New Roman" w:hAnsi="Arial" w:cs="Arial"/>
          <w:sz w:val="24"/>
          <w:szCs w:val="20"/>
          <w:lang w:eastAsia="cs-CZ"/>
        </w:rPr>
      </w:pPr>
      <w:r w:rsidRPr="00235DC0">
        <w:rPr>
          <w:rFonts w:ascii="Arial" w:eastAsia="Times New Roman" w:hAnsi="Arial" w:cs="Arial"/>
          <w:sz w:val="24"/>
          <w:szCs w:val="20"/>
          <w:lang w:eastAsia="cs-CZ"/>
        </w:rPr>
        <w:t xml:space="preserve">Zhotoviteli vznikne právo na zaplacení ceny díla  na základě písemného soupisu prací. Podklady pro fakturaci bude tvořit zakázkový </w:t>
      </w:r>
      <w:r w:rsidRPr="00235DC0">
        <w:rPr>
          <w:rFonts w:ascii="Arial" w:eastAsia="Times New Roman" w:hAnsi="Arial" w:cs="Arial"/>
          <w:sz w:val="24"/>
          <w:szCs w:val="20"/>
          <w:lang w:eastAsia="cs-CZ"/>
        </w:rPr>
        <w:lastRenderedPageBreak/>
        <w:t>list s vyčíslením odpracovaných hodin učební skupinou spolu s vyúčtovanými skutečnými a režijními náklady s potvrzením o převzetí a předání díla zhotovitelem objednateli. Faktura je splatná do 14-ti dnů od vystavení zhotovitelem. V případě prodlení s úhradou faktury je zhotovitel oprávněný účtovat smluvní pokutu ve výši 0,05 % z fakturované částky za každý den prodlení.</w:t>
      </w:r>
    </w:p>
    <w:p w14:paraId="1E8A564C" w14:textId="77777777" w:rsidR="00235DC0" w:rsidRPr="00235DC0" w:rsidRDefault="00235DC0" w:rsidP="00235DC0">
      <w:pPr>
        <w:keepNext/>
        <w:spacing w:before="240" w:after="60" w:line="240" w:lineRule="auto"/>
        <w:jc w:val="both"/>
        <w:outlineLvl w:val="0"/>
        <w:rPr>
          <w:rFonts w:ascii="Arial" w:eastAsia="Times New Roman" w:hAnsi="Arial" w:cs="Arial"/>
          <w:b/>
          <w:kern w:val="28"/>
          <w:sz w:val="24"/>
          <w:szCs w:val="20"/>
          <w:lang w:eastAsia="cs-CZ"/>
        </w:rPr>
      </w:pPr>
      <w:r w:rsidRPr="00235DC0">
        <w:rPr>
          <w:rFonts w:ascii="Arial" w:eastAsia="Times New Roman" w:hAnsi="Arial" w:cs="Arial"/>
          <w:b/>
          <w:kern w:val="28"/>
          <w:sz w:val="24"/>
          <w:szCs w:val="20"/>
          <w:lang w:eastAsia="cs-CZ"/>
        </w:rPr>
        <w:t>V. Ostatní ujednání</w:t>
      </w:r>
    </w:p>
    <w:p w14:paraId="3C1D668B" w14:textId="77777777" w:rsidR="00235DC0" w:rsidRPr="00235DC0" w:rsidRDefault="00235DC0" w:rsidP="00235DC0">
      <w:pPr>
        <w:numPr>
          <w:ilvl w:val="0"/>
          <w:numId w:val="6"/>
        </w:numPr>
        <w:spacing w:after="0" w:line="240" w:lineRule="atLeast"/>
        <w:jc w:val="both"/>
        <w:rPr>
          <w:rFonts w:ascii="Arial" w:eastAsia="Times New Roman" w:hAnsi="Arial" w:cs="Arial"/>
          <w:sz w:val="24"/>
          <w:szCs w:val="20"/>
          <w:lang w:eastAsia="cs-CZ"/>
        </w:rPr>
      </w:pPr>
      <w:r w:rsidRPr="00235DC0">
        <w:rPr>
          <w:rFonts w:ascii="Arial" w:eastAsia="Times New Roman" w:hAnsi="Arial" w:cs="Arial"/>
          <w:sz w:val="24"/>
          <w:szCs w:val="20"/>
          <w:lang w:eastAsia="cs-CZ"/>
        </w:rPr>
        <w:t>Objednatel je povinen předat staveniště písemným zápisem o odevzdání staveniště s povinností objednatele seznámit zhotovitele s požadavky BOZP.</w:t>
      </w:r>
    </w:p>
    <w:p w14:paraId="4EF3C088" w14:textId="77777777" w:rsidR="00235DC0" w:rsidRPr="00235DC0" w:rsidRDefault="00235DC0" w:rsidP="00235DC0">
      <w:pPr>
        <w:numPr>
          <w:ilvl w:val="0"/>
          <w:numId w:val="6"/>
        </w:numPr>
        <w:spacing w:after="0" w:line="240" w:lineRule="atLeast"/>
        <w:jc w:val="both"/>
        <w:rPr>
          <w:rFonts w:ascii="Arial" w:eastAsia="Times New Roman" w:hAnsi="Arial" w:cs="Arial"/>
          <w:sz w:val="24"/>
          <w:szCs w:val="20"/>
          <w:lang w:eastAsia="cs-CZ"/>
        </w:rPr>
      </w:pPr>
      <w:r w:rsidRPr="00235DC0">
        <w:rPr>
          <w:rFonts w:ascii="Arial" w:eastAsia="Times New Roman" w:hAnsi="Arial" w:cs="Arial"/>
          <w:sz w:val="24"/>
          <w:szCs w:val="20"/>
          <w:lang w:eastAsia="cs-CZ"/>
        </w:rPr>
        <w:t>Objednatel je povinen zajistit pro žáky a učitele OV podmínky pro dodržování předpisů BOZP při práci.  Podmínkou je zajištění sociálního zázemí pro žáky i učitele.</w:t>
      </w:r>
    </w:p>
    <w:p w14:paraId="782DF9AB" w14:textId="77777777" w:rsidR="00235DC0" w:rsidRPr="00235DC0" w:rsidRDefault="00235DC0" w:rsidP="00235DC0">
      <w:pPr>
        <w:numPr>
          <w:ilvl w:val="0"/>
          <w:numId w:val="6"/>
        </w:numPr>
        <w:spacing w:after="0" w:line="240" w:lineRule="atLeast"/>
        <w:jc w:val="both"/>
        <w:rPr>
          <w:rFonts w:ascii="Arial" w:eastAsia="Times New Roman" w:hAnsi="Arial" w:cs="Arial"/>
          <w:sz w:val="24"/>
          <w:szCs w:val="20"/>
          <w:lang w:eastAsia="cs-CZ"/>
        </w:rPr>
      </w:pPr>
      <w:r w:rsidRPr="00235DC0">
        <w:rPr>
          <w:rFonts w:ascii="Arial" w:eastAsia="Times New Roman" w:hAnsi="Arial" w:cs="Arial"/>
          <w:sz w:val="24"/>
          <w:szCs w:val="20"/>
          <w:lang w:eastAsia="cs-CZ"/>
        </w:rPr>
        <w:t>Záležitosti neupravené touto smlouvou se řídí příslušnými ustanoveními občanského zákoníku.</w:t>
      </w:r>
    </w:p>
    <w:p w14:paraId="16D01447" w14:textId="77777777" w:rsidR="00235DC0" w:rsidRPr="00235DC0" w:rsidRDefault="00235DC0" w:rsidP="00235DC0">
      <w:pPr>
        <w:numPr>
          <w:ilvl w:val="0"/>
          <w:numId w:val="6"/>
        </w:numPr>
        <w:spacing w:after="0" w:line="240" w:lineRule="atLeast"/>
        <w:jc w:val="both"/>
        <w:rPr>
          <w:rFonts w:ascii="Arial" w:eastAsia="Times New Roman" w:hAnsi="Arial" w:cs="Arial"/>
          <w:sz w:val="24"/>
          <w:szCs w:val="20"/>
          <w:lang w:eastAsia="cs-CZ"/>
        </w:rPr>
      </w:pPr>
      <w:r w:rsidRPr="00235DC0">
        <w:rPr>
          <w:rFonts w:ascii="Arial" w:eastAsia="Times New Roman" w:hAnsi="Arial" w:cs="Arial"/>
          <w:sz w:val="24"/>
          <w:szCs w:val="20"/>
          <w:lang w:eastAsia="cs-CZ"/>
        </w:rPr>
        <w:t>Tuto smlouvu lze měnit pouze vzájemně odsouhlasenými dodatky. Platnost smlouvy skončí splněním jejího účelu - tj. předáním a finančním vyrovnáním provedených prací. Zhotovitel může taktéž od smlouvy odstoupit v případě, že objednatel nedodrží dohodnuté podmínky. V tomto případě je zhotovitel oprávněn vyfakturovat objednateli prokazatelně vynaložené náklady.</w:t>
      </w:r>
    </w:p>
    <w:p w14:paraId="47A6A4B6" w14:textId="77777777" w:rsidR="00235DC0" w:rsidRPr="00235DC0" w:rsidRDefault="00235DC0" w:rsidP="00235DC0">
      <w:pPr>
        <w:numPr>
          <w:ilvl w:val="0"/>
          <w:numId w:val="6"/>
        </w:numPr>
        <w:spacing w:after="0" w:line="240" w:lineRule="atLeast"/>
        <w:jc w:val="both"/>
        <w:rPr>
          <w:rFonts w:ascii="Arial" w:eastAsia="Times New Roman" w:hAnsi="Arial" w:cs="Arial"/>
          <w:sz w:val="24"/>
          <w:szCs w:val="20"/>
          <w:lang w:eastAsia="cs-CZ"/>
        </w:rPr>
      </w:pPr>
      <w:r w:rsidRPr="00235DC0">
        <w:rPr>
          <w:rFonts w:ascii="Arial" w:eastAsia="Times New Roman" w:hAnsi="Arial" w:cs="Arial"/>
          <w:sz w:val="24"/>
          <w:szCs w:val="20"/>
          <w:lang w:eastAsia="cs-CZ"/>
        </w:rPr>
        <w:t>Účastníci prohlašují, že si smlouvu před jejím podpisem řádně přečetli, že byla uzavřena po vzájemném projednání, což potvrzují svými vlastnoručními podpisy.</w:t>
      </w:r>
    </w:p>
    <w:p w14:paraId="5F09A771" w14:textId="77777777" w:rsidR="00235DC0" w:rsidRPr="00235DC0" w:rsidRDefault="00235DC0" w:rsidP="00235DC0">
      <w:pPr>
        <w:numPr>
          <w:ilvl w:val="0"/>
          <w:numId w:val="6"/>
        </w:numPr>
        <w:spacing w:after="0" w:line="240" w:lineRule="atLeast"/>
        <w:jc w:val="both"/>
        <w:rPr>
          <w:rFonts w:ascii="Arial" w:eastAsia="Times New Roman" w:hAnsi="Arial" w:cs="Arial"/>
          <w:sz w:val="24"/>
          <w:szCs w:val="20"/>
          <w:lang w:eastAsia="cs-CZ"/>
        </w:rPr>
      </w:pPr>
      <w:r w:rsidRPr="00235DC0">
        <w:rPr>
          <w:rFonts w:ascii="Arial" w:eastAsia="Times New Roman" w:hAnsi="Arial" w:cs="Arial"/>
          <w:sz w:val="24"/>
          <w:szCs w:val="20"/>
          <w:lang w:eastAsia="cs-CZ"/>
        </w:rPr>
        <w:t xml:space="preserve">Smlouva nabývá platnosti a účinnosti dnem podpisu oběma smluvními stranami. </w:t>
      </w:r>
    </w:p>
    <w:p w14:paraId="10698547" w14:textId="77777777" w:rsidR="00235DC0" w:rsidRPr="00235DC0" w:rsidRDefault="00235DC0" w:rsidP="00235DC0">
      <w:pPr>
        <w:numPr>
          <w:ilvl w:val="0"/>
          <w:numId w:val="6"/>
        </w:numPr>
        <w:spacing w:after="0" w:line="240" w:lineRule="atLeast"/>
        <w:jc w:val="both"/>
        <w:rPr>
          <w:rFonts w:ascii="Arial" w:eastAsia="Times New Roman" w:hAnsi="Arial" w:cs="Arial"/>
          <w:sz w:val="24"/>
          <w:szCs w:val="20"/>
          <w:lang w:eastAsia="cs-CZ"/>
        </w:rPr>
      </w:pPr>
      <w:r w:rsidRPr="00235DC0">
        <w:rPr>
          <w:rFonts w:ascii="Arial" w:eastAsia="Times New Roman" w:hAnsi="Arial" w:cs="Arial"/>
          <w:sz w:val="24"/>
          <w:szCs w:val="20"/>
          <w:lang w:eastAsia="cs-CZ"/>
        </w:rPr>
        <w:t>Tato smlouva je vyhotovena ve čtyřech výtiscích, z nichž každá ze smluvních stran obdrží dvě vyhotovení.</w:t>
      </w:r>
    </w:p>
    <w:p w14:paraId="3B2AA57F" w14:textId="77777777" w:rsidR="00235DC0" w:rsidRPr="00235DC0" w:rsidRDefault="00235DC0" w:rsidP="00235DC0">
      <w:pPr>
        <w:spacing w:after="0" w:line="240" w:lineRule="atLeast"/>
        <w:jc w:val="both"/>
        <w:rPr>
          <w:rFonts w:ascii="Arial" w:eastAsia="Times New Roman" w:hAnsi="Arial" w:cs="Arial"/>
          <w:sz w:val="24"/>
          <w:szCs w:val="20"/>
          <w:lang w:eastAsia="cs-CZ"/>
        </w:rPr>
      </w:pPr>
    </w:p>
    <w:p w14:paraId="6E1BD585" w14:textId="77777777" w:rsidR="00235DC0" w:rsidRPr="00235DC0" w:rsidRDefault="00235DC0" w:rsidP="00235DC0">
      <w:pPr>
        <w:spacing w:after="0" w:line="240" w:lineRule="atLeast"/>
        <w:jc w:val="both"/>
        <w:rPr>
          <w:rFonts w:ascii="Arial" w:eastAsia="Times New Roman" w:hAnsi="Arial" w:cs="Arial"/>
          <w:sz w:val="24"/>
          <w:szCs w:val="20"/>
          <w:lang w:eastAsia="cs-CZ"/>
        </w:rPr>
      </w:pPr>
    </w:p>
    <w:p w14:paraId="3CDB4E18" w14:textId="77777777" w:rsidR="00235DC0" w:rsidRPr="00235DC0" w:rsidRDefault="00235DC0" w:rsidP="00235DC0">
      <w:pPr>
        <w:spacing w:after="0" w:line="240" w:lineRule="atLeast"/>
        <w:ind w:left="142"/>
        <w:jc w:val="both"/>
        <w:rPr>
          <w:rFonts w:ascii="Arial" w:eastAsia="Times New Roman" w:hAnsi="Arial" w:cs="Arial"/>
          <w:sz w:val="24"/>
          <w:szCs w:val="20"/>
          <w:lang w:eastAsia="cs-CZ"/>
        </w:rPr>
      </w:pPr>
    </w:p>
    <w:p w14:paraId="444FD572" w14:textId="77777777" w:rsidR="00235DC0" w:rsidRPr="00235DC0" w:rsidRDefault="00235DC0" w:rsidP="00235DC0">
      <w:pPr>
        <w:spacing w:after="0" w:line="240" w:lineRule="atLeast"/>
        <w:ind w:left="142"/>
        <w:jc w:val="both"/>
        <w:rPr>
          <w:rFonts w:ascii="Arial" w:eastAsia="Times New Roman" w:hAnsi="Arial" w:cs="Arial"/>
          <w:sz w:val="24"/>
          <w:szCs w:val="20"/>
          <w:lang w:eastAsia="cs-CZ"/>
        </w:rPr>
      </w:pPr>
    </w:p>
    <w:p w14:paraId="45BC5161" w14:textId="35589A36" w:rsidR="00235DC0" w:rsidRPr="00235DC0" w:rsidRDefault="00235DC0" w:rsidP="00235DC0">
      <w:pPr>
        <w:spacing w:after="0" w:line="240" w:lineRule="atLeast"/>
        <w:ind w:left="142"/>
        <w:jc w:val="both"/>
        <w:rPr>
          <w:rFonts w:ascii="Arial" w:eastAsia="Times New Roman" w:hAnsi="Arial" w:cs="Arial"/>
          <w:sz w:val="24"/>
          <w:szCs w:val="20"/>
          <w:lang w:eastAsia="cs-CZ"/>
        </w:rPr>
      </w:pPr>
      <w:r w:rsidRPr="00235DC0">
        <w:rPr>
          <w:rFonts w:ascii="Arial" w:eastAsia="Times New Roman" w:hAnsi="Arial" w:cs="Arial"/>
          <w:sz w:val="24"/>
          <w:szCs w:val="20"/>
          <w:lang w:eastAsia="cs-CZ"/>
        </w:rPr>
        <w:t xml:space="preserve">V Brně dne </w:t>
      </w:r>
      <w:r w:rsidR="00A60AD5">
        <w:rPr>
          <w:rFonts w:ascii="Arial" w:eastAsia="Times New Roman" w:hAnsi="Arial" w:cs="Arial"/>
          <w:sz w:val="24"/>
          <w:szCs w:val="20"/>
          <w:lang w:eastAsia="cs-CZ"/>
        </w:rPr>
        <w:t>22</w:t>
      </w:r>
      <w:r w:rsidRPr="00235DC0">
        <w:rPr>
          <w:rFonts w:ascii="Arial" w:eastAsia="Times New Roman" w:hAnsi="Arial" w:cs="Arial"/>
          <w:sz w:val="24"/>
          <w:szCs w:val="20"/>
          <w:lang w:eastAsia="cs-CZ"/>
        </w:rPr>
        <w:t xml:space="preserve">. </w:t>
      </w:r>
      <w:r>
        <w:rPr>
          <w:rFonts w:ascii="Arial" w:eastAsia="Times New Roman" w:hAnsi="Arial" w:cs="Arial"/>
          <w:sz w:val="24"/>
          <w:szCs w:val="20"/>
          <w:lang w:eastAsia="cs-CZ"/>
        </w:rPr>
        <w:t>0</w:t>
      </w:r>
      <w:r w:rsidR="00A60AD5">
        <w:rPr>
          <w:rFonts w:ascii="Arial" w:eastAsia="Times New Roman" w:hAnsi="Arial" w:cs="Arial"/>
          <w:sz w:val="24"/>
          <w:szCs w:val="20"/>
          <w:lang w:eastAsia="cs-CZ"/>
        </w:rPr>
        <w:t>4</w:t>
      </w:r>
      <w:r w:rsidRPr="00235DC0">
        <w:rPr>
          <w:rFonts w:ascii="Arial" w:eastAsia="Times New Roman" w:hAnsi="Arial" w:cs="Arial"/>
          <w:sz w:val="24"/>
          <w:szCs w:val="20"/>
          <w:lang w:eastAsia="cs-CZ"/>
        </w:rPr>
        <w:t>. 202</w:t>
      </w:r>
      <w:r w:rsidR="00A60AD5">
        <w:rPr>
          <w:rFonts w:ascii="Arial" w:eastAsia="Times New Roman" w:hAnsi="Arial" w:cs="Arial"/>
          <w:sz w:val="24"/>
          <w:szCs w:val="20"/>
          <w:lang w:eastAsia="cs-CZ"/>
        </w:rPr>
        <w:t>4</w:t>
      </w:r>
    </w:p>
    <w:p w14:paraId="648ABD58" w14:textId="77777777" w:rsidR="00235DC0" w:rsidRPr="00235DC0" w:rsidRDefault="00235DC0" w:rsidP="00235DC0">
      <w:pPr>
        <w:spacing w:after="0" w:line="240" w:lineRule="atLeast"/>
        <w:ind w:left="142"/>
        <w:jc w:val="both"/>
        <w:rPr>
          <w:rFonts w:ascii="Arial" w:eastAsia="Times New Roman" w:hAnsi="Arial" w:cs="Arial"/>
          <w:sz w:val="24"/>
          <w:szCs w:val="20"/>
          <w:lang w:eastAsia="cs-CZ"/>
        </w:rPr>
      </w:pPr>
    </w:p>
    <w:p w14:paraId="398EC145" w14:textId="77777777" w:rsidR="00235DC0" w:rsidRPr="00235DC0" w:rsidRDefault="00235DC0" w:rsidP="00235DC0">
      <w:pPr>
        <w:spacing w:after="0" w:line="240" w:lineRule="atLeast"/>
        <w:ind w:left="142"/>
        <w:jc w:val="both"/>
        <w:rPr>
          <w:rFonts w:ascii="Arial" w:eastAsia="Times New Roman" w:hAnsi="Arial" w:cs="Arial"/>
          <w:sz w:val="24"/>
          <w:szCs w:val="20"/>
          <w:lang w:eastAsia="cs-CZ"/>
        </w:rPr>
      </w:pPr>
    </w:p>
    <w:p w14:paraId="349947EA" w14:textId="77777777" w:rsidR="00235DC0" w:rsidRPr="00235DC0" w:rsidRDefault="00235DC0" w:rsidP="00235DC0">
      <w:pPr>
        <w:spacing w:after="0" w:line="240" w:lineRule="atLeast"/>
        <w:ind w:left="142"/>
        <w:jc w:val="both"/>
        <w:rPr>
          <w:rFonts w:ascii="Arial" w:eastAsia="Times New Roman" w:hAnsi="Arial" w:cs="Arial"/>
          <w:sz w:val="24"/>
          <w:szCs w:val="20"/>
          <w:lang w:eastAsia="cs-CZ"/>
        </w:rPr>
      </w:pPr>
    </w:p>
    <w:p w14:paraId="7768994C" w14:textId="77777777" w:rsidR="00235DC0" w:rsidRPr="00235DC0" w:rsidRDefault="00235DC0" w:rsidP="00235DC0">
      <w:pPr>
        <w:spacing w:after="0" w:line="240" w:lineRule="atLeast"/>
        <w:ind w:left="142"/>
        <w:jc w:val="both"/>
        <w:rPr>
          <w:rFonts w:ascii="Arial" w:eastAsia="Times New Roman" w:hAnsi="Arial" w:cs="Arial"/>
          <w:sz w:val="24"/>
          <w:szCs w:val="20"/>
          <w:lang w:eastAsia="cs-CZ"/>
        </w:rPr>
      </w:pPr>
    </w:p>
    <w:p w14:paraId="02CDE8C8" w14:textId="77777777" w:rsidR="00235DC0" w:rsidRPr="00235DC0" w:rsidRDefault="00235DC0" w:rsidP="00235DC0">
      <w:pPr>
        <w:spacing w:after="0" w:line="240" w:lineRule="atLeast"/>
        <w:ind w:left="142"/>
        <w:jc w:val="both"/>
        <w:rPr>
          <w:rFonts w:ascii="Arial" w:eastAsia="Times New Roman" w:hAnsi="Arial" w:cs="Arial"/>
          <w:sz w:val="24"/>
          <w:szCs w:val="20"/>
          <w:lang w:eastAsia="cs-CZ"/>
        </w:rPr>
      </w:pPr>
    </w:p>
    <w:p w14:paraId="3067F0FC" w14:textId="77777777" w:rsidR="00235DC0" w:rsidRPr="00235DC0" w:rsidRDefault="00235DC0" w:rsidP="00235DC0">
      <w:pPr>
        <w:spacing w:after="0" w:line="240" w:lineRule="atLeast"/>
        <w:ind w:left="142"/>
        <w:jc w:val="both"/>
        <w:rPr>
          <w:rFonts w:ascii="Arial" w:eastAsia="Times New Roman" w:hAnsi="Arial" w:cs="Arial"/>
          <w:sz w:val="24"/>
          <w:szCs w:val="20"/>
          <w:lang w:eastAsia="cs-CZ"/>
        </w:rPr>
      </w:pPr>
    </w:p>
    <w:p w14:paraId="1E94D376" w14:textId="77777777" w:rsidR="00235DC0" w:rsidRPr="00235DC0" w:rsidRDefault="00235DC0" w:rsidP="00235DC0">
      <w:pPr>
        <w:spacing w:after="0" w:line="240" w:lineRule="atLeast"/>
        <w:ind w:left="142"/>
        <w:jc w:val="both"/>
        <w:rPr>
          <w:rFonts w:ascii="Arial" w:eastAsia="Times New Roman" w:hAnsi="Arial" w:cs="Arial"/>
          <w:sz w:val="24"/>
          <w:szCs w:val="20"/>
          <w:lang w:eastAsia="cs-CZ"/>
        </w:rPr>
      </w:pPr>
      <w:r w:rsidRPr="00235DC0">
        <w:rPr>
          <w:rFonts w:ascii="Arial" w:eastAsia="Times New Roman" w:hAnsi="Arial" w:cs="Arial"/>
          <w:sz w:val="24"/>
          <w:szCs w:val="20"/>
          <w:lang w:eastAsia="cs-CZ"/>
        </w:rPr>
        <w:t>…………………………………………</w:t>
      </w:r>
      <w:r w:rsidRPr="00235DC0">
        <w:rPr>
          <w:rFonts w:ascii="Arial" w:eastAsia="Times New Roman" w:hAnsi="Arial" w:cs="Arial"/>
          <w:sz w:val="24"/>
          <w:szCs w:val="20"/>
          <w:lang w:eastAsia="cs-CZ"/>
        </w:rPr>
        <w:tab/>
        <w:t>………………………………………..</w:t>
      </w:r>
    </w:p>
    <w:p w14:paraId="4E810D2A" w14:textId="77777777" w:rsidR="00235DC0" w:rsidRPr="00235DC0" w:rsidRDefault="00235DC0" w:rsidP="00235DC0">
      <w:pPr>
        <w:spacing w:after="0" w:line="240" w:lineRule="atLeast"/>
        <w:ind w:left="142"/>
        <w:jc w:val="both"/>
        <w:rPr>
          <w:rFonts w:ascii="Arial" w:eastAsia="Times New Roman" w:hAnsi="Arial" w:cs="Arial"/>
          <w:sz w:val="24"/>
          <w:szCs w:val="20"/>
          <w:lang w:eastAsia="cs-CZ"/>
        </w:rPr>
      </w:pPr>
      <w:r w:rsidRPr="00235DC0">
        <w:rPr>
          <w:rFonts w:ascii="Arial" w:eastAsia="Times New Roman" w:hAnsi="Arial" w:cs="Arial"/>
          <w:sz w:val="24"/>
          <w:szCs w:val="20"/>
          <w:lang w:eastAsia="cs-CZ"/>
        </w:rPr>
        <w:tab/>
        <w:t>objednatel</w:t>
      </w:r>
      <w:r w:rsidRPr="00235DC0">
        <w:rPr>
          <w:rFonts w:ascii="Arial" w:eastAsia="Times New Roman" w:hAnsi="Arial" w:cs="Arial"/>
          <w:sz w:val="24"/>
          <w:szCs w:val="20"/>
          <w:lang w:eastAsia="cs-CZ"/>
        </w:rPr>
        <w:tab/>
      </w:r>
      <w:r w:rsidRPr="00235DC0">
        <w:rPr>
          <w:rFonts w:ascii="Arial" w:eastAsia="Times New Roman" w:hAnsi="Arial" w:cs="Arial"/>
          <w:sz w:val="24"/>
          <w:szCs w:val="20"/>
          <w:lang w:eastAsia="cs-CZ"/>
        </w:rPr>
        <w:tab/>
      </w:r>
      <w:r w:rsidRPr="00235DC0">
        <w:rPr>
          <w:rFonts w:ascii="Arial" w:eastAsia="Times New Roman" w:hAnsi="Arial" w:cs="Arial"/>
          <w:sz w:val="24"/>
          <w:szCs w:val="20"/>
          <w:lang w:eastAsia="cs-CZ"/>
        </w:rPr>
        <w:tab/>
      </w:r>
      <w:r w:rsidRPr="00235DC0">
        <w:rPr>
          <w:rFonts w:ascii="Arial" w:eastAsia="Times New Roman" w:hAnsi="Arial" w:cs="Arial"/>
          <w:sz w:val="24"/>
          <w:szCs w:val="20"/>
          <w:lang w:eastAsia="cs-CZ"/>
        </w:rPr>
        <w:tab/>
      </w:r>
      <w:r w:rsidRPr="00235DC0">
        <w:rPr>
          <w:rFonts w:ascii="Arial" w:eastAsia="Times New Roman" w:hAnsi="Arial" w:cs="Arial"/>
          <w:sz w:val="24"/>
          <w:szCs w:val="20"/>
          <w:lang w:eastAsia="cs-CZ"/>
        </w:rPr>
        <w:tab/>
      </w:r>
      <w:r w:rsidRPr="00235DC0">
        <w:rPr>
          <w:rFonts w:ascii="Arial" w:eastAsia="Times New Roman" w:hAnsi="Arial" w:cs="Arial"/>
          <w:sz w:val="24"/>
          <w:szCs w:val="20"/>
          <w:lang w:eastAsia="cs-CZ"/>
        </w:rPr>
        <w:tab/>
        <w:t xml:space="preserve">zhotovitel </w:t>
      </w:r>
    </w:p>
    <w:p w14:paraId="47E2E00B" w14:textId="77777777" w:rsidR="00235DC0" w:rsidRPr="00235DC0" w:rsidRDefault="00235DC0" w:rsidP="00235DC0">
      <w:pPr>
        <w:spacing w:after="0" w:line="240" w:lineRule="atLeast"/>
        <w:ind w:left="142"/>
        <w:jc w:val="both"/>
        <w:rPr>
          <w:rFonts w:ascii="Arial" w:eastAsia="Times New Roman" w:hAnsi="Arial" w:cs="Arial"/>
          <w:sz w:val="24"/>
          <w:szCs w:val="20"/>
          <w:lang w:eastAsia="cs-CZ"/>
        </w:rPr>
      </w:pPr>
    </w:p>
    <w:p w14:paraId="65B9F364" w14:textId="77777777" w:rsidR="00235DC0" w:rsidRPr="00235DC0" w:rsidRDefault="00235DC0" w:rsidP="00235DC0">
      <w:pPr>
        <w:spacing w:after="0" w:line="240" w:lineRule="atLeast"/>
        <w:ind w:left="142"/>
        <w:jc w:val="both"/>
        <w:rPr>
          <w:rFonts w:ascii="Arial" w:eastAsia="Times New Roman" w:hAnsi="Arial" w:cs="Arial"/>
          <w:sz w:val="24"/>
          <w:szCs w:val="20"/>
          <w:lang w:eastAsia="cs-CZ"/>
        </w:rPr>
      </w:pPr>
    </w:p>
    <w:p w14:paraId="29BB24A9" w14:textId="77777777" w:rsidR="00235DC0" w:rsidRPr="00235DC0" w:rsidRDefault="00235DC0" w:rsidP="00235DC0">
      <w:pPr>
        <w:spacing w:after="0" w:line="240" w:lineRule="atLeast"/>
        <w:ind w:left="284" w:hanging="284"/>
        <w:jc w:val="both"/>
        <w:rPr>
          <w:rFonts w:ascii="Arial" w:eastAsia="Times New Roman" w:hAnsi="Arial" w:cs="Arial"/>
          <w:sz w:val="24"/>
          <w:szCs w:val="20"/>
          <w:lang w:eastAsia="cs-CZ"/>
        </w:rPr>
      </w:pPr>
    </w:p>
    <w:p w14:paraId="0B7A3F5D" w14:textId="77777777" w:rsidR="00235DC0" w:rsidRPr="00235DC0" w:rsidRDefault="00235DC0" w:rsidP="00235DC0">
      <w:pPr>
        <w:spacing w:after="0" w:line="240" w:lineRule="atLeast"/>
        <w:jc w:val="both"/>
        <w:rPr>
          <w:rFonts w:ascii="Arial" w:eastAsia="Times New Roman" w:hAnsi="Arial" w:cs="Arial"/>
          <w:sz w:val="24"/>
          <w:szCs w:val="20"/>
          <w:lang w:eastAsia="cs-CZ"/>
        </w:rPr>
      </w:pPr>
    </w:p>
    <w:p w14:paraId="6BDD8FB3" w14:textId="77777777" w:rsidR="00235DC0" w:rsidRPr="00235DC0" w:rsidRDefault="00235DC0" w:rsidP="00235DC0">
      <w:pPr>
        <w:spacing w:after="0" w:line="240" w:lineRule="atLeast"/>
        <w:jc w:val="both"/>
        <w:rPr>
          <w:rFonts w:ascii="Arial" w:eastAsia="Times New Roman" w:hAnsi="Arial" w:cs="Arial"/>
          <w:sz w:val="24"/>
          <w:szCs w:val="20"/>
          <w:lang w:eastAsia="cs-CZ"/>
        </w:rPr>
      </w:pPr>
    </w:p>
    <w:p w14:paraId="2DDEB9B8" w14:textId="77777777" w:rsidR="00235DC0" w:rsidRPr="00235DC0" w:rsidRDefault="00235DC0" w:rsidP="00235DC0">
      <w:pPr>
        <w:spacing w:after="0" w:line="240" w:lineRule="atLeast"/>
        <w:jc w:val="both"/>
        <w:rPr>
          <w:rFonts w:ascii="Arial" w:eastAsia="Times New Roman" w:hAnsi="Arial" w:cs="Arial"/>
          <w:sz w:val="24"/>
          <w:szCs w:val="20"/>
          <w:lang w:eastAsia="cs-CZ"/>
        </w:rPr>
      </w:pPr>
    </w:p>
    <w:p w14:paraId="54878CB4" w14:textId="77777777" w:rsidR="00235DC0" w:rsidRPr="00235DC0" w:rsidRDefault="00235DC0" w:rsidP="00235DC0">
      <w:pPr>
        <w:spacing w:after="0" w:line="240" w:lineRule="atLeast"/>
        <w:jc w:val="both"/>
        <w:rPr>
          <w:rFonts w:ascii="Arial" w:eastAsia="Times New Roman" w:hAnsi="Arial" w:cs="Arial"/>
          <w:sz w:val="24"/>
          <w:szCs w:val="20"/>
          <w:lang w:eastAsia="cs-CZ"/>
        </w:rPr>
      </w:pPr>
    </w:p>
    <w:p w14:paraId="6F2DAC74" w14:textId="77777777" w:rsidR="00235DC0" w:rsidRPr="00235DC0" w:rsidRDefault="00235DC0" w:rsidP="00235DC0">
      <w:pPr>
        <w:spacing w:after="0" w:line="240" w:lineRule="atLeast"/>
        <w:jc w:val="both"/>
        <w:rPr>
          <w:rFonts w:ascii="Arial" w:eastAsia="Times New Roman" w:hAnsi="Arial" w:cs="Arial"/>
          <w:sz w:val="24"/>
          <w:szCs w:val="20"/>
          <w:lang w:eastAsia="cs-CZ"/>
        </w:rPr>
      </w:pPr>
    </w:p>
    <w:p w14:paraId="463DE0E4" w14:textId="77777777" w:rsidR="00235DC0" w:rsidRPr="00235DC0" w:rsidRDefault="00235DC0" w:rsidP="00235DC0">
      <w:pPr>
        <w:spacing w:after="0" w:line="240" w:lineRule="atLeast"/>
        <w:jc w:val="both"/>
        <w:rPr>
          <w:rFonts w:ascii="Arial" w:eastAsia="Times New Roman" w:hAnsi="Arial" w:cs="Arial"/>
          <w:sz w:val="24"/>
          <w:szCs w:val="20"/>
          <w:lang w:eastAsia="cs-CZ"/>
        </w:rPr>
      </w:pPr>
    </w:p>
    <w:p w14:paraId="4C08641A" w14:textId="77777777" w:rsidR="001A1C6E" w:rsidRDefault="001A1C6E"/>
    <w:sectPr w:rsidR="001A1C6E">
      <w:pgSz w:w="11906" w:h="16838"/>
      <w:pgMar w:top="851"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21BCA"/>
    <w:multiLevelType w:val="hybridMultilevel"/>
    <w:tmpl w:val="DF02F4EA"/>
    <w:lvl w:ilvl="0" w:tplc="1F3A778A">
      <w:start w:val="1"/>
      <w:numFmt w:val="decimal"/>
      <w:lvlText w:val="%1."/>
      <w:lvlJc w:val="left"/>
      <w:pPr>
        <w:ind w:left="862" w:hanging="360"/>
      </w:pPr>
      <w:rPr>
        <w:b w:val="0"/>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 w15:restartNumberingAfterBreak="0">
    <w:nsid w:val="2BE6560B"/>
    <w:multiLevelType w:val="hybridMultilevel"/>
    <w:tmpl w:val="A1C804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885CB3"/>
    <w:multiLevelType w:val="hybridMultilevel"/>
    <w:tmpl w:val="F8F80208"/>
    <w:lvl w:ilvl="0" w:tplc="1F3A778A">
      <w:start w:val="1"/>
      <w:numFmt w:val="decimal"/>
      <w:lvlText w:val="%1."/>
      <w:lvlJc w:val="left"/>
      <w:pPr>
        <w:ind w:left="862" w:hanging="360"/>
      </w:pPr>
      <w:rPr>
        <w:b w:val="0"/>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 w15:restartNumberingAfterBreak="0">
    <w:nsid w:val="60AF7746"/>
    <w:multiLevelType w:val="singleLevel"/>
    <w:tmpl w:val="22BAB472"/>
    <w:lvl w:ilvl="0">
      <w:start w:val="1"/>
      <w:numFmt w:val="upperRoman"/>
      <w:lvlText w:val="%1."/>
      <w:lvlJc w:val="left"/>
      <w:pPr>
        <w:tabs>
          <w:tab w:val="num" w:pos="720"/>
        </w:tabs>
        <w:ind w:left="720" w:hanging="720"/>
      </w:pPr>
      <w:rPr>
        <w:rFonts w:ascii="Times New Roman" w:hAnsi="Times New Roman" w:hint="default"/>
        <w:sz w:val="22"/>
      </w:rPr>
    </w:lvl>
  </w:abstractNum>
  <w:abstractNum w:abstractNumId="4" w15:restartNumberingAfterBreak="0">
    <w:nsid w:val="79987BF1"/>
    <w:multiLevelType w:val="hybridMultilevel"/>
    <w:tmpl w:val="07CA49F2"/>
    <w:lvl w:ilvl="0" w:tplc="1F3A778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E236535"/>
    <w:multiLevelType w:val="hybridMultilevel"/>
    <w:tmpl w:val="E4E4C138"/>
    <w:lvl w:ilvl="0" w:tplc="1F3A778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E414BB4"/>
    <w:multiLevelType w:val="hybridMultilevel"/>
    <w:tmpl w:val="CD40A7AA"/>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DC0"/>
    <w:rsid w:val="00102A2E"/>
    <w:rsid w:val="00187CD3"/>
    <w:rsid w:val="001A1C6E"/>
    <w:rsid w:val="00235DC0"/>
    <w:rsid w:val="004A6A5F"/>
    <w:rsid w:val="004E2327"/>
    <w:rsid w:val="00611248"/>
    <w:rsid w:val="0074243B"/>
    <w:rsid w:val="00A60AD5"/>
    <w:rsid w:val="00AC6707"/>
    <w:rsid w:val="00B47078"/>
    <w:rsid w:val="00CF2F51"/>
    <w:rsid w:val="00E054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50713"/>
  <w15:chartTrackingRefBased/>
  <w15:docId w15:val="{00869A05-BE51-4D1A-9526-97555CA7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E2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3092</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Machalová Zuzana</dc:creator>
  <cp:keywords/>
  <dc:description/>
  <cp:lastModifiedBy>Machalová Zuzana</cp:lastModifiedBy>
  <cp:revision>2</cp:revision>
  <dcterms:created xsi:type="dcterms:W3CDTF">2024-04-22T11:40:00Z</dcterms:created>
  <dcterms:modified xsi:type="dcterms:W3CDTF">2024-04-22T11:40:00Z</dcterms:modified>
</cp:coreProperties>
</file>