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E49E" w14:textId="77777777" w:rsidR="00D6543A" w:rsidRDefault="00D6543A" w:rsidP="00D6543A">
      <w:pPr>
        <w:spacing w:before="60"/>
        <w:jc w:val="center"/>
        <w:rPr>
          <w:b/>
        </w:rPr>
      </w:pPr>
      <w:r>
        <w:rPr>
          <w:b/>
        </w:rPr>
        <w:t>Smlouva o dílo</w:t>
      </w:r>
    </w:p>
    <w:p w14:paraId="195F6B46" w14:textId="09F6DCDC" w:rsidR="00D6543A" w:rsidRDefault="00D6543A" w:rsidP="00D6543A">
      <w:pPr>
        <w:spacing w:before="60"/>
        <w:jc w:val="center"/>
        <w:rPr>
          <w:b/>
        </w:rPr>
      </w:pPr>
      <w:r>
        <w:rPr>
          <w:b/>
        </w:rPr>
        <w:t xml:space="preserve">ev. č. </w:t>
      </w:r>
      <w:r w:rsidR="00F21752">
        <w:rPr>
          <w:b/>
        </w:rPr>
        <w:t>TO</w:t>
      </w:r>
      <w:r>
        <w:rPr>
          <w:b/>
        </w:rPr>
        <w:t>/20</w:t>
      </w:r>
      <w:r w:rsidR="00A62C40">
        <w:rPr>
          <w:b/>
        </w:rPr>
        <w:t>2</w:t>
      </w:r>
      <w:r w:rsidR="00E87204">
        <w:rPr>
          <w:b/>
        </w:rPr>
        <w:t>4</w:t>
      </w:r>
      <w:r>
        <w:rPr>
          <w:b/>
        </w:rPr>
        <w:t>/</w:t>
      </w:r>
      <w:r w:rsidR="00F21752">
        <w:rPr>
          <w:b/>
        </w:rPr>
        <w:t xml:space="preserve">04 </w:t>
      </w:r>
    </w:p>
    <w:p w14:paraId="7BEF167C" w14:textId="247B2390" w:rsidR="00AF45A3" w:rsidRPr="005157CA" w:rsidRDefault="00AF45A3" w:rsidP="005157CA">
      <w:pPr>
        <w:spacing w:before="60"/>
        <w:jc w:val="center"/>
        <w:rPr>
          <w:b/>
        </w:rPr>
      </w:pPr>
      <w:r w:rsidRPr="005157CA">
        <w:rPr>
          <w:b/>
        </w:rPr>
        <w:t xml:space="preserve">Oprava </w:t>
      </w:r>
      <w:r w:rsidR="00C26F53">
        <w:rPr>
          <w:b/>
        </w:rPr>
        <w:t xml:space="preserve">hygienického a technického </w:t>
      </w:r>
      <w:r w:rsidR="00E87204">
        <w:rPr>
          <w:b/>
        </w:rPr>
        <w:t xml:space="preserve">zázemí objektu </w:t>
      </w:r>
      <w:proofErr w:type="spellStart"/>
      <w:r w:rsidR="00E87204">
        <w:rPr>
          <w:b/>
        </w:rPr>
        <w:t>p.č</w:t>
      </w:r>
      <w:proofErr w:type="spellEnd"/>
      <w:r w:rsidR="00E87204">
        <w:rPr>
          <w:b/>
        </w:rPr>
        <w:t>. 195 v DS Horní Holčovice</w:t>
      </w:r>
    </w:p>
    <w:p w14:paraId="34727FDE" w14:textId="77777777" w:rsidR="00683D57" w:rsidRDefault="00683D57" w:rsidP="00D6543A">
      <w:pPr>
        <w:spacing w:before="60"/>
        <w:jc w:val="center"/>
        <w:rPr>
          <w:b/>
        </w:rPr>
      </w:pPr>
    </w:p>
    <w:p w14:paraId="00C3AFAC" w14:textId="1F37A2EF" w:rsidR="00D6543A" w:rsidRDefault="00D6543A" w:rsidP="00D6543A">
      <w:pPr>
        <w:spacing w:before="60"/>
        <w:jc w:val="center"/>
        <w:rPr>
          <w:b/>
        </w:rPr>
      </w:pPr>
      <w:r>
        <w:rPr>
          <w:b/>
        </w:rPr>
        <w:t>Smluvní strany</w:t>
      </w:r>
    </w:p>
    <w:p w14:paraId="6E36FDD2" w14:textId="77777777" w:rsidR="00D6543A" w:rsidRDefault="00D6543A" w:rsidP="00D6543A">
      <w:pPr>
        <w:spacing w:before="60"/>
      </w:pPr>
    </w:p>
    <w:p w14:paraId="4EB4652A" w14:textId="77777777" w:rsidR="00D6543A" w:rsidRDefault="00D6543A" w:rsidP="00D6543A">
      <w:pPr>
        <w:jc w:val="both"/>
      </w:pPr>
      <w:r>
        <w:t xml:space="preserve">Psychiatrická nemocnice v Opavě, </w:t>
      </w:r>
    </w:p>
    <w:p w14:paraId="7999D5A5" w14:textId="77777777" w:rsidR="00D6543A" w:rsidRDefault="00D6543A" w:rsidP="00D6543A">
      <w:pPr>
        <w:jc w:val="both"/>
      </w:pPr>
      <w:r>
        <w:t xml:space="preserve">Olomoucká 88/305, 746 01, Opava, </w:t>
      </w:r>
    </w:p>
    <w:p w14:paraId="1DA60F88" w14:textId="77777777" w:rsidR="00D6543A" w:rsidRDefault="00D6543A" w:rsidP="00D6543A">
      <w:pPr>
        <w:jc w:val="both"/>
      </w:pPr>
      <w:r>
        <w:t>zastoupená ředitelem, Ing. Zdeňkem Jiříčkem</w:t>
      </w:r>
    </w:p>
    <w:p w14:paraId="06AEA02A" w14:textId="77777777" w:rsidR="00D6543A" w:rsidRDefault="00D6543A" w:rsidP="00D6543A">
      <w:r>
        <w:t xml:space="preserve">IČO:00844004, </w:t>
      </w:r>
    </w:p>
    <w:p w14:paraId="744310DE" w14:textId="77777777" w:rsidR="00D6543A" w:rsidRDefault="00D6543A" w:rsidP="00D6543A">
      <w:r>
        <w:t xml:space="preserve">DIČ: CZ00844004,  </w:t>
      </w:r>
    </w:p>
    <w:p w14:paraId="4BEB1BE5" w14:textId="42FEFA70" w:rsidR="00D6543A" w:rsidRDefault="00D6543A" w:rsidP="00D6543A">
      <w:r>
        <w:t xml:space="preserve">Tel.: 553 695 111, Fax.: 553 713 443, e-mail: </w:t>
      </w:r>
      <w:hyperlink r:id="rId7" w:history="1">
        <w:r>
          <w:rPr>
            <w:rStyle w:val="Hypertextovodkaz"/>
            <w:color w:val="auto"/>
          </w:rPr>
          <w:t>pnopava@pnopava.cz</w:t>
        </w:r>
      </w:hyperlink>
      <w:r>
        <w:t xml:space="preserve">, </w:t>
      </w:r>
    </w:p>
    <w:p w14:paraId="1599F4CA" w14:textId="77777777" w:rsidR="00D6543A" w:rsidRDefault="00D6543A" w:rsidP="00D6543A">
      <w:r>
        <w:t xml:space="preserve">bankovní spojení: Česká národní banka, č. </w:t>
      </w:r>
      <w:proofErr w:type="spellStart"/>
      <w:r>
        <w:t>ú.</w:t>
      </w:r>
      <w:proofErr w:type="spellEnd"/>
      <w:r>
        <w:t>: 10006-339821/0710</w:t>
      </w:r>
    </w:p>
    <w:p w14:paraId="4E509FA1" w14:textId="77777777" w:rsidR="00D6543A" w:rsidRDefault="00D6543A" w:rsidP="00D6543A">
      <w:r>
        <w:t>(dále jen „objednatel“ nebo „PNO“)</w:t>
      </w:r>
    </w:p>
    <w:p w14:paraId="0608D0D0" w14:textId="77777777" w:rsidR="00D6543A" w:rsidRDefault="00D6543A" w:rsidP="00D6543A">
      <w:pPr>
        <w:spacing w:before="60"/>
      </w:pPr>
    </w:p>
    <w:p w14:paraId="1B3F6F91" w14:textId="77777777" w:rsidR="00D6543A" w:rsidRDefault="00D6543A" w:rsidP="00D6543A">
      <w:pPr>
        <w:spacing w:before="60"/>
      </w:pPr>
      <w:r>
        <w:t>a</w:t>
      </w:r>
    </w:p>
    <w:p w14:paraId="6BA7C366" w14:textId="77777777" w:rsidR="00D6543A" w:rsidRDefault="00D6543A" w:rsidP="00D6543A">
      <w:pPr>
        <w:spacing w:before="60"/>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6169"/>
      </w:tblGrid>
      <w:tr w:rsidR="00D6543A" w14:paraId="6970DF71" w14:textId="77777777" w:rsidTr="00D6543A">
        <w:tc>
          <w:tcPr>
            <w:tcW w:w="2943" w:type="dxa"/>
            <w:hideMark/>
          </w:tcPr>
          <w:p w14:paraId="1E0002F6" w14:textId="77777777" w:rsidR="00D6543A" w:rsidRDefault="00D6543A">
            <w:pPr>
              <w:tabs>
                <w:tab w:val="left" w:pos="2268"/>
              </w:tabs>
            </w:pPr>
            <w:r>
              <w:t>Firma - obchodní název:</w:t>
            </w:r>
          </w:p>
        </w:tc>
        <w:tc>
          <w:tcPr>
            <w:tcW w:w="6269" w:type="dxa"/>
          </w:tcPr>
          <w:p w14:paraId="017E6838" w14:textId="66483657" w:rsidR="00D6543A" w:rsidRDefault="007D4331">
            <w:pPr>
              <w:tabs>
                <w:tab w:val="left" w:pos="2268"/>
              </w:tabs>
            </w:pPr>
            <w:r>
              <w:t>RENESA – stavební firma s.r.o.</w:t>
            </w:r>
          </w:p>
        </w:tc>
      </w:tr>
      <w:tr w:rsidR="00D6543A" w14:paraId="578DE5E6" w14:textId="77777777" w:rsidTr="00D6543A">
        <w:tc>
          <w:tcPr>
            <w:tcW w:w="2943" w:type="dxa"/>
            <w:hideMark/>
          </w:tcPr>
          <w:p w14:paraId="2A38ED9C" w14:textId="77777777" w:rsidR="00D6543A" w:rsidRDefault="00D6543A">
            <w:pPr>
              <w:tabs>
                <w:tab w:val="left" w:pos="2268"/>
              </w:tabs>
            </w:pPr>
            <w:r>
              <w:t>Sídlo:</w:t>
            </w:r>
          </w:p>
        </w:tc>
        <w:tc>
          <w:tcPr>
            <w:tcW w:w="6269" w:type="dxa"/>
          </w:tcPr>
          <w:p w14:paraId="65004CC4" w14:textId="7996F48F" w:rsidR="00D6543A" w:rsidRDefault="007D4331">
            <w:pPr>
              <w:tabs>
                <w:tab w:val="left" w:pos="2268"/>
              </w:tabs>
            </w:pPr>
            <w:r>
              <w:t>Komárovská 2869/27, 746 01 Opava</w:t>
            </w:r>
          </w:p>
        </w:tc>
      </w:tr>
      <w:tr w:rsidR="00D6543A" w14:paraId="5C867A96" w14:textId="77777777" w:rsidTr="00D6543A">
        <w:tc>
          <w:tcPr>
            <w:tcW w:w="2943" w:type="dxa"/>
            <w:hideMark/>
          </w:tcPr>
          <w:p w14:paraId="79B99B91" w14:textId="77777777" w:rsidR="00D6543A" w:rsidRDefault="00D6543A">
            <w:pPr>
              <w:tabs>
                <w:tab w:val="left" w:pos="2268"/>
              </w:tabs>
            </w:pPr>
            <w:r>
              <w:t>Zápis v OR (živ. rejstříku):</w:t>
            </w:r>
          </w:p>
        </w:tc>
        <w:tc>
          <w:tcPr>
            <w:tcW w:w="6269" w:type="dxa"/>
          </w:tcPr>
          <w:p w14:paraId="609202E8" w14:textId="4F75907C" w:rsidR="00D6543A" w:rsidRDefault="007D4331">
            <w:pPr>
              <w:tabs>
                <w:tab w:val="left" w:pos="2268"/>
              </w:tabs>
            </w:pPr>
            <w:r>
              <w:t>Krajský soud v Ostravě, oddíl C, vložka 7761</w:t>
            </w:r>
          </w:p>
        </w:tc>
      </w:tr>
      <w:tr w:rsidR="00D6543A" w14:paraId="1C52497B" w14:textId="77777777" w:rsidTr="00D6543A">
        <w:tc>
          <w:tcPr>
            <w:tcW w:w="2943" w:type="dxa"/>
            <w:hideMark/>
          </w:tcPr>
          <w:p w14:paraId="2E19B372" w14:textId="77777777" w:rsidR="00D6543A" w:rsidRDefault="00D6543A">
            <w:pPr>
              <w:tabs>
                <w:tab w:val="left" w:pos="2268"/>
              </w:tabs>
            </w:pPr>
            <w:r>
              <w:t>Statutární orgán:</w:t>
            </w:r>
          </w:p>
        </w:tc>
        <w:tc>
          <w:tcPr>
            <w:tcW w:w="6269" w:type="dxa"/>
          </w:tcPr>
          <w:p w14:paraId="2B05E5EC" w14:textId="18E2DCFB" w:rsidR="00D6543A" w:rsidRDefault="007D4331">
            <w:pPr>
              <w:tabs>
                <w:tab w:val="left" w:pos="2268"/>
              </w:tabs>
            </w:pPr>
            <w:r>
              <w:t xml:space="preserve">Robert </w:t>
            </w:r>
            <w:proofErr w:type="spellStart"/>
            <w:r>
              <w:t>Koschatzký</w:t>
            </w:r>
            <w:proofErr w:type="spellEnd"/>
            <w:r>
              <w:t>, jednatel</w:t>
            </w:r>
          </w:p>
        </w:tc>
      </w:tr>
      <w:tr w:rsidR="00D6543A" w14:paraId="01EF1A54" w14:textId="77777777" w:rsidTr="00D6543A">
        <w:tc>
          <w:tcPr>
            <w:tcW w:w="2943" w:type="dxa"/>
            <w:hideMark/>
          </w:tcPr>
          <w:p w14:paraId="1BD9B6BF" w14:textId="77777777" w:rsidR="00D6543A" w:rsidRDefault="00D6543A">
            <w:pPr>
              <w:tabs>
                <w:tab w:val="left" w:pos="2268"/>
              </w:tabs>
            </w:pPr>
            <w:r>
              <w:t>Technický zástupce:</w:t>
            </w:r>
          </w:p>
        </w:tc>
        <w:tc>
          <w:tcPr>
            <w:tcW w:w="6269" w:type="dxa"/>
          </w:tcPr>
          <w:p w14:paraId="0A4486AC" w14:textId="2D646E3B" w:rsidR="00D6543A" w:rsidRDefault="007D4331">
            <w:pPr>
              <w:tabs>
                <w:tab w:val="left" w:pos="2268"/>
              </w:tabs>
            </w:pPr>
            <w:r>
              <w:t xml:space="preserve">Robert </w:t>
            </w:r>
            <w:proofErr w:type="spellStart"/>
            <w:r>
              <w:t>Koschatzký</w:t>
            </w:r>
            <w:proofErr w:type="spellEnd"/>
            <w:r>
              <w:t>, jednatel</w:t>
            </w:r>
          </w:p>
        </w:tc>
      </w:tr>
      <w:tr w:rsidR="00D6543A" w14:paraId="56924581" w14:textId="77777777" w:rsidTr="00D6543A">
        <w:tc>
          <w:tcPr>
            <w:tcW w:w="2943" w:type="dxa"/>
            <w:hideMark/>
          </w:tcPr>
          <w:p w14:paraId="4CD1B193" w14:textId="77777777" w:rsidR="00D6543A" w:rsidRDefault="00D6543A">
            <w:pPr>
              <w:tabs>
                <w:tab w:val="left" w:pos="2268"/>
              </w:tabs>
            </w:pPr>
            <w:r>
              <w:t>Kontaktní osoba:</w:t>
            </w:r>
          </w:p>
        </w:tc>
        <w:tc>
          <w:tcPr>
            <w:tcW w:w="6269" w:type="dxa"/>
          </w:tcPr>
          <w:p w14:paraId="239642ED" w14:textId="109B628D" w:rsidR="00D6543A" w:rsidRDefault="007D4331">
            <w:pPr>
              <w:tabs>
                <w:tab w:val="left" w:pos="2268"/>
              </w:tabs>
            </w:pPr>
            <w:r>
              <w:t xml:space="preserve">Robert </w:t>
            </w:r>
            <w:proofErr w:type="spellStart"/>
            <w:r>
              <w:t>Koschatzký</w:t>
            </w:r>
            <w:proofErr w:type="spellEnd"/>
          </w:p>
        </w:tc>
      </w:tr>
      <w:tr w:rsidR="00D6543A" w14:paraId="6B376168" w14:textId="77777777" w:rsidTr="00D6543A">
        <w:tc>
          <w:tcPr>
            <w:tcW w:w="2943" w:type="dxa"/>
            <w:hideMark/>
          </w:tcPr>
          <w:p w14:paraId="448143AC" w14:textId="77777777" w:rsidR="00D6543A" w:rsidRDefault="00D6543A">
            <w:pPr>
              <w:tabs>
                <w:tab w:val="left" w:pos="2268"/>
              </w:tabs>
            </w:pPr>
            <w:r>
              <w:t>IČ:</w:t>
            </w:r>
          </w:p>
        </w:tc>
        <w:tc>
          <w:tcPr>
            <w:tcW w:w="6269" w:type="dxa"/>
          </w:tcPr>
          <w:p w14:paraId="2E0E0736" w14:textId="58C164C8" w:rsidR="00D6543A" w:rsidRDefault="007D4331">
            <w:pPr>
              <w:tabs>
                <w:tab w:val="left" w:pos="2268"/>
              </w:tabs>
            </w:pPr>
            <w:r>
              <w:t>62305620</w:t>
            </w:r>
          </w:p>
        </w:tc>
      </w:tr>
      <w:tr w:rsidR="00D6543A" w14:paraId="3152D88F" w14:textId="77777777" w:rsidTr="00D6543A">
        <w:tc>
          <w:tcPr>
            <w:tcW w:w="2943" w:type="dxa"/>
            <w:hideMark/>
          </w:tcPr>
          <w:p w14:paraId="46A0B4DD" w14:textId="77777777" w:rsidR="00D6543A" w:rsidRDefault="00D6543A">
            <w:pPr>
              <w:tabs>
                <w:tab w:val="left" w:pos="2268"/>
              </w:tabs>
            </w:pPr>
            <w:r>
              <w:t>DIČ:</w:t>
            </w:r>
          </w:p>
        </w:tc>
        <w:tc>
          <w:tcPr>
            <w:tcW w:w="6269" w:type="dxa"/>
          </w:tcPr>
          <w:p w14:paraId="1E475349" w14:textId="76A69374" w:rsidR="00D6543A" w:rsidRDefault="007D4331">
            <w:pPr>
              <w:tabs>
                <w:tab w:val="left" w:pos="2268"/>
              </w:tabs>
            </w:pPr>
            <w:r>
              <w:t>CZ62305620</w:t>
            </w:r>
          </w:p>
        </w:tc>
      </w:tr>
      <w:tr w:rsidR="00D6543A" w14:paraId="14841F49" w14:textId="77777777" w:rsidTr="00D6543A">
        <w:tc>
          <w:tcPr>
            <w:tcW w:w="2943" w:type="dxa"/>
            <w:hideMark/>
          </w:tcPr>
          <w:p w14:paraId="524AB2E6" w14:textId="77777777" w:rsidR="00D6543A" w:rsidRDefault="00D6543A">
            <w:pPr>
              <w:tabs>
                <w:tab w:val="left" w:pos="2268"/>
              </w:tabs>
            </w:pPr>
            <w:r>
              <w:t>Bankovní spojení:</w:t>
            </w:r>
          </w:p>
        </w:tc>
        <w:tc>
          <w:tcPr>
            <w:tcW w:w="6269" w:type="dxa"/>
          </w:tcPr>
          <w:p w14:paraId="16BE104D" w14:textId="2B816FE8" w:rsidR="00D6543A" w:rsidRDefault="00F2343E">
            <w:pPr>
              <w:tabs>
                <w:tab w:val="left" w:pos="2268"/>
              </w:tabs>
            </w:pPr>
            <w:r>
              <w:t>XXXXXXXXXX</w:t>
            </w:r>
          </w:p>
        </w:tc>
      </w:tr>
      <w:tr w:rsidR="00D6543A" w14:paraId="71FEE71A" w14:textId="77777777" w:rsidTr="00D6543A">
        <w:tc>
          <w:tcPr>
            <w:tcW w:w="2943" w:type="dxa"/>
            <w:hideMark/>
          </w:tcPr>
          <w:p w14:paraId="2BB0E7AC" w14:textId="77777777" w:rsidR="00D6543A" w:rsidRDefault="00D6543A">
            <w:pPr>
              <w:tabs>
                <w:tab w:val="left" w:pos="2268"/>
              </w:tabs>
            </w:pPr>
            <w:r>
              <w:t>Číslo účtu:</w:t>
            </w:r>
          </w:p>
        </w:tc>
        <w:tc>
          <w:tcPr>
            <w:tcW w:w="6269" w:type="dxa"/>
          </w:tcPr>
          <w:p w14:paraId="3CB47525" w14:textId="34ABD91D" w:rsidR="00D6543A" w:rsidRDefault="00F2343E">
            <w:pPr>
              <w:tabs>
                <w:tab w:val="left" w:pos="2268"/>
              </w:tabs>
            </w:pPr>
            <w:r>
              <w:t>XXXXXXXXXX</w:t>
            </w:r>
          </w:p>
        </w:tc>
      </w:tr>
      <w:tr w:rsidR="00D6543A" w14:paraId="05B24D1D" w14:textId="77777777" w:rsidTr="00D6543A">
        <w:tc>
          <w:tcPr>
            <w:tcW w:w="2943" w:type="dxa"/>
            <w:hideMark/>
          </w:tcPr>
          <w:p w14:paraId="5AF4C867" w14:textId="77777777" w:rsidR="00D6543A" w:rsidRDefault="00D6543A">
            <w:pPr>
              <w:tabs>
                <w:tab w:val="left" w:pos="2268"/>
              </w:tabs>
            </w:pPr>
            <w:r>
              <w:t>Telefon:</w:t>
            </w:r>
          </w:p>
        </w:tc>
        <w:tc>
          <w:tcPr>
            <w:tcW w:w="6269" w:type="dxa"/>
          </w:tcPr>
          <w:p w14:paraId="7BB91046" w14:textId="1F0B3DFF" w:rsidR="00D6543A" w:rsidRDefault="00F2343E">
            <w:pPr>
              <w:tabs>
                <w:tab w:val="left" w:pos="2268"/>
              </w:tabs>
            </w:pPr>
            <w:r>
              <w:t>XXXXXXXXXX</w:t>
            </w:r>
          </w:p>
        </w:tc>
      </w:tr>
      <w:tr w:rsidR="00D6543A" w14:paraId="3CBF1E58" w14:textId="77777777" w:rsidTr="00D6543A">
        <w:tc>
          <w:tcPr>
            <w:tcW w:w="2943" w:type="dxa"/>
            <w:hideMark/>
          </w:tcPr>
          <w:p w14:paraId="2444F26E" w14:textId="77777777" w:rsidR="00D6543A" w:rsidRDefault="00D6543A">
            <w:pPr>
              <w:tabs>
                <w:tab w:val="left" w:pos="2268"/>
              </w:tabs>
            </w:pPr>
            <w:r>
              <w:t>e-mail:</w:t>
            </w:r>
          </w:p>
        </w:tc>
        <w:tc>
          <w:tcPr>
            <w:tcW w:w="6269" w:type="dxa"/>
          </w:tcPr>
          <w:p w14:paraId="041535D7" w14:textId="3E2D22E9" w:rsidR="00D6543A" w:rsidRDefault="00F2343E">
            <w:pPr>
              <w:tabs>
                <w:tab w:val="left" w:pos="2268"/>
              </w:tabs>
            </w:pPr>
            <w:r>
              <w:t>XXXXXXXXXX</w:t>
            </w:r>
          </w:p>
        </w:tc>
      </w:tr>
    </w:tbl>
    <w:p w14:paraId="0AFBFA60" w14:textId="77777777" w:rsidR="00D6543A" w:rsidRDefault="00D6543A" w:rsidP="00D6543A">
      <w:pPr>
        <w:spacing w:before="60"/>
      </w:pPr>
      <w:r>
        <w:t xml:space="preserve">(dále jen „zhotovitel“) </w:t>
      </w:r>
    </w:p>
    <w:p w14:paraId="7FC0F7A2" w14:textId="77777777" w:rsidR="00D6543A" w:rsidRDefault="00D6543A" w:rsidP="00D6543A">
      <w:pPr>
        <w:spacing w:before="60"/>
      </w:pPr>
    </w:p>
    <w:p w14:paraId="28E8FBFD" w14:textId="77777777" w:rsidR="00D6543A" w:rsidRDefault="00D6543A" w:rsidP="00D6543A">
      <w:pPr>
        <w:autoSpaceDE w:val="0"/>
        <w:autoSpaceDN w:val="0"/>
        <w:adjustRightInd w:val="0"/>
        <w:spacing w:before="60"/>
        <w:rPr>
          <w:b/>
          <w:bCs/>
        </w:rPr>
      </w:pPr>
      <w:r>
        <w:rPr>
          <w:b/>
          <w:bCs/>
        </w:rPr>
        <w:t>Uzavírají ve smyslu § 2586 a následujících zák. č. 89/2012 Sb., občanského zákoníku v platném znění, níže uvedeného dne, měsíce a roku tuto smlouvu o dílo:</w:t>
      </w:r>
    </w:p>
    <w:p w14:paraId="0D17CF63" w14:textId="77777777" w:rsidR="00D6543A" w:rsidRDefault="00D6543A" w:rsidP="00D6543A">
      <w:pPr>
        <w:autoSpaceDE w:val="0"/>
        <w:autoSpaceDN w:val="0"/>
        <w:adjustRightInd w:val="0"/>
        <w:spacing w:before="60"/>
        <w:rPr>
          <w:b/>
          <w:bCs/>
          <w:lang w:eastAsia="cs-CZ"/>
        </w:rPr>
      </w:pPr>
    </w:p>
    <w:p w14:paraId="657BBE76" w14:textId="77777777" w:rsidR="00D6543A" w:rsidRDefault="00D6543A" w:rsidP="00D6543A">
      <w:pPr>
        <w:spacing w:before="60"/>
        <w:jc w:val="center"/>
        <w:rPr>
          <w:b/>
        </w:rPr>
      </w:pPr>
      <w:r>
        <w:rPr>
          <w:b/>
        </w:rPr>
        <w:t>I.</w:t>
      </w:r>
    </w:p>
    <w:p w14:paraId="5746A93B" w14:textId="77777777" w:rsidR="00D6543A" w:rsidRDefault="00D6543A" w:rsidP="00D6543A">
      <w:pPr>
        <w:spacing w:before="60"/>
        <w:jc w:val="center"/>
        <w:rPr>
          <w:b/>
        </w:rPr>
      </w:pPr>
      <w:r>
        <w:rPr>
          <w:b/>
        </w:rPr>
        <w:t>Předmět smlouvy.</w:t>
      </w:r>
    </w:p>
    <w:p w14:paraId="511895F1" w14:textId="0137E5E7" w:rsidR="00683D57" w:rsidRPr="002A2C20" w:rsidRDefault="00D6543A" w:rsidP="002A2C20">
      <w:pPr>
        <w:spacing w:before="60"/>
        <w:jc w:val="both"/>
      </w:pPr>
      <w:r w:rsidRPr="002A2C20">
        <w:t xml:space="preserve">Předmět této smlouvy je realizace veřejné zakázky na stavební práce, nazvané </w:t>
      </w:r>
      <w:r w:rsidR="00AF45A3" w:rsidRPr="002A2C20">
        <w:t>„</w:t>
      </w:r>
      <w:r w:rsidR="00E87204" w:rsidRPr="002A2C20">
        <w:t xml:space="preserve">Oprava </w:t>
      </w:r>
      <w:r w:rsidR="00C26F53" w:rsidRPr="002A2C20">
        <w:t>hygienického a technického záz</w:t>
      </w:r>
      <w:r w:rsidR="00E87204" w:rsidRPr="002A2C20">
        <w:t xml:space="preserve">emí objektu </w:t>
      </w:r>
      <w:proofErr w:type="spellStart"/>
      <w:r w:rsidR="00E87204" w:rsidRPr="002A2C20">
        <w:t>p.č</w:t>
      </w:r>
      <w:proofErr w:type="spellEnd"/>
      <w:r w:rsidR="00E87204" w:rsidRPr="002A2C20">
        <w:t>. 195 v DS Horní Holčovice</w:t>
      </w:r>
      <w:r w:rsidR="00AF45A3" w:rsidRPr="002A2C20">
        <w:t xml:space="preserve">. </w:t>
      </w:r>
    </w:p>
    <w:p w14:paraId="373A9359" w14:textId="442DEF7C" w:rsidR="00AF45A3" w:rsidRPr="002A2C20" w:rsidRDefault="00AF45A3" w:rsidP="00683D57">
      <w:pPr>
        <w:spacing w:before="60"/>
        <w:jc w:val="both"/>
        <w:rPr>
          <w:rFonts w:asciiTheme="minorHAnsi" w:hAnsiTheme="minorHAnsi"/>
          <w:sz w:val="22"/>
          <w:szCs w:val="22"/>
        </w:rPr>
      </w:pPr>
      <w:r w:rsidRPr="002A2C20">
        <w:t xml:space="preserve">Jedná se o opravu </w:t>
      </w:r>
      <w:r w:rsidR="00E87204" w:rsidRPr="002A2C20">
        <w:t>sociálního zázemí v objektu p.č. 195, vybourání zařizovacích předmětů, obkladů, dlažeb, odsekání omítek a podkladního betonu, vybourání dřevěných zárubní. přesun a naložení suti, vč. odvozu a poplatku za skládku. Budou opraveny omítky, osazeny a zazděny ocelové zárubně, nově doplněny betonové mazaniny, vyzděny sprchové boxy, namontován nový keramický obklad a dlažby.</w:t>
      </w:r>
    </w:p>
    <w:p w14:paraId="1D72ACFA" w14:textId="3AED8636" w:rsidR="00D6543A" w:rsidRPr="002A2C20" w:rsidRDefault="00D6543A" w:rsidP="00D6543A">
      <w:pPr>
        <w:spacing w:before="60"/>
        <w:jc w:val="both"/>
      </w:pPr>
      <w:r w:rsidRPr="002A2C20">
        <w:t>Technické parametry použitých materiálů a konstrukcí jsou patrné z</w:t>
      </w:r>
      <w:r w:rsidR="00AF45A3" w:rsidRPr="002A2C20">
        <w:t xml:space="preserve"> Přílohy č. 1 této smlouvy – propočtu nákladů = zjednodušeného </w:t>
      </w:r>
      <w:r w:rsidRPr="002A2C20">
        <w:t xml:space="preserve">výkazu výměr, který </w:t>
      </w:r>
      <w:r w:rsidR="00AF45A3" w:rsidRPr="002A2C20">
        <w:t>je</w:t>
      </w:r>
      <w:r w:rsidRPr="002A2C20">
        <w:t xml:space="preserve"> po </w:t>
      </w:r>
      <w:proofErr w:type="spellStart"/>
      <w:r w:rsidRPr="002A2C20">
        <w:t>nacenění</w:t>
      </w:r>
      <w:proofErr w:type="spellEnd"/>
      <w:r w:rsidRPr="002A2C20">
        <w:t xml:space="preserve"> součástí realizační smlouvy o dílo jako jeho příloha </w:t>
      </w:r>
    </w:p>
    <w:p w14:paraId="79D5C867" w14:textId="7B21FBF3" w:rsidR="00D6543A" w:rsidRDefault="00D6543A" w:rsidP="00D6543A">
      <w:pPr>
        <w:spacing w:before="60"/>
        <w:jc w:val="both"/>
      </w:pPr>
      <w:r>
        <w:lastRenderedPageBreak/>
        <w:t>Podle kódů CPV a číselníku NIPEZ se jedná o:</w:t>
      </w:r>
      <w:r w:rsidR="00683D57">
        <w:t xml:space="preserve"> </w:t>
      </w:r>
      <w:r>
        <w:t>45000000-7 - stavební práce</w:t>
      </w:r>
    </w:p>
    <w:p w14:paraId="6169AC9C" w14:textId="76F1389A" w:rsidR="00D6543A" w:rsidRPr="00A10046" w:rsidRDefault="00A10046" w:rsidP="00D6543A">
      <w:pPr>
        <w:spacing w:before="60"/>
        <w:jc w:val="both"/>
      </w:pPr>
      <w:r>
        <w:t xml:space="preserve">Jelikož se jedná o opravy a nahrazení stávajících konstrukcí novými v původním rozsahu, nanejvýše za použití novodobých materiálu náhradou za staré již nevyráběné, proto není potřeba užít CPV </w:t>
      </w:r>
      <w:r w:rsidR="00D6543A">
        <w:t>71221000-3 – architektonické služby pro budovy</w:t>
      </w:r>
      <w:r>
        <w:t xml:space="preserve">. </w:t>
      </w:r>
    </w:p>
    <w:p w14:paraId="2E0FC3A0" w14:textId="77777777" w:rsidR="00D6543A" w:rsidRDefault="00D6543A" w:rsidP="00D6543A">
      <w:pPr>
        <w:spacing w:before="60"/>
        <w:jc w:val="both"/>
      </w:pPr>
      <w:r>
        <w:t>Předmětem této smlouvy je rovněž:</w:t>
      </w:r>
    </w:p>
    <w:p w14:paraId="2DD09AA2" w14:textId="308F2F69" w:rsidR="00D6543A" w:rsidRDefault="00D6543A" w:rsidP="00D6543A">
      <w:pPr>
        <w:spacing w:before="60"/>
        <w:jc w:val="both"/>
      </w:pPr>
      <w:r>
        <w:t xml:space="preserve">- dodání dokladů o průběhu stavebních prací – </w:t>
      </w:r>
      <w:r w:rsidR="004D6112">
        <w:t>montážních a dílenských listů</w:t>
      </w:r>
      <w:r>
        <w:t>, dokladů o provedených zkouškách a revizích,</w:t>
      </w:r>
      <w:r w:rsidR="004D6112">
        <w:t xml:space="preserve"> pokud jsou potřebné</w:t>
      </w:r>
      <w:r>
        <w:t xml:space="preserve"> nutných pro bezpečný provoz díla, prohlášení o shodě od všech osazených prvků a použitém materiálu, návody k obsluze a údržbě,</w:t>
      </w:r>
      <w:r w:rsidR="00422D98">
        <w:t xml:space="preserve"> </w:t>
      </w:r>
      <w:r>
        <w:t>záruční listy</w:t>
      </w:r>
      <w:r w:rsidR="00422D98">
        <w:t>.</w:t>
      </w:r>
    </w:p>
    <w:p w14:paraId="5635F7A4" w14:textId="06F79978" w:rsidR="00D6543A" w:rsidRDefault="00D6543A" w:rsidP="00D6543A">
      <w:pPr>
        <w:spacing w:before="60"/>
        <w:jc w:val="both"/>
      </w:pPr>
      <w:r>
        <w:t xml:space="preserve">Technickým dozorem stavebníka - </w:t>
      </w:r>
      <w:r w:rsidR="004D6112">
        <w:t xml:space="preserve">je p. </w:t>
      </w:r>
      <w:r w:rsidR="00422D98">
        <w:t xml:space="preserve">René Matýsek </w:t>
      </w:r>
      <w:r>
        <w:t xml:space="preserve">– </w:t>
      </w:r>
      <w:r w:rsidR="00422D98">
        <w:t>stavební technik PNO</w:t>
      </w:r>
      <w:r>
        <w:t>.</w:t>
      </w:r>
    </w:p>
    <w:p w14:paraId="6F6A3E38" w14:textId="5A518F00" w:rsidR="00D6543A" w:rsidRDefault="00A10046" w:rsidP="00D6543A">
      <w:pPr>
        <w:spacing w:before="60"/>
        <w:jc w:val="both"/>
        <w:rPr>
          <w:bCs/>
        </w:rPr>
      </w:pPr>
      <w:r>
        <w:rPr>
          <w:bCs/>
        </w:rPr>
        <w:t>K provedení prací není potřeba koordinátora BOZP.</w:t>
      </w:r>
    </w:p>
    <w:p w14:paraId="59E1DCE8" w14:textId="6412E662" w:rsidR="00D6543A" w:rsidRPr="00683D57" w:rsidRDefault="00D6543A" w:rsidP="00D6543A">
      <w:pPr>
        <w:spacing w:before="60"/>
        <w:jc w:val="both"/>
        <w:rPr>
          <w:b/>
          <w:bCs/>
          <w:iCs/>
        </w:rPr>
      </w:pPr>
      <w:r w:rsidRPr="00683D57">
        <w:rPr>
          <w:b/>
          <w:bCs/>
          <w:iCs/>
        </w:rPr>
        <w:t xml:space="preserve">Předmět plnění veřejné zakázky </w:t>
      </w:r>
      <w:r w:rsidR="00683D57" w:rsidRPr="00683D57">
        <w:rPr>
          <w:b/>
          <w:bCs/>
          <w:iCs/>
        </w:rPr>
        <w:t xml:space="preserve">byl </w:t>
      </w:r>
      <w:r w:rsidRPr="00683D57">
        <w:rPr>
          <w:b/>
          <w:bCs/>
          <w:iCs/>
        </w:rPr>
        <w:t>podrobně vymezen</w:t>
      </w:r>
      <w:r w:rsidR="00683D57" w:rsidRPr="00683D57">
        <w:rPr>
          <w:b/>
          <w:bCs/>
          <w:iCs/>
        </w:rPr>
        <w:t xml:space="preserve"> ve výzvě k podání nabídek jejími přílohami</w:t>
      </w:r>
      <w:r w:rsidRPr="00683D57">
        <w:rPr>
          <w:b/>
          <w:bCs/>
          <w:iCs/>
        </w:rPr>
        <w:t>:</w:t>
      </w:r>
    </w:p>
    <w:p w14:paraId="48E4A625" w14:textId="6790AC49" w:rsidR="00D6543A" w:rsidRDefault="00D6543A" w:rsidP="00D6543A">
      <w:pPr>
        <w:widowControl w:val="0"/>
        <w:numPr>
          <w:ilvl w:val="0"/>
          <w:numId w:val="1"/>
        </w:numPr>
        <w:suppressAutoHyphens w:val="0"/>
        <w:spacing w:before="60"/>
        <w:ind w:left="357" w:hanging="357"/>
        <w:jc w:val="both"/>
        <w:rPr>
          <w:bCs/>
          <w:iCs/>
        </w:rPr>
      </w:pPr>
      <w:r>
        <w:rPr>
          <w:bCs/>
          <w:iCs/>
        </w:rPr>
        <w:t xml:space="preserve">vzorem Smlouvy - návrhem obchodních </w:t>
      </w:r>
      <w:r w:rsidR="00A10046">
        <w:rPr>
          <w:bCs/>
          <w:iCs/>
        </w:rPr>
        <w:t>a smluvních podmínek</w:t>
      </w:r>
      <w:r>
        <w:rPr>
          <w:bCs/>
          <w:iCs/>
        </w:rPr>
        <w:t>, který tvoří přílohu č. 1 výzvy k podání nabídek;</w:t>
      </w:r>
    </w:p>
    <w:p w14:paraId="6B96520A" w14:textId="20BE5D40" w:rsidR="00D6543A" w:rsidRDefault="00422D98" w:rsidP="00A10046">
      <w:pPr>
        <w:pStyle w:val="Odstavecseseznamem"/>
        <w:numPr>
          <w:ilvl w:val="0"/>
          <w:numId w:val="1"/>
        </w:numPr>
        <w:spacing w:before="60"/>
        <w:rPr>
          <w:rFonts w:ascii="Times New Roman" w:hAnsi="Times New Roman"/>
          <w:sz w:val="24"/>
          <w:szCs w:val="24"/>
        </w:rPr>
      </w:pPr>
      <w:r>
        <w:rPr>
          <w:rFonts w:ascii="Times New Roman" w:hAnsi="Times New Roman"/>
          <w:sz w:val="24"/>
          <w:szCs w:val="24"/>
        </w:rPr>
        <w:t>roz</w:t>
      </w:r>
      <w:r w:rsidR="004D6112">
        <w:rPr>
          <w:rFonts w:ascii="Times New Roman" w:hAnsi="Times New Roman"/>
          <w:sz w:val="24"/>
          <w:szCs w:val="24"/>
        </w:rPr>
        <w:t xml:space="preserve">počtem nákladů – </w:t>
      </w:r>
      <w:r w:rsidR="00A10046" w:rsidRPr="00B6479E">
        <w:rPr>
          <w:rFonts w:ascii="Times New Roman" w:hAnsi="Times New Roman"/>
          <w:sz w:val="24"/>
          <w:szCs w:val="24"/>
        </w:rPr>
        <w:t>výkazem výměr stavebních prací a dodávek</w:t>
      </w:r>
      <w:r w:rsidR="00B6479E" w:rsidRPr="00B6479E">
        <w:rPr>
          <w:rFonts w:ascii="Times New Roman" w:hAnsi="Times New Roman"/>
          <w:sz w:val="24"/>
          <w:szCs w:val="24"/>
        </w:rPr>
        <w:t>.</w:t>
      </w:r>
    </w:p>
    <w:p w14:paraId="00D62F04" w14:textId="77777777" w:rsidR="00D6543A" w:rsidRDefault="00D6543A" w:rsidP="00D6543A">
      <w:pPr>
        <w:spacing w:before="60"/>
        <w:rPr>
          <w:b/>
        </w:rPr>
      </w:pPr>
      <w:r>
        <w:tab/>
      </w:r>
      <w:r>
        <w:tab/>
      </w:r>
      <w:r>
        <w:tab/>
      </w:r>
      <w:r>
        <w:tab/>
      </w:r>
      <w:r>
        <w:tab/>
      </w:r>
      <w:r>
        <w:tab/>
        <w:t xml:space="preserve">   </w:t>
      </w:r>
      <w:r>
        <w:rPr>
          <w:b/>
        </w:rPr>
        <w:t>II.</w:t>
      </w:r>
    </w:p>
    <w:p w14:paraId="33D656CA" w14:textId="77777777" w:rsidR="00D6543A" w:rsidRDefault="00D6543A" w:rsidP="00D6543A">
      <w:pPr>
        <w:spacing w:before="60"/>
        <w:rPr>
          <w:b/>
        </w:rPr>
      </w:pPr>
      <w:r>
        <w:rPr>
          <w:b/>
        </w:rPr>
        <w:tab/>
      </w:r>
      <w:r>
        <w:rPr>
          <w:b/>
        </w:rPr>
        <w:tab/>
      </w:r>
      <w:r>
        <w:rPr>
          <w:b/>
        </w:rPr>
        <w:tab/>
      </w:r>
      <w:r>
        <w:rPr>
          <w:b/>
        </w:rPr>
        <w:tab/>
      </w:r>
      <w:r>
        <w:rPr>
          <w:b/>
        </w:rPr>
        <w:tab/>
        <w:t xml:space="preserve">   Lhůta plnění díla.</w:t>
      </w:r>
    </w:p>
    <w:p w14:paraId="40CC4EE9" w14:textId="106C190B" w:rsidR="00D6543A" w:rsidRDefault="00D6543A" w:rsidP="00D6543A">
      <w:pPr>
        <w:pStyle w:val="Standard"/>
        <w:spacing w:before="60"/>
        <w:jc w:val="both"/>
        <w:rPr>
          <w:rFonts w:cs="Times New Roman"/>
          <w:lang w:val="cs-CZ"/>
        </w:rPr>
      </w:pPr>
      <w:r>
        <w:rPr>
          <w:rFonts w:cs="Times New Roman"/>
          <w:lang w:val="cs-CZ"/>
        </w:rPr>
        <w:t xml:space="preserve">Předmět smlouvy bude proveden </w:t>
      </w:r>
      <w:r>
        <w:rPr>
          <w:rFonts w:cs="Times New Roman"/>
          <w:b/>
          <w:lang w:val="cs-CZ"/>
        </w:rPr>
        <w:t xml:space="preserve">nejpozději do </w:t>
      </w:r>
      <w:r w:rsidR="00C26F53">
        <w:rPr>
          <w:rFonts w:cs="Times New Roman"/>
          <w:b/>
          <w:lang w:val="cs-CZ"/>
        </w:rPr>
        <w:t>31.8.2024</w:t>
      </w:r>
      <w:r w:rsidR="00B6479E">
        <w:rPr>
          <w:rFonts w:cs="Times New Roman"/>
          <w:b/>
          <w:lang w:val="cs-CZ"/>
        </w:rPr>
        <w:t>.</w:t>
      </w:r>
      <w:r>
        <w:rPr>
          <w:rFonts w:cs="Times New Roman"/>
          <w:b/>
          <w:lang w:val="cs-CZ"/>
        </w:rPr>
        <w:t xml:space="preserve"> </w:t>
      </w:r>
    </w:p>
    <w:p w14:paraId="78FC2994" w14:textId="77777777" w:rsidR="00D6543A" w:rsidRDefault="00D6543A" w:rsidP="00D6543A">
      <w:pPr>
        <w:spacing w:before="60"/>
      </w:pPr>
      <w:r>
        <w:t xml:space="preserve"> </w:t>
      </w:r>
    </w:p>
    <w:p w14:paraId="7CD40EB2" w14:textId="77777777" w:rsidR="00D6543A" w:rsidRDefault="00D6543A" w:rsidP="00D6543A">
      <w:pPr>
        <w:spacing w:before="60"/>
        <w:jc w:val="center"/>
        <w:rPr>
          <w:b/>
        </w:rPr>
      </w:pPr>
      <w:r>
        <w:rPr>
          <w:b/>
        </w:rPr>
        <w:t>III.</w:t>
      </w:r>
    </w:p>
    <w:p w14:paraId="6E44AD49" w14:textId="77777777" w:rsidR="00D6543A" w:rsidRDefault="00D6543A" w:rsidP="00D6543A">
      <w:pPr>
        <w:spacing w:before="60"/>
        <w:jc w:val="center"/>
        <w:rPr>
          <w:b/>
        </w:rPr>
      </w:pPr>
      <w:r>
        <w:rPr>
          <w:b/>
        </w:rPr>
        <w:t>Místo provedení díla.</w:t>
      </w:r>
    </w:p>
    <w:p w14:paraId="5BB8B5A4" w14:textId="3B15D196" w:rsidR="00D6543A" w:rsidRDefault="00D6543A" w:rsidP="00D6543A">
      <w:pPr>
        <w:spacing w:before="60"/>
        <w:jc w:val="both"/>
      </w:pPr>
      <w:r>
        <w:t xml:space="preserve">Místem provedení díla </w:t>
      </w:r>
      <w:r w:rsidR="00B6479E">
        <w:t xml:space="preserve">je </w:t>
      </w:r>
      <w:r w:rsidR="00422D98">
        <w:t>o</w:t>
      </w:r>
      <w:r w:rsidR="00B6479E">
        <w:t xml:space="preserve">bjekt </w:t>
      </w:r>
      <w:proofErr w:type="spellStart"/>
      <w:r>
        <w:t>parc</w:t>
      </w:r>
      <w:proofErr w:type="spellEnd"/>
      <w:r>
        <w:t xml:space="preserve">. č. </w:t>
      </w:r>
      <w:r w:rsidR="00422D98">
        <w:t>195</w:t>
      </w:r>
      <w:r>
        <w:t xml:space="preserve"> v k. </w:t>
      </w:r>
      <w:proofErr w:type="spellStart"/>
      <w:r>
        <w:t>ú.</w:t>
      </w:r>
      <w:proofErr w:type="spellEnd"/>
      <w:r>
        <w:t xml:space="preserve"> </w:t>
      </w:r>
      <w:r w:rsidR="00422D98">
        <w:t>Holčovice, ke</w:t>
      </w:r>
      <w:r w:rsidR="00B6479E">
        <w:t xml:space="preserve"> kterému má PNO zapsáno právo hospodaření s majetkem státu.</w:t>
      </w:r>
    </w:p>
    <w:p w14:paraId="581D329D" w14:textId="77777777" w:rsidR="00D6543A" w:rsidRDefault="00D6543A" w:rsidP="00D6543A">
      <w:pPr>
        <w:spacing w:before="60"/>
        <w:jc w:val="both"/>
      </w:pPr>
    </w:p>
    <w:p w14:paraId="732B894C" w14:textId="77777777" w:rsidR="00D6543A" w:rsidRDefault="00D6543A" w:rsidP="00D6543A">
      <w:pPr>
        <w:spacing w:before="60"/>
        <w:jc w:val="center"/>
        <w:rPr>
          <w:b/>
        </w:rPr>
      </w:pPr>
      <w:r>
        <w:rPr>
          <w:b/>
        </w:rPr>
        <w:t>IV.</w:t>
      </w:r>
    </w:p>
    <w:p w14:paraId="683F27C3" w14:textId="77777777" w:rsidR="00D6543A" w:rsidRDefault="00D6543A" w:rsidP="00D6543A">
      <w:pPr>
        <w:spacing w:before="60"/>
        <w:jc w:val="center"/>
        <w:rPr>
          <w:b/>
        </w:rPr>
      </w:pPr>
      <w:r>
        <w:rPr>
          <w:b/>
        </w:rPr>
        <w:t>Cena díla.</w:t>
      </w:r>
    </w:p>
    <w:tbl>
      <w:tblPr>
        <w:tblStyle w:val="Mkatabulky"/>
        <w:tblW w:w="0" w:type="auto"/>
        <w:tblInd w:w="0" w:type="dxa"/>
        <w:tblLook w:val="04A0" w:firstRow="1" w:lastRow="0" w:firstColumn="1" w:lastColumn="0" w:noHBand="0" w:noVBand="1"/>
      </w:tblPr>
      <w:tblGrid>
        <w:gridCol w:w="3964"/>
        <w:gridCol w:w="5098"/>
      </w:tblGrid>
      <w:tr w:rsidR="00683D57" w14:paraId="44A36360" w14:textId="77777777" w:rsidTr="00683D57">
        <w:tc>
          <w:tcPr>
            <w:tcW w:w="3964" w:type="dxa"/>
          </w:tcPr>
          <w:p w14:paraId="5C3A69CA" w14:textId="584185AC" w:rsidR="00683D57" w:rsidRDefault="00683D57" w:rsidP="00D6543A">
            <w:pPr>
              <w:spacing w:before="60"/>
            </w:pPr>
            <w:r>
              <w:t>Celková cena díla bez DPH v Kč:</w:t>
            </w:r>
          </w:p>
        </w:tc>
        <w:tc>
          <w:tcPr>
            <w:tcW w:w="5098" w:type="dxa"/>
          </w:tcPr>
          <w:p w14:paraId="47F95E4C" w14:textId="4ED4FEBF" w:rsidR="00683D57" w:rsidRDefault="0037743A" w:rsidP="0037743A">
            <w:pPr>
              <w:spacing w:before="60"/>
              <w:jc w:val="center"/>
            </w:pPr>
            <w:r>
              <w:t>476 885,47</w:t>
            </w:r>
          </w:p>
        </w:tc>
      </w:tr>
      <w:tr w:rsidR="00683D57" w14:paraId="2B8CB4A5" w14:textId="77777777" w:rsidTr="007877A8">
        <w:tc>
          <w:tcPr>
            <w:tcW w:w="9062" w:type="dxa"/>
            <w:gridSpan w:val="2"/>
          </w:tcPr>
          <w:p w14:paraId="5E101F46" w14:textId="7EECCEE5" w:rsidR="00683D57" w:rsidRDefault="00683D57" w:rsidP="00D6543A">
            <w:pPr>
              <w:spacing w:before="60"/>
            </w:pPr>
            <w:r>
              <w:t>slovy:</w:t>
            </w:r>
            <w:r w:rsidR="0037743A">
              <w:t xml:space="preserve"> </w:t>
            </w:r>
            <w:proofErr w:type="spellStart"/>
            <w:r w:rsidR="0037743A">
              <w:t>čtyřistasedmdesátšesttisícosmsetosmdesátpět</w:t>
            </w:r>
            <w:proofErr w:type="spellEnd"/>
            <w:r w:rsidR="0037743A">
              <w:t xml:space="preserve"> korun a </w:t>
            </w:r>
            <w:proofErr w:type="spellStart"/>
            <w:r w:rsidR="0037743A">
              <w:t>čtyřicetsedm</w:t>
            </w:r>
            <w:proofErr w:type="spellEnd"/>
            <w:r w:rsidR="0037743A">
              <w:t xml:space="preserve"> haléřů</w:t>
            </w:r>
          </w:p>
        </w:tc>
      </w:tr>
      <w:tr w:rsidR="00683D57" w14:paraId="743F6E52" w14:textId="77777777" w:rsidTr="00683D57">
        <w:tc>
          <w:tcPr>
            <w:tcW w:w="3964" w:type="dxa"/>
          </w:tcPr>
          <w:p w14:paraId="4FFAED37" w14:textId="3BB94441" w:rsidR="00683D57" w:rsidRDefault="00683D57" w:rsidP="00D6543A">
            <w:pPr>
              <w:spacing w:before="60"/>
            </w:pPr>
            <w:r>
              <w:t xml:space="preserve">Samostatně DPH – 21% </w:t>
            </w:r>
            <w:r w:rsidR="00422D98">
              <w:t>v</w:t>
            </w:r>
            <w:r>
              <w:t> Kč:</w:t>
            </w:r>
          </w:p>
        </w:tc>
        <w:tc>
          <w:tcPr>
            <w:tcW w:w="5098" w:type="dxa"/>
          </w:tcPr>
          <w:p w14:paraId="686B3790" w14:textId="225DBDEA" w:rsidR="00683D57" w:rsidRDefault="0037743A" w:rsidP="00683D57">
            <w:pPr>
              <w:spacing w:before="60"/>
              <w:jc w:val="center"/>
            </w:pPr>
            <w:r>
              <w:t>100 145,95</w:t>
            </w:r>
          </w:p>
        </w:tc>
      </w:tr>
      <w:tr w:rsidR="00683D57" w14:paraId="74D03F57" w14:textId="77777777" w:rsidTr="00AA7247">
        <w:tc>
          <w:tcPr>
            <w:tcW w:w="9062" w:type="dxa"/>
            <w:gridSpan w:val="2"/>
          </w:tcPr>
          <w:p w14:paraId="7E78A148" w14:textId="380AB12C" w:rsidR="00683D57" w:rsidRDefault="00683D57" w:rsidP="00D6543A">
            <w:pPr>
              <w:spacing w:before="60"/>
            </w:pPr>
            <w:r>
              <w:t>slovy:</w:t>
            </w:r>
            <w:r w:rsidR="0037743A">
              <w:t xml:space="preserve"> </w:t>
            </w:r>
            <w:proofErr w:type="spellStart"/>
            <w:r w:rsidR="0037743A">
              <w:t>stotisícstočtyřicetpět</w:t>
            </w:r>
            <w:proofErr w:type="spellEnd"/>
            <w:r w:rsidR="0037743A">
              <w:t xml:space="preserve"> korun a </w:t>
            </w:r>
            <w:proofErr w:type="spellStart"/>
            <w:r w:rsidR="0037743A">
              <w:t>devadesátpět</w:t>
            </w:r>
            <w:proofErr w:type="spellEnd"/>
            <w:r w:rsidR="0037743A">
              <w:t xml:space="preserve"> haléřů</w:t>
            </w:r>
          </w:p>
        </w:tc>
      </w:tr>
      <w:tr w:rsidR="00683D57" w14:paraId="01F25849" w14:textId="77777777" w:rsidTr="00683D57">
        <w:tc>
          <w:tcPr>
            <w:tcW w:w="3964" w:type="dxa"/>
          </w:tcPr>
          <w:p w14:paraId="15EFDAA6" w14:textId="082CF1E1" w:rsidR="00683D57" w:rsidRDefault="00683D57" w:rsidP="00D6543A">
            <w:pPr>
              <w:spacing w:before="60"/>
            </w:pPr>
            <w:r>
              <w:t>Celková cena díla s DPH v Kč:</w:t>
            </w:r>
          </w:p>
        </w:tc>
        <w:tc>
          <w:tcPr>
            <w:tcW w:w="5098" w:type="dxa"/>
          </w:tcPr>
          <w:p w14:paraId="2DA3DA16" w14:textId="79DABCC1" w:rsidR="00683D57" w:rsidRDefault="0037743A" w:rsidP="00683D57">
            <w:pPr>
              <w:spacing w:before="60"/>
              <w:jc w:val="center"/>
            </w:pPr>
            <w:r>
              <w:t>577 031,42</w:t>
            </w:r>
          </w:p>
        </w:tc>
      </w:tr>
      <w:tr w:rsidR="00683D57" w14:paraId="5A6C5885" w14:textId="77777777" w:rsidTr="00A0483D">
        <w:tc>
          <w:tcPr>
            <w:tcW w:w="9062" w:type="dxa"/>
            <w:gridSpan w:val="2"/>
          </w:tcPr>
          <w:p w14:paraId="08AC70B4" w14:textId="28C7D549" w:rsidR="00683D57" w:rsidRDefault="00683D57" w:rsidP="00D6543A">
            <w:pPr>
              <w:spacing w:before="60"/>
            </w:pPr>
            <w:r>
              <w:t>slovy:</w:t>
            </w:r>
            <w:r w:rsidR="0037743A">
              <w:t xml:space="preserve"> </w:t>
            </w:r>
            <w:proofErr w:type="spellStart"/>
            <w:r w:rsidR="0037743A">
              <w:t>pětsetsedmdesátsedmtisíctřicetjedna</w:t>
            </w:r>
            <w:proofErr w:type="spellEnd"/>
            <w:r w:rsidR="0037743A">
              <w:t xml:space="preserve"> korun a </w:t>
            </w:r>
            <w:proofErr w:type="spellStart"/>
            <w:r w:rsidR="0037743A">
              <w:t>čtyřicetdva</w:t>
            </w:r>
            <w:proofErr w:type="spellEnd"/>
            <w:r w:rsidR="0037743A">
              <w:t xml:space="preserve"> haléřů</w:t>
            </w:r>
          </w:p>
        </w:tc>
      </w:tr>
    </w:tbl>
    <w:p w14:paraId="7E5863C1" w14:textId="1B46B863" w:rsidR="00D6543A" w:rsidRDefault="00D6543A" w:rsidP="00D6543A">
      <w:pPr>
        <w:spacing w:before="60"/>
        <w:jc w:val="both"/>
      </w:pPr>
      <w:r>
        <w:t>Tato celková cena je cenou konečnou a obsahuje veškeré náklady zhotovitele, které hodlá fakturačně uplatnit u objednatele za provedení úplného a celého díla bez vad a nedodělků a je cenou nepřekročitelnou. Jedinou možností navýšení ceny je zvýšení % zákonné sazby DPH v průběhu provádění prací</w:t>
      </w:r>
      <w:r w:rsidR="00B6479E">
        <w:t>, tj. nemůže dojít ke zvýšení ceny inflací.</w:t>
      </w:r>
    </w:p>
    <w:p w14:paraId="1FF7EDF5" w14:textId="746BE7C5" w:rsidR="00D6543A" w:rsidRDefault="00D6543A" w:rsidP="00D6543A">
      <w:pPr>
        <w:spacing w:before="60"/>
        <w:jc w:val="both"/>
      </w:pPr>
      <w:r>
        <w:t>Zhotovitel stanovil nabídkovou cenu celou částkou na základě ocenění jednotlivých položek uvedených v</w:t>
      </w:r>
      <w:r w:rsidR="00422D98">
        <w:t>e výkazu výměr</w:t>
      </w:r>
      <w:r>
        <w:t xml:space="preserve">. Zhotovitel je povinen ocenit veškeré položky uvedené ve výkazu výměr. Oceněný </w:t>
      </w:r>
      <w:r w:rsidR="004D6112">
        <w:t>výkaz výměr</w:t>
      </w:r>
      <w:r>
        <w:t>, podepsaný osobou oprávněnou jménem či za účastníka zadávacího řízení jednat, bude součástí této smlouvy o dílo jako příloha</w:t>
      </w:r>
      <w:r w:rsidR="004D6112">
        <w:t xml:space="preserve"> č.1</w:t>
      </w:r>
      <w:r>
        <w:t>.</w:t>
      </w:r>
    </w:p>
    <w:p w14:paraId="4BC970D1" w14:textId="4DE01F57" w:rsidR="00D6543A" w:rsidRDefault="00B6479E" w:rsidP="00D6543A">
      <w:pPr>
        <w:spacing w:before="60"/>
        <w:jc w:val="both"/>
      </w:pPr>
      <w:r>
        <w:t>Zhotovitel se zavazuje, že v případě kontroly stavby po provedení kontrolními orgány s patřičnou pravomocí se bude účastnit této/finanční/ kontroly a poskytn</w:t>
      </w:r>
      <w:r w:rsidR="00683D57">
        <w:t>e</w:t>
      </w:r>
      <w:r>
        <w:t xml:space="preserve"> kontrolujícímu </w:t>
      </w:r>
      <w:r>
        <w:lastRenderedPageBreak/>
        <w:t>veškeré písemné doklady, které budou u něj uloženy po dobu min. 5 let následujících po roce předání stavby.</w:t>
      </w:r>
      <w:r w:rsidR="00D6543A">
        <w:tab/>
      </w:r>
      <w:r w:rsidR="00D6543A">
        <w:tab/>
      </w:r>
      <w:r w:rsidR="00D6543A">
        <w:tab/>
      </w:r>
      <w:r w:rsidR="00D6543A">
        <w:tab/>
      </w:r>
    </w:p>
    <w:p w14:paraId="09F9DADF" w14:textId="77777777" w:rsidR="00D6543A" w:rsidRDefault="00D6543A" w:rsidP="00D6543A">
      <w:pPr>
        <w:spacing w:before="60"/>
        <w:jc w:val="center"/>
        <w:rPr>
          <w:b/>
        </w:rPr>
      </w:pPr>
      <w:r>
        <w:rPr>
          <w:b/>
        </w:rPr>
        <w:t>V.</w:t>
      </w:r>
    </w:p>
    <w:p w14:paraId="514E416D" w14:textId="77777777" w:rsidR="00D6543A" w:rsidRDefault="00D6543A" w:rsidP="00D6543A">
      <w:pPr>
        <w:spacing w:before="60"/>
        <w:jc w:val="center"/>
        <w:rPr>
          <w:b/>
        </w:rPr>
      </w:pPr>
      <w:r>
        <w:rPr>
          <w:b/>
        </w:rPr>
        <w:t>Platební podmínky.</w:t>
      </w:r>
    </w:p>
    <w:p w14:paraId="4230D714" w14:textId="77777777"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Zhotovitel se zavazuje, po celou dobu smluvního vztahu, neuplatnit případný inflační nárůst ceny díla.</w:t>
      </w:r>
    </w:p>
    <w:p w14:paraId="66B7E3FE" w14:textId="77777777"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14:paraId="37B27D49" w14:textId="77777777"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Objednatel neposkytuje zhotoviteli žádné zálohové platby.</w:t>
      </w:r>
    </w:p>
    <w:p w14:paraId="557D3694" w14:textId="00CADDF7" w:rsidR="00D6543A" w:rsidRDefault="00D6543A" w:rsidP="00D6543A">
      <w:pPr>
        <w:pStyle w:val="Odstavecseseznamem"/>
        <w:widowControl w:val="0"/>
        <w:numPr>
          <w:ilvl w:val="0"/>
          <w:numId w:val="2"/>
        </w:numPr>
        <w:spacing w:before="60" w:after="0" w:line="240" w:lineRule="auto"/>
        <w:ind w:left="357" w:hanging="357"/>
        <w:jc w:val="both"/>
        <w:rPr>
          <w:rFonts w:ascii="Times New Roman" w:hAnsi="Times New Roman"/>
          <w:sz w:val="24"/>
          <w:szCs w:val="24"/>
        </w:rPr>
      </w:pPr>
      <w:r>
        <w:rPr>
          <w:rFonts w:ascii="Times New Roman" w:hAnsi="Times New Roman"/>
          <w:sz w:val="24"/>
          <w:szCs w:val="24"/>
        </w:rPr>
        <w:t>Objednatel upozorňuje, že faktura za stavební práce podléh</w:t>
      </w:r>
      <w:r w:rsidR="004D6112">
        <w:rPr>
          <w:rFonts w:ascii="Times New Roman" w:hAnsi="Times New Roman"/>
          <w:sz w:val="24"/>
          <w:szCs w:val="24"/>
        </w:rPr>
        <w:t>á</w:t>
      </w:r>
      <w:r>
        <w:rPr>
          <w:rFonts w:ascii="Times New Roman" w:hAnsi="Times New Roman"/>
          <w:sz w:val="24"/>
          <w:szCs w:val="24"/>
        </w:rPr>
        <w:t xml:space="preserve"> režimu přenesené. </w:t>
      </w:r>
    </w:p>
    <w:p w14:paraId="3FA3BC88" w14:textId="77777777" w:rsidR="00D6543A" w:rsidRDefault="00D6543A" w:rsidP="00D6543A">
      <w:pPr>
        <w:pStyle w:val="Odstavecseseznamem"/>
        <w:widowControl w:val="0"/>
        <w:numPr>
          <w:ilvl w:val="0"/>
          <w:numId w:val="2"/>
        </w:numPr>
        <w:spacing w:before="60" w:after="0" w:line="240" w:lineRule="auto"/>
        <w:ind w:left="357" w:hanging="357"/>
        <w:jc w:val="both"/>
        <w:rPr>
          <w:rFonts w:ascii="Times New Roman" w:hAnsi="Times New Roman"/>
          <w:sz w:val="24"/>
          <w:szCs w:val="24"/>
        </w:rPr>
      </w:pPr>
      <w:r>
        <w:rPr>
          <w:rFonts w:ascii="Times New Roman" w:hAnsi="Times New Roman"/>
          <w:sz w:val="24"/>
          <w:szCs w:val="24"/>
        </w:rPr>
        <w:t>Faktura vystavená zhotovitelem musí splňovat náležitosti daňového dokladu dle zákona č. 235/2004 Sb., o dani z přidané hodnoty v platném znění.</w:t>
      </w:r>
    </w:p>
    <w:p w14:paraId="07849569" w14:textId="54C50E32"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Smluvní strany se dohodly na předání celého díla jedinou konečnou fakturou, vystavenou na základě převzetí hotového úplného díla bez zjevných vad a nedodělků tj. podepsáním Protokolu o předání a převzetí díla odpovědnými osobami objednatele a zhotovitele.</w:t>
      </w:r>
    </w:p>
    <w:p w14:paraId="0464951F" w14:textId="037F2AE7"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Fakturu musí odsouhlasit technický dozor stavebníka</w:t>
      </w:r>
      <w:r w:rsidR="00422D98">
        <w:rPr>
          <w:rFonts w:ascii="Times New Roman" w:hAnsi="Times New Roman"/>
          <w:sz w:val="24"/>
          <w:szCs w:val="24"/>
        </w:rPr>
        <w:t>.</w:t>
      </w:r>
      <w:r>
        <w:rPr>
          <w:rFonts w:ascii="Times New Roman" w:hAnsi="Times New Roman"/>
          <w:sz w:val="24"/>
          <w:szCs w:val="24"/>
        </w:rPr>
        <w:t xml:space="preserve"> </w:t>
      </w:r>
    </w:p>
    <w:p w14:paraId="21B96DAD" w14:textId="77777777"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14:paraId="61B14E27" w14:textId="77777777" w:rsidR="00D6543A" w:rsidRDefault="00D6543A" w:rsidP="00D6543A">
      <w:pPr>
        <w:pStyle w:val="Odstavecseseznamem"/>
        <w:numPr>
          <w:ilvl w:val="0"/>
          <w:numId w:val="2"/>
        </w:numPr>
        <w:spacing w:before="60" w:after="0" w:line="240" w:lineRule="auto"/>
        <w:jc w:val="both"/>
        <w:rPr>
          <w:rFonts w:ascii="Times New Roman" w:hAnsi="Times New Roman"/>
          <w:b/>
          <w:sz w:val="24"/>
          <w:szCs w:val="24"/>
        </w:rPr>
      </w:pPr>
      <w:r>
        <w:rPr>
          <w:rFonts w:ascii="Times New Roman" w:hAnsi="Times New Roman"/>
          <w:sz w:val="24"/>
          <w:szCs w:val="24"/>
        </w:rPr>
        <w:t>Objednatel se zavazuje uhradit zhotoviteli cenu za provedení díla do 30 kalendářních dnů ode dne prokazatelného doručení faktury</w:t>
      </w:r>
      <w:r>
        <w:rPr>
          <w:rFonts w:ascii="Times New Roman" w:hAnsi="Times New Roman"/>
          <w:b/>
          <w:sz w:val="24"/>
          <w:szCs w:val="24"/>
        </w:rPr>
        <w:t>.</w:t>
      </w:r>
    </w:p>
    <w:p w14:paraId="6A1012DF" w14:textId="77777777"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14:paraId="05B0D3A6" w14:textId="77777777" w:rsidR="00D6543A" w:rsidRDefault="00D6543A" w:rsidP="00D6543A">
      <w:pPr>
        <w:pStyle w:val="Odstavecseseznamem"/>
        <w:spacing w:before="60" w:after="0" w:line="240" w:lineRule="auto"/>
        <w:ind w:left="360"/>
        <w:jc w:val="both"/>
        <w:rPr>
          <w:rFonts w:ascii="Times New Roman" w:hAnsi="Times New Roman"/>
          <w:sz w:val="24"/>
          <w:szCs w:val="24"/>
        </w:rPr>
      </w:pPr>
    </w:p>
    <w:p w14:paraId="6BB44A97" w14:textId="0858E156" w:rsidR="00D6543A" w:rsidRDefault="00D6543A" w:rsidP="00D6543A">
      <w:pPr>
        <w:pStyle w:val="Odstavecseseznamem"/>
        <w:spacing w:before="60" w:after="0" w:line="240" w:lineRule="auto"/>
        <w:ind w:left="3556" w:firstLine="698"/>
        <w:jc w:val="both"/>
        <w:rPr>
          <w:rFonts w:ascii="Times New Roman" w:hAnsi="Times New Roman"/>
          <w:sz w:val="24"/>
          <w:szCs w:val="24"/>
        </w:rPr>
      </w:pPr>
      <w:r>
        <w:rPr>
          <w:rFonts w:ascii="Times New Roman" w:hAnsi="Times New Roman"/>
          <w:b/>
          <w:bCs/>
          <w:sz w:val="24"/>
          <w:szCs w:val="24"/>
        </w:rPr>
        <w:t>V</w:t>
      </w:r>
      <w:r w:rsidR="00904F22">
        <w:rPr>
          <w:rFonts w:ascii="Times New Roman" w:hAnsi="Times New Roman"/>
          <w:b/>
          <w:bCs/>
          <w:sz w:val="24"/>
          <w:szCs w:val="24"/>
        </w:rPr>
        <w:t>I</w:t>
      </w:r>
      <w:r>
        <w:rPr>
          <w:rFonts w:ascii="Times New Roman" w:hAnsi="Times New Roman"/>
          <w:b/>
          <w:bCs/>
          <w:sz w:val="24"/>
          <w:szCs w:val="24"/>
        </w:rPr>
        <w:t>.</w:t>
      </w:r>
    </w:p>
    <w:p w14:paraId="7E9E6109" w14:textId="77777777" w:rsidR="00D6543A" w:rsidRDefault="00D6543A" w:rsidP="00D6543A">
      <w:pPr>
        <w:autoSpaceDE w:val="0"/>
        <w:autoSpaceDN w:val="0"/>
        <w:adjustRightInd w:val="0"/>
        <w:spacing w:before="60"/>
        <w:jc w:val="center"/>
        <w:rPr>
          <w:b/>
          <w:bCs/>
        </w:rPr>
      </w:pPr>
      <w:r>
        <w:rPr>
          <w:b/>
          <w:bCs/>
        </w:rPr>
        <w:t>Záruční doba a zodpovědnost za vady.</w:t>
      </w:r>
    </w:p>
    <w:p w14:paraId="1CFDA2EA" w14:textId="77777777" w:rsidR="00D6543A" w:rsidRDefault="00D6543A" w:rsidP="00D6543A">
      <w:pPr>
        <w:numPr>
          <w:ilvl w:val="0"/>
          <w:numId w:val="3"/>
        </w:numPr>
        <w:suppressAutoHyphens w:val="0"/>
        <w:autoSpaceDE w:val="0"/>
        <w:autoSpaceDN w:val="0"/>
        <w:adjustRightInd w:val="0"/>
        <w:spacing w:before="60"/>
        <w:jc w:val="both"/>
      </w:pPr>
      <w:r>
        <w:t xml:space="preserve">Zhotovitel ručí za vady předmětu díla vzniklé jeho vadným plněním; záruční doba činí 60 měsíců. </w:t>
      </w:r>
    </w:p>
    <w:p w14:paraId="495F9C3C" w14:textId="77777777" w:rsidR="00D6543A" w:rsidRDefault="00D6543A" w:rsidP="00D6543A">
      <w:pPr>
        <w:numPr>
          <w:ilvl w:val="0"/>
          <w:numId w:val="3"/>
        </w:numPr>
        <w:suppressAutoHyphens w:val="0"/>
        <w:autoSpaceDE w:val="0"/>
        <w:autoSpaceDN w:val="0"/>
        <w:adjustRightInd w:val="0"/>
        <w:spacing w:before="60"/>
        <w:jc w:val="both"/>
      </w:pPr>
      <w:r>
        <w:t>Zhotovitel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14:paraId="73F99098" w14:textId="476BEDC8" w:rsidR="00D6543A" w:rsidRDefault="00D6543A" w:rsidP="00D6543A">
      <w:pPr>
        <w:numPr>
          <w:ilvl w:val="0"/>
          <w:numId w:val="3"/>
        </w:numPr>
        <w:suppressAutoHyphens w:val="0"/>
        <w:autoSpaceDE w:val="0"/>
        <w:autoSpaceDN w:val="0"/>
        <w:adjustRightInd w:val="0"/>
        <w:spacing w:before="60"/>
        <w:jc w:val="both"/>
      </w:pPr>
      <w:r>
        <w:t xml:space="preserve">Záruční doba počíná běžet dnem převzetí díla podpisem Protokolu o předání a převzetí díla bez vad a nedodělků. Osobou oprávněnou podepsat Protokol o předání a převzetí díla je </w:t>
      </w:r>
      <w:r w:rsidR="00B6479E">
        <w:t xml:space="preserve">TDS – stavební technik TO nebo </w:t>
      </w:r>
      <w:r>
        <w:t>vedoucí technického oddělení objednatele.</w:t>
      </w:r>
    </w:p>
    <w:p w14:paraId="482D1F83" w14:textId="03A8FB1D" w:rsidR="00D6543A" w:rsidRDefault="00D6543A" w:rsidP="00D6543A">
      <w:pPr>
        <w:numPr>
          <w:ilvl w:val="0"/>
          <w:numId w:val="3"/>
        </w:numPr>
        <w:suppressAutoHyphens w:val="0"/>
        <w:autoSpaceDE w:val="0"/>
        <w:autoSpaceDN w:val="0"/>
        <w:adjustRightInd w:val="0"/>
        <w:spacing w:before="60"/>
        <w:jc w:val="both"/>
      </w:pPr>
      <w:r>
        <w:t xml:space="preserve">Objednatel se zavazuje, že případnou reklamaci vady uplatní u zhotovitele bezodkladně po jejím zjištění, nejpozději do 3 kalendářních dní, a to prokazatelně písemnou formou </w:t>
      </w:r>
      <w:r w:rsidR="00422D98">
        <w:t>na e-mailovou adresu zhotovitele uvedenou v hlavičce s</w:t>
      </w:r>
      <w:r w:rsidR="009D59A6">
        <w:t>m</w:t>
      </w:r>
      <w:r w:rsidR="00422D98">
        <w:t>louvy o dílo</w:t>
      </w:r>
    </w:p>
    <w:p w14:paraId="061ECE05" w14:textId="77777777" w:rsidR="00D6543A" w:rsidRDefault="00D6543A" w:rsidP="00D6543A">
      <w:pPr>
        <w:numPr>
          <w:ilvl w:val="0"/>
          <w:numId w:val="3"/>
        </w:numPr>
        <w:suppressAutoHyphens w:val="0"/>
        <w:autoSpaceDE w:val="0"/>
        <w:autoSpaceDN w:val="0"/>
        <w:adjustRightInd w:val="0"/>
        <w:spacing w:before="60"/>
        <w:jc w:val="both"/>
      </w:pPr>
      <w:r>
        <w:t>Zhotovitel se zavazuje začít s odstraňováním případných vad předmětu plnění-díla, či jeho části, neprodleně od uplatnění reklamace a vady odstranit v co nejkratším možném termínu.</w:t>
      </w:r>
    </w:p>
    <w:p w14:paraId="66D238BB" w14:textId="229A5EE4" w:rsidR="00D6543A" w:rsidRDefault="009D59A6" w:rsidP="00D6543A">
      <w:pPr>
        <w:numPr>
          <w:ilvl w:val="0"/>
          <w:numId w:val="3"/>
        </w:numPr>
        <w:suppressAutoHyphens w:val="0"/>
        <w:autoSpaceDE w:val="0"/>
        <w:autoSpaceDN w:val="0"/>
        <w:adjustRightInd w:val="0"/>
        <w:spacing w:before="60"/>
        <w:jc w:val="both"/>
      </w:pPr>
      <w:r>
        <w:t>Na t</w:t>
      </w:r>
      <w:r w:rsidR="00D6543A">
        <w:t>ermín</w:t>
      </w:r>
      <w:r>
        <w:t>u</w:t>
      </w:r>
      <w:r w:rsidR="00D6543A">
        <w:t xml:space="preserve"> odstranění závad (v návaznosti na povětrnostní podmínky, technologické procesy a provoz v</w:t>
      </w:r>
      <w:r>
        <w:t> DS Horní Holčovice</w:t>
      </w:r>
      <w:r w:rsidR="00D6543A">
        <w:t>) se vždy po uplatnění reklamace dohodnou smluvní strany písemnou formou, nesmí však přesáhnout (s výjimkou prací závislých na počasí) 30 kalendářních dní ode dne oznámení vady zhotoviteli. Po ohlášení reklamované vady zhotoviteli</w:t>
      </w:r>
      <w:r>
        <w:t xml:space="preserve">, </w:t>
      </w:r>
      <w:r w:rsidR="00D6543A">
        <w:t>sepíší zodpovědní zaměstnanci objednatele i zhotovitele o způsobu odstranění vady a i o jejím odstranění zápis.</w:t>
      </w:r>
    </w:p>
    <w:p w14:paraId="29D75080" w14:textId="0DDC0593" w:rsidR="00D6543A" w:rsidRDefault="00D6543A" w:rsidP="00D6543A">
      <w:pPr>
        <w:numPr>
          <w:ilvl w:val="0"/>
          <w:numId w:val="3"/>
        </w:numPr>
        <w:suppressAutoHyphens w:val="0"/>
        <w:autoSpaceDE w:val="0"/>
        <w:autoSpaceDN w:val="0"/>
        <w:adjustRightInd w:val="0"/>
        <w:spacing w:before="60"/>
        <w:jc w:val="both"/>
      </w:pPr>
      <w:r>
        <w:lastRenderedPageBreak/>
        <w:t xml:space="preserve">Objednatel </w:t>
      </w:r>
      <w:r w:rsidR="00831CD9">
        <w:t>ne</w:t>
      </w:r>
      <w:r>
        <w:t xml:space="preserve">požaduje při plnění předmětu díla zhotovitelem </w:t>
      </w:r>
      <w:r w:rsidR="00831CD9">
        <w:t xml:space="preserve">průkaz </w:t>
      </w:r>
      <w:r>
        <w:t>pojištění odpovědnosti za škodu způsobenou dodavatelem třetí osobě</w:t>
      </w:r>
      <w:r w:rsidR="00831CD9">
        <w:t>.</w:t>
      </w:r>
      <w:r>
        <w:t xml:space="preserve"> </w:t>
      </w:r>
    </w:p>
    <w:p w14:paraId="28F63E70" w14:textId="4CCE99BD" w:rsidR="00D6543A" w:rsidRDefault="00D6543A" w:rsidP="00D6543A">
      <w:pPr>
        <w:suppressAutoHyphens w:val="0"/>
        <w:spacing w:before="60"/>
        <w:ind w:left="360"/>
        <w:jc w:val="both"/>
      </w:pPr>
    </w:p>
    <w:p w14:paraId="09C60D8E" w14:textId="54C94BA0" w:rsidR="00D6543A" w:rsidRDefault="00D6543A" w:rsidP="00D6543A">
      <w:pPr>
        <w:autoSpaceDE w:val="0"/>
        <w:autoSpaceDN w:val="0"/>
        <w:adjustRightInd w:val="0"/>
        <w:spacing w:before="60"/>
        <w:ind w:left="3540" w:firstLine="708"/>
        <w:rPr>
          <w:b/>
          <w:bCs/>
        </w:rPr>
      </w:pPr>
      <w:r>
        <w:rPr>
          <w:b/>
          <w:bCs/>
        </w:rPr>
        <w:t>V</w:t>
      </w:r>
      <w:r w:rsidR="00904F22">
        <w:rPr>
          <w:b/>
          <w:bCs/>
        </w:rPr>
        <w:t>I</w:t>
      </w:r>
      <w:r>
        <w:rPr>
          <w:b/>
          <w:bCs/>
        </w:rPr>
        <w:t>I.</w:t>
      </w:r>
    </w:p>
    <w:p w14:paraId="0E02C347" w14:textId="77777777" w:rsidR="00D6543A" w:rsidRDefault="00D6543A" w:rsidP="00D6543A">
      <w:pPr>
        <w:autoSpaceDE w:val="0"/>
        <w:autoSpaceDN w:val="0"/>
        <w:adjustRightInd w:val="0"/>
        <w:spacing w:before="60"/>
        <w:jc w:val="center"/>
        <w:rPr>
          <w:b/>
          <w:bCs/>
        </w:rPr>
      </w:pPr>
      <w:r>
        <w:rPr>
          <w:b/>
          <w:bCs/>
        </w:rPr>
        <w:t>Podmínky provedení díla.</w:t>
      </w:r>
    </w:p>
    <w:p w14:paraId="1B0A213C" w14:textId="77777777" w:rsidR="00D6543A" w:rsidRDefault="00D6543A" w:rsidP="00D6543A">
      <w:pPr>
        <w:numPr>
          <w:ilvl w:val="0"/>
          <w:numId w:val="5"/>
        </w:numPr>
        <w:suppressAutoHyphens w:val="0"/>
        <w:autoSpaceDE w:val="0"/>
        <w:autoSpaceDN w:val="0"/>
        <w:adjustRightInd w:val="0"/>
        <w:spacing w:before="60"/>
        <w:jc w:val="both"/>
      </w:pPr>
      <w:r>
        <w:t>K převzetí díla či jeho částí si objednatel může přizvat autorizovanou osobu, soudního znalce či jiného odborníka, má-li pochybnosti o kvalitě provedeného díla či jeho části.</w:t>
      </w:r>
    </w:p>
    <w:p w14:paraId="6EA9B53D" w14:textId="77777777" w:rsidR="00D6543A" w:rsidRDefault="00D6543A" w:rsidP="00D6543A">
      <w:pPr>
        <w:numPr>
          <w:ilvl w:val="0"/>
          <w:numId w:val="5"/>
        </w:numPr>
        <w:suppressAutoHyphens w:val="0"/>
        <w:autoSpaceDE w:val="0"/>
        <w:autoSpaceDN w:val="0"/>
        <w:adjustRightInd w:val="0"/>
        <w:spacing w:before="60"/>
        <w:jc w:val="both"/>
      </w:pPr>
      <w:r>
        <w:t>Zhotovitel okamžikem zahájení prací prováděných za provozu objednatele, či jeho částečné odstávky přejímá v plném rozsahu zodpovědnost za vlastní řízení prací a za dodržování předpisů o bezpečnosti práce a ochraně zdraví při práci.</w:t>
      </w:r>
    </w:p>
    <w:p w14:paraId="7F9AD912" w14:textId="77777777" w:rsidR="00D6543A" w:rsidRDefault="00D6543A" w:rsidP="00D6543A">
      <w:pPr>
        <w:numPr>
          <w:ilvl w:val="0"/>
          <w:numId w:val="5"/>
        </w:numPr>
        <w:suppressAutoHyphens w:val="0"/>
        <w:autoSpaceDE w:val="0"/>
        <w:autoSpaceDN w:val="0"/>
        <w:adjustRightInd w:val="0"/>
        <w:spacing w:before="60"/>
        <w:jc w:val="both"/>
      </w:pPr>
      <w:r>
        <w:t>Zhotovitel se zavazuje udržovat pořádek na pracovišti v pracemi dotčených objektech a na pracemi dotčených pozemcích i v celém areálu objednatele a dodržovat bezpečnostní, požární, hygienické a ekologické předpisy</w:t>
      </w:r>
      <w:r>
        <w:rPr>
          <w:b/>
        </w:rPr>
        <w:t xml:space="preserve">; </w:t>
      </w:r>
      <w:r>
        <w:t>to vše v prostorách objednatele, a to i na pozemcích, sousedících s objekty, ve kterých provádí práce;</w:t>
      </w:r>
    </w:p>
    <w:p w14:paraId="728687BD" w14:textId="3CD8324A" w:rsidR="00D6543A" w:rsidRDefault="00D6543A" w:rsidP="00D6543A">
      <w:pPr>
        <w:numPr>
          <w:ilvl w:val="0"/>
          <w:numId w:val="5"/>
        </w:numPr>
        <w:suppressAutoHyphens w:val="0"/>
        <w:autoSpaceDE w:val="0"/>
        <w:autoSpaceDN w:val="0"/>
        <w:adjustRightInd w:val="0"/>
        <w:spacing w:before="60"/>
        <w:jc w:val="both"/>
      </w:pPr>
      <w:r>
        <w:t xml:space="preserve">Ohlašovnou požárů je </w:t>
      </w:r>
      <w:r w:rsidR="009D59A6">
        <w:t xml:space="preserve">kancelář správcové DS Horní Holčovice paní Zdeny </w:t>
      </w:r>
      <w:proofErr w:type="spellStart"/>
      <w:r w:rsidR="009D59A6">
        <w:t>Mičíkové</w:t>
      </w:r>
      <w:proofErr w:type="spellEnd"/>
      <w:r>
        <w:t xml:space="preserve">, </w:t>
      </w:r>
      <w:r w:rsidR="009D59A6">
        <w:t>případně tel</w:t>
      </w:r>
      <w:r>
        <w:t xml:space="preserve">. č. +420 </w:t>
      </w:r>
      <w:r w:rsidR="009D59A6">
        <w:t>724794472</w:t>
      </w:r>
      <w:r>
        <w:t xml:space="preserve"> </w:t>
      </w:r>
    </w:p>
    <w:p w14:paraId="2E1255C6" w14:textId="77777777" w:rsidR="00D6543A" w:rsidRDefault="00D6543A" w:rsidP="00D6543A">
      <w:pPr>
        <w:numPr>
          <w:ilvl w:val="0"/>
          <w:numId w:val="5"/>
        </w:numPr>
        <w:suppressAutoHyphens w:val="0"/>
        <w:autoSpaceDE w:val="0"/>
        <w:autoSpaceDN w:val="0"/>
        <w:adjustRightInd w:val="0"/>
        <w:spacing w:before="60"/>
        <w:jc w:val="both"/>
      </w:pPr>
      <w:r>
        <w:t>Zhotovitel se zavazuje, že si zajistí vlastní dozor se soustavnou kontrolou nad bezpečností práce v celém místě provádění díla, či jeho částí, ve smyslu § 103 odst. 1 Zákoníku práce, zvláště u prací se zvýšeným požárním nebezpečím;</w:t>
      </w:r>
    </w:p>
    <w:p w14:paraId="10714701" w14:textId="2EF75D15" w:rsidR="00D6543A" w:rsidRDefault="00D6543A" w:rsidP="00D6543A">
      <w:pPr>
        <w:numPr>
          <w:ilvl w:val="0"/>
          <w:numId w:val="5"/>
        </w:numPr>
        <w:suppressAutoHyphens w:val="0"/>
        <w:autoSpaceDE w:val="0"/>
        <w:autoSpaceDN w:val="0"/>
        <w:adjustRightInd w:val="0"/>
        <w:spacing w:before="60"/>
        <w:jc w:val="both"/>
      </w:pPr>
      <w:r>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 a požárního dohledu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14:paraId="64BD9C12" w14:textId="77777777" w:rsidR="00D6543A" w:rsidRDefault="00D6543A" w:rsidP="00D6543A">
      <w:pPr>
        <w:numPr>
          <w:ilvl w:val="0"/>
          <w:numId w:val="5"/>
        </w:numPr>
        <w:suppressAutoHyphens w:val="0"/>
        <w:autoSpaceDE w:val="0"/>
        <w:autoSpaceDN w:val="0"/>
        <w:adjustRightInd w:val="0"/>
        <w:spacing w:before="60"/>
        <w:jc w:val="both"/>
      </w:pPr>
      <w:r>
        <w:t xml:space="preserve">Zhotovitel se zavazuje provést dílo či jeho části svým jménem a na vlastní zodpovědnost, za podmínky dodržení zákona č. 435/2004 Sb., o zaměstnanosti, v platném znění na své nebezpečí se svými </w:t>
      </w:r>
      <w:proofErr w:type="spellStart"/>
      <w:r>
        <w:t>kooperanty</w:t>
      </w:r>
      <w:proofErr w:type="spellEnd"/>
      <w:r>
        <w:t xml:space="preserve"> - poddodavateli.</w:t>
      </w:r>
    </w:p>
    <w:p w14:paraId="59194CE8" w14:textId="0A6C9645" w:rsidR="00D6543A" w:rsidRDefault="00D6543A" w:rsidP="00D6543A">
      <w:pPr>
        <w:numPr>
          <w:ilvl w:val="0"/>
          <w:numId w:val="5"/>
        </w:numPr>
        <w:suppressAutoHyphens w:val="0"/>
        <w:autoSpaceDE w:val="0"/>
        <w:autoSpaceDN w:val="0"/>
        <w:adjustRightInd w:val="0"/>
        <w:spacing w:before="60"/>
        <w:jc w:val="both"/>
      </w:pPr>
      <w:r>
        <w:t>Zhotovitel seznámí prostřednictvím technika BOZP a PO</w:t>
      </w:r>
      <w:r w:rsidR="009D59A6">
        <w:t xml:space="preserve"> zástupce</w:t>
      </w:r>
      <w:r>
        <w:t xml:space="preserve"> objednatele, který je pověřeným zaměstnancem objednatele a koordinátora BOZP (bude-li určen), zaměstnance své, případně svých </w:t>
      </w:r>
      <w:proofErr w:type="spellStart"/>
      <w:r>
        <w:t>kooperantů</w:t>
      </w:r>
      <w:proofErr w:type="spellEnd"/>
      <w:r>
        <w:t xml:space="preserve">, s  riziky na pracovištích objednatele, vyhodnotí je, upozorní na ně zaměstnance, a případně sjednané </w:t>
      </w:r>
      <w:proofErr w:type="spellStart"/>
      <w:r>
        <w:t>kooperanty</w:t>
      </w:r>
      <w:proofErr w:type="spellEnd"/>
      <w:r>
        <w:t xml:space="preserve"> - poddodavatele a určí způsob ochrany a prevence proti úrazům a jinému poškození zdraví;</w:t>
      </w:r>
    </w:p>
    <w:p w14:paraId="3AA84F7A" w14:textId="77777777" w:rsidR="00D6543A" w:rsidRDefault="00D6543A" w:rsidP="00D6543A">
      <w:pPr>
        <w:numPr>
          <w:ilvl w:val="0"/>
          <w:numId w:val="5"/>
        </w:numPr>
        <w:suppressAutoHyphens w:val="0"/>
        <w:autoSpaceDE w:val="0"/>
        <w:autoSpaceDN w:val="0"/>
        <w:adjustRightInd w:val="0"/>
        <w:spacing w:before="60"/>
        <w:jc w:val="both"/>
      </w:pPr>
      <w:r>
        <w:t>Na požádání zhotovitele pak technik BOZP a PO objednatele v součinnosti s koordinátorem BOZP (bude-li určen) zajistí taková opatření, aby nedošlo k poškození zdraví osob, majetku, vyskytujícího se na pracovišti či v jeho okolí (např. transport nadměrných břemen, omezení provozu na vnitřních komunikacích, mimořádná zátěž prachem, hlukem, kouřem, pachy, atd.);</w:t>
      </w:r>
    </w:p>
    <w:p w14:paraId="65FDC413" w14:textId="77777777" w:rsidR="00D6543A" w:rsidRDefault="00D6543A" w:rsidP="00D6543A">
      <w:pPr>
        <w:numPr>
          <w:ilvl w:val="0"/>
          <w:numId w:val="5"/>
        </w:numPr>
        <w:suppressAutoHyphens w:val="0"/>
        <w:autoSpaceDE w:val="0"/>
        <w:autoSpaceDN w:val="0"/>
        <w:adjustRightInd w:val="0"/>
        <w:spacing w:before="60"/>
        <w:jc w:val="both"/>
      </w:pPr>
      <w:r>
        <w:t xml:space="preserve">Při nástupu k provedení prací se zaměstnanci zhotovitele, provádějící tyto práce, seznámí u objednatele prostřednictvím technika BOZP a PO objednatele v součinnosti s koordinátorem BOZP (bude-li určen) s konkrétními podmínkami na budoucím pracovišti, s riziky, které jim případně hrozí ze strany pacientů a personálu. Vždy, a obzvlášť na </w:t>
      </w:r>
      <w:r>
        <w:lastRenderedPageBreak/>
        <w:t>požádání zhotovitele, je vedoucí zaměstnanec objednatele, kde mají být práce prováděny, povinen učinit taková opatření, aby nedošlo k poškození zdraví všech osob a majetku, vyskytujícího se na tomto pracovišti; dříve zhotovitel nezapočne s prováděním prací;</w:t>
      </w:r>
    </w:p>
    <w:p w14:paraId="5357F50D" w14:textId="77777777" w:rsidR="00D6543A" w:rsidRDefault="00D6543A" w:rsidP="00D6543A">
      <w:pPr>
        <w:numPr>
          <w:ilvl w:val="0"/>
          <w:numId w:val="5"/>
        </w:numPr>
        <w:suppressAutoHyphens w:val="0"/>
        <w:autoSpaceDE w:val="0"/>
        <w:autoSpaceDN w:val="0"/>
        <w:adjustRightInd w:val="0"/>
        <w:spacing w:before="60"/>
        <w:jc w:val="both"/>
      </w:pPr>
      <w:r>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14:paraId="7060DFFE" w14:textId="77777777" w:rsidR="00D6543A" w:rsidRDefault="00D6543A" w:rsidP="00D6543A">
      <w:pPr>
        <w:numPr>
          <w:ilvl w:val="0"/>
          <w:numId w:val="5"/>
        </w:numPr>
        <w:suppressAutoHyphens w:val="0"/>
        <w:autoSpaceDE w:val="0"/>
        <w:autoSpaceDN w:val="0"/>
        <w:adjustRightInd w:val="0"/>
        <w:spacing w:before="60"/>
        <w:jc w:val="both"/>
      </w:pPr>
      <w:r>
        <w:t>Zhotovitel upozorní objednatele a koordinátora BOZP (bude-li určen)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14:paraId="4F7DFF2B" w14:textId="77777777" w:rsidR="00D6543A" w:rsidRDefault="00D6543A" w:rsidP="00D6543A">
      <w:pPr>
        <w:numPr>
          <w:ilvl w:val="0"/>
          <w:numId w:val="5"/>
        </w:numPr>
        <w:suppressAutoHyphens w:val="0"/>
        <w:autoSpaceDE w:val="0"/>
        <w:autoSpaceDN w:val="0"/>
        <w:adjustRightInd w:val="0"/>
        <w:spacing w:before="60"/>
        <w:jc w:val="both"/>
      </w:pPr>
      <w:r>
        <w:t xml:space="preserve">Zhotovitel vybaví pracoviště lékárničkou pro poskytnutí první pomoci s obsahem, předepsaným závodním lékařem zhotovitele, </w:t>
      </w:r>
    </w:p>
    <w:p w14:paraId="2FB3040A" w14:textId="77777777" w:rsidR="00D6543A" w:rsidRDefault="00D6543A" w:rsidP="00D6543A">
      <w:pPr>
        <w:numPr>
          <w:ilvl w:val="0"/>
          <w:numId w:val="5"/>
        </w:numPr>
        <w:suppressAutoHyphens w:val="0"/>
        <w:autoSpaceDE w:val="0"/>
        <w:autoSpaceDN w:val="0"/>
        <w:adjustRightInd w:val="0"/>
        <w:spacing w:before="60"/>
        <w:jc w:val="both"/>
      </w:pPr>
      <w:r>
        <w:t>Zaměstnancům zhotovitele a jeho poddodavatelů je zakázáno vstupovat do budov areálu objednatele za jiným účelem než k provedení prací;</w:t>
      </w:r>
    </w:p>
    <w:p w14:paraId="01AED14C" w14:textId="77777777" w:rsidR="00D6543A" w:rsidRDefault="00D6543A" w:rsidP="00D6543A">
      <w:pPr>
        <w:numPr>
          <w:ilvl w:val="0"/>
          <w:numId w:val="5"/>
        </w:numPr>
        <w:suppressAutoHyphens w:val="0"/>
        <w:autoSpaceDE w:val="0"/>
        <w:autoSpaceDN w:val="0"/>
        <w:adjustRightInd w:val="0"/>
        <w:spacing w:before="60"/>
        <w:jc w:val="both"/>
      </w:pPr>
      <w:r>
        <w:t>Zhotovitel zodpovídá za to, že jeho zaměstnanci, jakož i další osoby, které přizve, či se budou podílet na provedení díla nebo jeho částí, jsou po stránce odborné i zdravotní plně způsobilí požadované práce provádět;</w:t>
      </w:r>
    </w:p>
    <w:p w14:paraId="2AA00609" w14:textId="77777777" w:rsidR="00D6543A" w:rsidRDefault="00D6543A" w:rsidP="00D6543A">
      <w:pPr>
        <w:numPr>
          <w:ilvl w:val="0"/>
          <w:numId w:val="5"/>
        </w:numPr>
        <w:suppressAutoHyphens w:val="0"/>
        <w:autoSpaceDE w:val="0"/>
        <w:autoSpaceDN w:val="0"/>
        <w:adjustRightInd w:val="0"/>
        <w:spacing w:before="60"/>
        <w:jc w:val="both"/>
      </w:pPr>
      <w:r>
        <w:t>Zhotovitel bude úzce spolupracovat s technickým dozorem stavebníka.</w:t>
      </w:r>
    </w:p>
    <w:p w14:paraId="58144E4E" w14:textId="77777777" w:rsidR="00D6543A" w:rsidRDefault="00D6543A" w:rsidP="00D6543A">
      <w:pPr>
        <w:numPr>
          <w:ilvl w:val="0"/>
          <w:numId w:val="5"/>
        </w:numPr>
        <w:suppressAutoHyphens w:val="0"/>
        <w:autoSpaceDE w:val="0"/>
        <w:autoSpaceDN w:val="0"/>
        <w:adjustRightInd w:val="0"/>
        <w:spacing w:before="60"/>
        <w:jc w:val="both"/>
      </w:pPr>
      <w:r>
        <w:t>Zhotovitel bude úzce spolupracovat s koordinátorem BOZP na staveništi (bude-li určen).</w:t>
      </w:r>
    </w:p>
    <w:p w14:paraId="1E0CD84F" w14:textId="77777777" w:rsidR="00D6543A" w:rsidRDefault="00D6543A" w:rsidP="00D6543A">
      <w:pPr>
        <w:numPr>
          <w:ilvl w:val="0"/>
          <w:numId w:val="5"/>
        </w:numPr>
        <w:suppressAutoHyphens w:val="0"/>
        <w:autoSpaceDE w:val="0"/>
        <w:autoSpaceDN w:val="0"/>
        <w:adjustRightInd w:val="0"/>
        <w:spacing w:before="60"/>
        <w:jc w:val="both"/>
      </w:pPr>
      <w:r>
        <w:t xml:space="preserve">Zhotovitel zodpovídá za pořádek na pracovišti, je povinen odstraňovat na své náklady odpady a vybouraný materiál (pokud objednatel nerozhodne před zahájením prací jinak), vzniklý jeho činností a zajistit likvidaci těchto odpadů předepsaným zákonným způsobem prostřednictvím oprávněných firem či osob; </w:t>
      </w:r>
    </w:p>
    <w:p w14:paraId="6DD31D99" w14:textId="77777777" w:rsidR="00D6543A" w:rsidRDefault="00D6543A" w:rsidP="00D6543A">
      <w:pPr>
        <w:numPr>
          <w:ilvl w:val="0"/>
          <w:numId w:val="5"/>
        </w:numPr>
        <w:suppressAutoHyphens w:val="0"/>
        <w:autoSpaceDE w:val="0"/>
        <w:autoSpaceDN w:val="0"/>
        <w:adjustRightInd w:val="0"/>
        <w:spacing w:before="60"/>
        <w:jc w:val="both"/>
      </w:pPr>
      <w:r>
        <w:t xml:space="preserve">Veškerý vytěžený a zbytkový materiál, nebude-li sjednáno jinak, se stává majetkem zhotovitele, který přebírá zodpovědnost za nakládání s ním okamžikem jeho vybourání, za zákonný způsob jeho likvidace a za jeho uložení na skládku k tomu určenou. </w:t>
      </w:r>
    </w:p>
    <w:p w14:paraId="57235AAF" w14:textId="77777777" w:rsidR="00D6543A" w:rsidRDefault="00D6543A" w:rsidP="00D6543A">
      <w:pPr>
        <w:numPr>
          <w:ilvl w:val="0"/>
          <w:numId w:val="5"/>
        </w:numPr>
        <w:suppressAutoHyphens w:val="0"/>
        <w:autoSpaceDE w:val="0"/>
        <w:autoSpaceDN w:val="0"/>
        <w:adjustRightInd w:val="0"/>
        <w:spacing w:before="60"/>
        <w:jc w:val="both"/>
        <w:rPr>
          <w:lang w:eastAsia="cs-CZ"/>
        </w:rPr>
      </w:pPr>
      <w:r>
        <w:t xml:space="preserve">Objednatel neručí za dodržování podmínek pro manipulaci s odpady při provádění díla nebo jeho části, vzniklými. </w:t>
      </w:r>
    </w:p>
    <w:p w14:paraId="025ADF31" w14:textId="77777777" w:rsidR="00D6543A" w:rsidRDefault="00D6543A" w:rsidP="00D6543A">
      <w:pPr>
        <w:numPr>
          <w:ilvl w:val="0"/>
          <w:numId w:val="5"/>
        </w:numPr>
        <w:suppressAutoHyphens w:val="0"/>
        <w:autoSpaceDE w:val="0"/>
        <w:autoSpaceDN w:val="0"/>
        <w:adjustRightInd w:val="0"/>
        <w:spacing w:before="60"/>
        <w:jc w:val="both"/>
      </w:pPr>
      <w:r>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14:paraId="797D5D88" w14:textId="77777777" w:rsidR="00D317EC" w:rsidRDefault="00D317EC" w:rsidP="00D6543A">
      <w:pPr>
        <w:autoSpaceDE w:val="0"/>
        <w:autoSpaceDN w:val="0"/>
        <w:adjustRightInd w:val="0"/>
        <w:spacing w:before="60"/>
        <w:jc w:val="center"/>
        <w:rPr>
          <w:b/>
          <w:bCs/>
        </w:rPr>
      </w:pPr>
    </w:p>
    <w:p w14:paraId="6917C36C" w14:textId="4967197C" w:rsidR="00D6543A" w:rsidRDefault="00D6543A" w:rsidP="00D6543A">
      <w:pPr>
        <w:autoSpaceDE w:val="0"/>
        <w:autoSpaceDN w:val="0"/>
        <w:adjustRightInd w:val="0"/>
        <w:spacing w:before="60"/>
        <w:jc w:val="center"/>
        <w:rPr>
          <w:b/>
          <w:bCs/>
        </w:rPr>
      </w:pPr>
      <w:r>
        <w:rPr>
          <w:b/>
          <w:bCs/>
        </w:rPr>
        <w:t>V</w:t>
      </w:r>
      <w:r w:rsidR="00904F22">
        <w:rPr>
          <w:b/>
          <w:bCs/>
        </w:rPr>
        <w:t>I</w:t>
      </w:r>
      <w:r>
        <w:rPr>
          <w:b/>
          <w:bCs/>
        </w:rPr>
        <w:t>II.</w:t>
      </w:r>
    </w:p>
    <w:p w14:paraId="4FB0FF78" w14:textId="77777777" w:rsidR="00D6543A" w:rsidRDefault="00D6543A" w:rsidP="00D6543A">
      <w:pPr>
        <w:autoSpaceDE w:val="0"/>
        <w:autoSpaceDN w:val="0"/>
        <w:adjustRightInd w:val="0"/>
        <w:spacing w:before="60"/>
        <w:jc w:val="center"/>
        <w:rPr>
          <w:b/>
          <w:bCs/>
        </w:rPr>
      </w:pPr>
      <w:r>
        <w:rPr>
          <w:b/>
          <w:bCs/>
        </w:rPr>
        <w:t xml:space="preserve">Smluvní pokuty- sankce. </w:t>
      </w:r>
    </w:p>
    <w:p w14:paraId="54457463" w14:textId="77777777" w:rsidR="00D6543A" w:rsidRDefault="00D6543A" w:rsidP="00D6543A">
      <w:pPr>
        <w:numPr>
          <w:ilvl w:val="0"/>
          <w:numId w:val="6"/>
        </w:numPr>
        <w:suppressAutoHyphens w:val="0"/>
        <w:autoSpaceDE w:val="0"/>
        <w:autoSpaceDN w:val="0"/>
        <w:adjustRightInd w:val="0"/>
        <w:spacing w:before="60"/>
        <w:jc w:val="both"/>
      </w:pPr>
      <w:r>
        <w:rPr>
          <w:bCs/>
        </w:rPr>
        <w:t xml:space="preserve">V případě </w:t>
      </w:r>
      <w:r>
        <w:t xml:space="preserve">prodlení objednatele s úhradou faktur za předané dílo, zaplatí objednatel zhotoviteli smluvní pokutu ve výši </w:t>
      </w:r>
      <w:r w:rsidRPr="00A62C40">
        <w:rPr>
          <w:b/>
        </w:rPr>
        <w:t>0,05 %</w:t>
      </w:r>
      <w:r>
        <w:t xml:space="preserve"> z ceny faktury s DPH za každý kalendářní den prodlení.</w:t>
      </w:r>
    </w:p>
    <w:p w14:paraId="078ED2FC" w14:textId="127A737A" w:rsidR="00D6543A" w:rsidRPr="00A62C40" w:rsidRDefault="00D6543A" w:rsidP="00D6543A">
      <w:pPr>
        <w:numPr>
          <w:ilvl w:val="0"/>
          <w:numId w:val="6"/>
        </w:numPr>
        <w:suppressAutoHyphens w:val="0"/>
        <w:autoSpaceDE w:val="0"/>
        <w:autoSpaceDN w:val="0"/>
        <w:adjustRightInd w:val="0"/>
        <w:spacing w:before="60"/>
        <w:jc w:val="both"/>
        <w:rPr>
          <w:b/>
        </w:rPr>
      </w:pPr>
      <w:r>
        <w:rPr>
          <w:bCs/>
        </w:rPr>
        <w:t xml:space="preserve">V případě </w:t>
      </w:r>
      <w:r>
        <w:t xml:space="preserve">prodlení zhotovitele se splněním povinnosti předání celého díla objednateli v termínu dle čl. II této smlouvy, zaplatí zhotovitel objednateli smluvní pokutu ve výši </w:t>
      </w:r>
      <w:proofErr w:type="gramStart"/>
      <w:r w:rsidRPr="00A62C40">
        <w:rPr>
          <w:b/>
        </w:rPr>
        <w:t>0,05%</w:t>
      </w:r>
      <w:proofErr w:type="gramEnd"/>
      <w:r>
        <w:t xml:space="preserve"> z celkové ceny díla s DPH za každý kalendářní den prodlení.</w:t>
      </w:r>
    </w:p>
    <w:p w14:paraId="723CBDF1" w14:textId="77777777" w:rsidR="00904F22" w:rsidRDefault="00A62C40" w:rsidP="00904F22">
      <w:pPr>
        <w:numPr>
          <w:ilvl w:val="0"/>
          <w:numId w:val="6"/>
        </w:numPr>
        <w:suppressAutoHyphens w:val="0"/>
        <w:autoSpaceDE w:val="0"/>
        <w:autoSpaceDN w:val="0"/>
        <w:adjustRightInd w:val="0"/>
        <w:spacing w:before="60"/>
        <w:jc w:val="both"/>
        <w:rPr>
          <w:b/>
        </w:rPr>
      </w:pPr>
      <w:r w:rsidRPr="00A62C40">
        <w:t xml:space="preserve">Zadavatel vybranému dodavateli stanovil povinnost při realizaci předmětu smlouvy dodržovat a uplatňovat veškerá ustanovení zákona č. 435/2004 Sb., o zaměstnanosti, v platném znění, zejména pak ustanovení Hlavy II tohoto zákona, dále § 139 odst. 1. písm. c, a d) a § 140, odst. 1. písm. c) tohoto zákona. </w:t>
      </w:r>
      <w:r w:rsidRPr="00A62C40">
        <w:rPr>
          <w:iCs/>
        </w:rPr>
        <w:t xml:space="preserve">Zhotovitel byl zavázán, aby při realizaci </w:t>
      </w:r>
      <w:r w:rsidRPr="00A62C40">
        <w:rPr>
          <w:iCs/>
        </w:rPr>
        <w:lastRenderedPageBreak/>
        <w:t xml:space="preserve">smlouvy dodržoval vůči svým zaměstnancům vykonávajícím práci související s předmětem smlouvy veškeré pracovněprávní předpisy, a to zejména, nikoliv však výlučně, předpisy upravující mzdy zaměstnanců, pracovní dobu, dobu odpočinku mezi směnami, placené přesčasy, bezpečnost práce apod. </w:t>
      </w:r>
    </w:p>
    <w:p w14:paraId="3335641F" w14:textId="77777777" w:rsidR="00904F22" w:rsidRDefault="00A62C40" w:rsidP="00904F22">
      <w:pPr>
        <w:numPr>
          <w:ilvl w:val="0"/>
          <w:numId w:val="6"/>
        </w:numPr>
        <w:suppressAutoHyphens w:val="0"/>
        <w:autoSpaceDE w:val="0"/>
        <w:autoSpaceDN w:val="0"/>
        <w:adjustRightInd w:val="0"/>
        <w:spacing w:before="60"/>
        <w:jc w:val="both"/>
        <w:rPr>
          <w:b/>
        </w:rPr>
      </w:pPr>
      <w:r w:rsidRPr="00904F22">
        <w:rPr>
          <w:iCs/>
        </w:rPr>
        <w:t xml:space="preserve">Pro případ, že příslušný kontrolní orgán (Státní úřad inspekce práce, Krajská hygienická stanice, atd.) zjistí svým pravomocným rozhodnutím v souvislosti s plněním smlouvy porušení pracovněprávních předpisů ze strany zhotovitele, zapracoval zadavatel do návrhu obchodních podmínek (smlouvy o dílo - SOD) právo objednatele na uplatnění smluvní pokuty ve výši </w:t>
      </w:r>
      <w:r w:rsidRPr="00904F22">
        <w:rPr>
          <w:b/>
          <w:iCs/>
        </w:rPr>
        <w:t>10 000,- Kč</w:t>
      </w:r>
      <w:r w:rsidRPr="00904F22">
        <w:rPr>
          <w:iCs/>
        </w:rPr>
        <w:t xml:space="preserve"> za každý zjištěný případ a to: </w:t>
      </w:r>
    </w:p>
    <w:p w14:paraId="5AE9DD60" w14:textId="48D7BE4D" w:rsidR="00A62C40" w:rsidRPr="00904F22" w:rsidRDefault="00A62C40" w:rsidP="00904F22">
      <w:pPr>
        <w:pStyle w:val="Odstavecseseznamem"/>
        <w:numPr>
          <w:ilvl w:val="0"/>
          <w:numId w:val="11"/>
        </w:numPr>
        <w:autoSpaceDE w:val="0"/>
        <w:autoSpaceDN w:val="0"/>
        <w:adjustRightInd w:val="0"/>
        <w:spacing w:before="60" w:line="240" w:lineRule="auto"/>
        <w:ind w:left="714" w:hanging="357"/>
        <w:jc w:val="both"/>
        <w:rPr>
          <w:rFonts w:ascii="Times New Roman" w:hAnsi="Times New Roman"/>
          <w:b/>
          <w:sz w:val="24"/>
          <w:szCs w:val="24"/>
        </w:rPr>
      </w:pPr>
      <w:r w:rsidRPr="00904F22">
        <w:rPr>
          <w:rFonts w:ascii="Times New Roman" w:hAnsi="Times New Roman"/>
          <w:iCs/>
          <w:sz w:val="24"/>
          <w:szCs w:val="24"/>
        </w:rPr>
        <w:t xml:space="preserve">Bude-li se zhotovitelem zahájeno správní řízení pro porušení pracovněprávních předpisů v souvislosti s plněním SOD, bude zhotovitel povinen zahájení takovéhoto řízení zadavateli/objednateli oznámit. Zhotovitel bude povinen do 7 dnů ode dne právní moci takového rozhodnutí předat objednateli ověřenou kopii s vyznačením právní moci s tím, že bude-li pravomocně zjištěno v souvislosti s plněním SOD porušení pracovněprávních předpisů ze strany zhotovitele, objednatel jednostranně uplatní smluvní pokutu ve výši </w:t>
      </w:r>
      <w:r w:rsidRPr="00904F22">
        <w:rPr>
          <w:rFonts w:ascii="Times New Roman" w:hAnsi="Times New Roman"/>
          <w:b/>
          <w:iCs/>
          <w:sz w:val="24"/>
          <w:szCs w:val="24"/>
        </w:rPr>
        <w:t>10 000,-</w:t>
      </w:r>
      <w:r w:rsidRPr="00904F22">
        <w:rPr>
          <w:rFonts w:ascii="Times New Roman" w:hAnsi="Times New Roman"/>
          <w:iCs/>
          <w:sz w:val="24"/>
          <w:szCs w:val="24"/>
        </w:rPr>
        <w:t xml:space="preserve"> Kč za každý zjištěný případ. </w:t>
      </w:r>
      <w:r w:rsidRPr="00904F22">
        <w:rPr>
          <w:rFonts w:ascii="Times New Roman" w:hAnsi="Times New Roman"/>
          <w:iCs/>
          <w:sz w:val="24"/>
          <w:szCs w:val="24"/>
        </w:rPr>
        <w:tab/>
      </w:r>
    </w:p>
    <w:p w14:paraId="504B8E75" w14:textId="77777777" w:rsidR="00904F22" w:rsidRDefault="00A62C40" w:rsidP="00904F22">
      <w:pPr>
        <w:numPr>
          <w:ilvl w:val="0"/>
          <w:numId w:val="6"/>
        </w:numPr>
        <w:suppressAutoHyphens w:val="0"/>
        <w:autoSpaceDE w:val="0"/>
        <w:autoSpaceDN w:val="0"/>
        <w:adjustRightInd w:val="0"/>
        <w:spacing w:before="60"/>
        <w:jc w:val="both"/>
        <w:rPr>
          <w:b/>
          <w:iCs/>
        </w:rPr>
      </w:pPr>
      <w:r w:rsidRPr="00904F22">
        <w:rPr>
          <w:b/>
          <w:iCs/>
        </w:rPr>
        <w:t>K použití zásady environmentálně odpovědného zadávání</w:t>
      </w:r>
    </w:p>
    <w:p w14:paraId="6C7256F0" w14:textId="77777777" w:rsidR="00904F22" w:rsidRPr="00904F22" w:rsidRDefault="00A62C40" w:rsidP="00904F22">
      <w:pPr>
        <w:suppressAutoHyphens w:val="0"/>
        <w:autoSpaceDE w:val="0"/>
        <w:autoSpaceDN w:val="0"/>
        <w:adjustRightInd w:val="0"/>
        <w:spacing w:before="60"/>
        <w:ind w:left="360"/>
        <w:jc w:val="both"/>
        <w:rPr>
          <w:iCs/>
        </w:rPr>
      </w:pPr>
      <w:r w:rsidRPr="00904F22">
        <w:rPr>
          <w:iCs/>
        </w:rPr>
        <w:t>Při realizaci stavebních prací je povinností zhotovitele podle obecně platných právních předpisů vztahujících se k životnímu prostředí dodržet veškeré předpisy upravující zachování neporušeného životního prostředí. I přesto zadavatel v souladu se zásadou environmentálně odpovědného zadávání podle § 6 odst. 4 ZZVZ zapracoval do zadávací dokumentace povinnost vybraného dodavatele, aby při plnění předmětu smlouvy zajistil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Vybraný dodavatel tak bude muset přijmout veškerá opatření, která po něm lze rozumně požadovat, aby např. při používání materiálů, dopravních prostředků atd. chránil životní prostředí a omezil škody způsobené znečištěním, hlukem a jinými jeho činnostmi a bude povinen zajistit, aby emise, půdní znečistění a odpadní vody z jeho činnosti nepřesáhly hodnoty stanovené příslušnými právními předpisy.</w:t>
      </w:r>
    </w:p>
    <w:p w14:paraId="070362D3" w14:textId="3F02E0AE" w:rsidR="00D6543A" w:rsidRPr="00904F22" w:rsidRDefault="00A62C40" w:rsidP="00904F22">
      <w:pPr>
        <w:numPr>
          <w:ilvl w:val="0"/>
          <w:numId w:val="6"/>
        </w:numPr>
        <w:suppressAutoHyphens w:val="0"/>
        <w:autoSpaceDE w:val="0"/>
        <w:autoSpaceDN w:val="0"/>
        <w:adjustRightInd w:val="0"/>
        <w:spacing w:before="60"/>
        <w:jc w:val="both"/>
        <w:rPr>
          <w:b/>
          <w:iCs/>
        </w:rPr>
      </w:pPr>
      <w:r w:rsidRPr="00904F22">
        <w:rPr>
          <w:b/>
          <w:iCs/>
        </w:rPr>
        <w:t>Při prokazatelně zjištěném porušení sjednaných povinností dodržování zásady</w:t>
      </w:r>
      <w:r w:rsidRPr="00A62C40">
        <w:t xml:space="preserve"> environmentálně odpovědného zadávání uvedl zadavatel v návrhu SOD povinnost vybraného dodavatele uhradit zadavateli/objednateli smluvní pokutu, a to za každý zjištěný případ ve výši </w:t>
      </w:r>
      <w:r w:rsidRPr="00A62C40">
        <w:rPr>
          <w:b/>
        </w:rPr>
        <w:t>10 000,- Kč</w:t>
      </w:r>
      <w:r w:rsidRPr="00A62C40">
        <w:t>.</w:t>
      </w:r>
    </w:p>
    <w:p w14:paraId="4E4431BF" w14:textId="77777777" w:rsidR="00904F22" w:rsidRDefault="00904F22" w:rsidP="00D6543A">
      <w:pPr>
        <w:autoSpaceDE w:val="0"/>
        <w:autoSpaceDN w:val="0"/>
        <w:adjustRightInd w:val="0"/>
        <w:spacing w:before="60"/>
        <w:jc w:val="center"/>
        <w:rPr>
          <w:b/>
          <w:bCs/>
        </w:rPr>
      </w:pPr>
    </w:p>
    <w:p w14:paraId="7ADF9BBB" w14:textId="77777777" w:rsidR="00904F22" w:rsidRDefault="00904F22" w:rsidP="00D6543A">
      <w:pPr>
        <w:autoSpaceDE w:val="0"/>
        <w:autoSpaceDN w:val="0"/>
        <w:adjustRightInd w:val="0"/>
        <w:spacing w:before="60"/>
        <w:jc w:val="center"/>
        <w:rPr>
          <w:b/>
          <w:bCs/>
        </w:rPr>
      </w:pPr>
    </w:p>
    <w:p w14:paraId="27F2DC65" w14:textId="29353FDC" w:rsidR="00D6543A" w:rsidRDefault="00D6543A" w:rsidP="00D6543A">
      <w:pPr>
        <w:autoSpaceDE w:val="0"/>
        <w:autoSpaceDN w:val="0"/>
        <w:adjustRightInd w:val="0"/>
        <w:spacing w:before="60"/>
        <w:jc w:val="center"/>
        <w:rPr>
          <w:b/>
          <w:bCs/>
        </w:rPr>
      </w:pPr>
      <w:r>
        <w:rPr>
          <w:b/>
          <w:bCs/>
        </w:rPr>
        <w:t>I</w:t>
      </w:r>
      <w:r w:rsidR="00904F22">
        <w:rPr>
          <w:b/>
          <w:bCs/>
        </w:rPr>
        <w:t>X</w:t>
      </w:r>
      <w:r>
        <w:rPr>
          <w:b/>
          <w:bCs/>
        </w:rPr>
        <w:t>.</w:t>
      </w:r>
    </w:p>
    <w:p w14:paraId="2AFDDAD2" w14:textId="77777777" w:rsidR="00D6543A" w:rsidRDefault="00D6543A" w:rsidP="00D6543A">
      <w:pPr>
        <w:autoSpaceDE w:val="0"/>
        <w:autoSpaceDN w:val="0"/>
        <w:adjustRightInd w:val="0"/>
        <w:spacing w:before="60"/>
        <w:jc w:val="center"/>
        <w:rPr>
          <w:b/>
          <w:bCs/>
        </w:rPr>
      </w:pPr>
      <w:r>
        <w:rPr>
          <w:b/>
          <w:bCs/>
        </w:rPr>
        <w:t>Další ustanovení.</w:t>
      </w:r>
    </w:p>
    <w:p w14:paraId="67C072BE" w14:textId="05D60150" w:rsidR="00D6543A" w:rsidRDefault="00D6543A" w:rsidP="00D6543A">
      <w:pPr>
        <w:autoSpaceDE w:val="0"/>
        <w:autoSpaceDN w:val="0"/>
        <w:adjustRightInd w:val="0"/>
        <w:spacing w:before="60"/>
        <w:ind w:left="360"/>
        <w:jc w:val="both"/>
      </w:pPr>
      <w:r>
        <w:t xml:space="preserve">Při provádění prací, které jsou předmětem díla nebo jeho částí, jsou zaměstnanci zhotovitele a jeho subdodavatelů povinni uposlechnout pokynů náměstka ředitele pro HTS, </w:t>
      </w:r>
      <w:r w:rsidR="00D901D4">
        <w:t>technického dozoru stavebníka.</w:t>
      </w:r>
      <w:r>
        <w:t xml:space="preserve"> Zaměstnanci zhotovitele musí s uvedenými vedoucími zaměstnanci objednatele konzultovat provádění všech prací, které by mohly negativně ovlivnit provoz zařízení objednatele a ovlivnit léčebný proces v</w:t>
      </w:r>
      <w:r w:rsidR="00D901D4">
        <w:t> DS Horní Holčovice</w:t>
      </w:r>
      <w:r>
        <w:t>.</w:t>
      </w:r>
    </w:p>
    <w:p w14:paraId="5CFED5AA" w14:textId="77777777" w:rsidR="00D6543A" w:rsidRDefault="00D6543A" w:rsidP="00D6543A">
      <w:pPr>
        <w:autoSpaceDE w:val="0"/>
        <w:autoSpaceDN w:val="0"/>
        <w:adjustRightInd w:val="0"/>
        <w:spacing w:before="60"/>
        <w:jc w:val="both"/>
      </w:pPr>
    </w:p>
    <w:p w14:paraId="3757B127" w14:textId="3B12B8FA" w:rsidR="00D6543A" w:rsidRDefault="00D6543A" w:rsidP="00D6543A">
      <w:pPr>
        <w:autoSpaceDE w:val="0"/>
        <w:autoSpaceDN w:val="0"/>
        <w:adjustRightInd w:val="0"/>
        <w:spacing w:before="60"/>
        <w:jc w:val="center"/>
        <w:rPr>
          <w:b/>
          <w:bCs/>
        </w:rPr>
      </w:pPr>
      <w:r>
        <w:rPr>
          <w:b/>
          <w:bCs/>
        </w:rPr>
        <w:t>X.</w:t>
      </w:r>
    </w:p>
    <w:p w14:paraId="3A33E934" w14:textId="77777777" w:rsidR="00D6543A" w:rsidRDefault="00D6543A" w:rsidP="00D6543A">
      <w:pPr>
        <w:autoSpaceDE w:val="0"/>
        <w:autoSpaceDN w:val="0"/>
        <w:adjustRightInd w:val="0"/>
        <w:spacing w:before="60"/>
        <w:jc w:val="center"/>
        <w:rPr>
          <w:b/>
          <w:bCs/>
        </w:rPr>
      </w:pPr>
      <w:r>
        <w:rPr>
          <w:b/>
          <w:bCs/>
        </w:rPr>
        <w:t>Závěrečná ustanovení.</w:t>
      </w:r>
    </w:p>
    <w:p w14:paraId="74864708" w14:textId="77777777" w:rsidR="00D6543A" w:rsidRDefault="00D6543A" w:rsidP="00D6543A">
      <w:pPr>
        <w:numPr>
          <w:ilvl w:val="0"/>
          <w:numId w:val="7"/>
        </w:numPr>
        <w:suppressAutoHyphens w:val="0"/>
        <w:autoSpaceDE w:val="0"/>
        <w:autoSpaceDN w:val="0"/>
        <w:adjustRightInd w:val="0"/>
        <w:spacing w:before="60"/>
        <w:jc w:val="both"/>
      </w:pPr>
      <w:r>
        <w:lastRenderedPageBreak/>
        <w:t xml:space="preserve">Smlouva nabývá platnosti dnem podpisu obou smluvních stran a účinnosti jejím zveřejněním v registru smluv. </w:t>
      </w:r>
    </w:p>
    <w:p w14:paraId="5E5FE142" w14:textId="77777777" w:rsidR="00D6543A" w:rsidRDefault="00D6543A" w:rsidP="00D6543A">
      <w:pPr>
        <w:numPr>
          <w:ilvl w:val="0"/>
          <w:numId w:val="7"/>
        </w:numPr>
        <w:suppressAutoHyphens w:val="0"/>
        <w:autoSpaceDE w:val="0"/>
        <w:autoSpaceDN w:val="0"/>
        <w:adjustRightInd w:val="0"/>
        <w:spacing w:before="60"/>
        <w:jc w:val="both"/>
      </w:pPr>
      <w:r>
        <w:t xml:space="preserve">Zánik závazků vyplývající z této smlouvy lze sjednat písemnou dohodou smluvních stran. </w:t>
      </w:r>
    </w:p>
    <w:p w14:paraId="1F519BC9" w14:textId="77777777" w:rsidR="00D6543A" w:rsidRDefault="00D6543A" w:rsidP="00D6543A">
      <w:pPr>
        <w:numPr>
          <w:ilvl w:val="0"/>
          <w:numId w:val="7"/>
        </w:numPr>
        <w:suppressAutoHyphens w:val="0"/>
        <w:autoSpaceDE w:val="0"/>
        <w:autoSpaceDN w:val="0"/>
        <w:adjustRightInd w:val="0"/>
        <w:spacing w:before="60"/>
        <w:jc w:val="both"/>
      </w:pPr>
      <w:r>
        <w:t xml:space="preserve">V náležitostech neupravených touto dohodou se práva a povinnosti smluvních stran řídí zákonem č. 89/2012., občanský zákoník v platném znění. </w:t>
      </w:r>
    </w:p>
    <w:p w14:paraId="18D23CB2" w14:textId="77777777" w:rsidR="00D6543A" w:rsidRDefault="00D6543A" w:rsidP="00D6543A">
      <w:pPr>
        <w:numPr>
          <w:ilvl w:val="0"/>
          <w:numId w:val="7"/>
        </w:numPr>
        <w:suppressAutoHyphens w:val="0"/>
        <w:autoSpaceDE w:val="0"/>
        <w:autoSpaceDN w:val="0"/>
        <w:adjustRightInd w:val="0"/>
        <w:spacing w:before="60"/>
        <w:jc w:val="both"/>
      </w:pPr>
      <w:r>
        <w:t xml:space="preserve">Podmínky sjednané v této smlouvě, dohodnutá práva a povinnosti lze měnit pouze po předchozí vzájemné dohodě smluvních stran, a to číslovaným písmenným dodatkem k této smlouvě. </w:t>
      </w:r>
    </w:p>
    <w:p w14:paraId="546F47DD" w14:textId="77777777" w:rsidR="00D6543A" w:rsidRDefault="00D6543A" w:rsidP="00D6543A">
      <w:pPr>
        <w:numPr>
          <w:ilvl w:val="0"/>
          <w:numId w:val="7"/>
        </w:numPr>
        <w:suppressAutoHyphens w:val="0"/>
        <w:autoSpaceDE w:val="0"/>
        <w:autoSpaceDN w:val="0"/>
        <w:adjustRightInd w:val="0"/>
        <w:spacing w:before="60"/>
        <w:jc w:val="both"/>
      </w:pPr>
      <w:r>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14:paraId="4C24C2E6" w14:textId="77777777" w:rsidR="00D6543A" w:rsidRDefault="00D6543A" w:rsidP="00D6543A">
      <w:pPr>
        <w:numPr>
          <w:ilvl w:val="0"/>
          <w:numId w:val="7"/>
        </w:numPr>
        <w:suppressAutoHyphens w:val="0"/>
        <w:autoSpaceDE w:val="0"/>
        <w:autoSpaceDN w:val="0"/>
        <w:adjustRightInd w:val="0"/>
        <w:spacing w:before="60"/>
        <w:jc w:val="both"/>
      </w:pPr>
      <w:r>
        <w:t>Znění této smlouvy není obchodním tajemstvím a zhotovitel souhlasí se zveřejněním všech náležitostí smluvního vztahu.</w:t>
      </w:r>
    </w:p>
    <w:p w14:paraId="3955D4B0" w14:textId="77777777" w:rsidR="00D6543A" w:rsidRDefault="00D6543A" w:rsidP="00D6543A">
      <w:pPr>
        <w:numPr>
          <w:ilvl w:val="0"/>
          <w:numId w:val="7"/>
        </w:numPr>
        <w:suppressAutoHyphens w:val="0"/>
        <w:autoSpaceDE w:val="0"/>
        <w:autoSpaceDN w:val="0"/>
        <w:adjustRightInd w:val="0"/>
        <w:spacing w:before="60"/>
        <w:jc w:val="both"/>
      </w:pPr>
      <w:r>
        <w:t>Smluvní strany se dohodly, že povinnost vyplývající ze zákona č. 340/2015 Sb., o registru smluv provede PNO zveřejněním této smlouvy v registru smluv. Návrh smlouvy bude uchazečem předložen v otevřeném a strojově čitelném formátu dle zákona č. 222/2015 Sb. o změně zákona o svobodném přístupu k informacím.</w:t>
      </w:r>
    </w:p>
    <w:p w14:paraId="2CCD2354" w14:textId="1E097345" w:rsidR="00D6543A" w:rsidRDefault="00D6543A" w:rsidP="00D6543A">
      <w:pPr>
        <w:pStyle w:val="Odstavecseseznamem"/>
        <w:numPr>
          <w:ilvl w:val="0"/>
          <w:numId w:val="7"/>
        </w:numPr>
        <w:spacing w:before="60" w:after="0" w:line="240" w:lineRule="auto"/>
        <w:jc w:val="both"/>
        <w:rPr>
          <w:rFonts w:ascii="Times New Roman" w:hAnsi="Times New Roman"/>
          <w:sz w:val="24"/>
          <w:szCs w:val="24"/>
        </w:rPr>
      </w:pPr>
      <w:r>
        <w:rPr>
          <w:rFonts w:ascii="Times New Roman" w:hAnsi="Times New Roman"/>
          <w:sz w:val="24"/>
          <w:szCs w:val="24"/>
        </w:rPr>
        <w:t>Osobní údaje obsažené v této smlouvě bude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14:paraId="54D11A9E" w14:textId="77777777" w:rsidR="00D6543A" w:rsidRDefault="00D6543A" w:rsidP="00D6543A">
      <w:pPr>
        <w:numPr>
          <w:ilvl w:val="0"/>
          <w:numId w:val="7"/>
        </w:numPr>
        <w:suppressAutoHyphens w:val="0"/>
        <w:autoSpaceDE w:val="0"/>
        <w:autoSpaceDN w:val="0"/>
        <w:adjustRightInd w:val="0"/>
        <w:spacing w:before="60"/>
        <w:jc w:val="both"/>
      </w:pPr>
      <w:r>
        <w:t xml:space="preserve">Smlouva je vyhotovena ve 4 stejnopisech s platností originálu.  Každá ze smluvních stran obdrží dvě vyhotovení. </w:t>
      </w:r>
    </w:p>
    <w:p w14:paraId="74F6F5B7" w14:textId="75B65192" w:rsidR="00D6543A" w:rsidRDefault="00D6543A" w:rsidP="00D6543A">
      <w:pPr>
        <w:numPr>
          <w:ilvl w:val="0"/>
          <w:numId w:val="7"/>
        </w:numPr>
        <w:suppressAutoHyphens w:val="0"/>
        <w:autoSpaceDE w:val="0"/>
        <w:autoSpaceDN w:val="0"/>
        <w:adjustRightInd w:val="0"/>
        <w:spacing w:before="60"/>
        <w:jc w:val="both"/>
      </w:pPr>
      <w:r>
        <w:t xml:space="preserve">Nedílnou součástí této smlouvy je její Příloha č. 1- </w:t>
      </w:r>
      <w:r w:rsidR="00D901D4">
        <w:t>o</w:t>
      </w:r>
      <w:r>
        <w:t xml:space="preserve">ceněný </w:t>
      </w:r>
      <w:r w:rsidR="00D901D4">
        <w:t>výkaz výměr</w:t>
      </w:r>
      <w:r>
        <w:t xml:space="preserve">. </w:t>
      </w:r>
    </w:p>
    <w:p w14:paraId="413D50E9" w14:textId="77777777" w:rsidR="00D6543A" w:rsidRDefault="00D6543A" w:rsidP="00D6543A">
      <w:pPr>
        <w:autoSpaceDE w:val="0"/>
        <w:autoSpaceDN w:val="0"/>
        <w:adjustRightInd w:val="0"/>
        <w:spacing w:before="60"/>
        <w:jc w:val="both"/>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D6543A" w14:paraId="7DB0AEBA" w14:textId="77777777" w:rsidTr="00D6543A">
        <w:tc>
          <w:tcPr>
            <w:tcW w:w="4641" w:type="dxa"/>
          </w:tcPr>
          <w:p w14:paraId="6855D5FB" w14:textId="3C462131" w:rsidR="00D6543A" w:rsidRDefault="00D901D4">
            <w:pPr>
              <w:pStyle w:val="Tlotextu"/>
              <w:spacing w:before="60" w:after="0"/>
            </w:pPr>
            <w:r>
              <w:t>Za zhotovitele v</w:t>
            </w:r>
            <w:r w:rsidR="00D6543A">
              <w:t xml:space="preserve"> </w:t>
            </w:r>
            <w:r w:rsidR="00213659">
              <w:t>Opavě</w:t>
            </w:r>
            <w:r w:rsidR="00D6543A">
              <w:t xml:space="preserve">, dne: </w:t>
            </w:r>
            <w:r w:rsidR="00976860">
              <w:t>19.4</w:t>
            </w:r>
            <w:r w:rsidR="00213659">
              <w:t>.2024</w:t>
            </w:r>
          </w:p>
          <w:p w14:paraId="289E43E3" w14:textId="77777777" w:rsidR="006D2319" w:rsidRDefault="006D2319">
            <w:pPr>
              <w:pStyle w:val="Tlotextu"/>
              <w:spacing w:before="60" w:after="0"/>
            </w:pPr>
          </w:p>
          <w:p w14:paraId="41242926" w14:textId="77777777" w:rsidR="006D2319" w:rsidRDefault="006D2319">
            <w:pPr>
              <w:pStyle w:val="Tlotextu"/>
              <w:spacing w:before="60" w:after="0"/>
            </w:pPr>
          </w:p>
          <w:p w14:paraId="4B8763BA" w14:textId="77777777" w:rsidR="006D2319" w:rsidRDefault="006D2319">
            <w:pPr>
              <w:pStyle w:val="Tlotextu"/>
              <w:spacing w:before="60" w:after="0"/>
            </w:pPr>
          </w:p>
          <w:p w14:paraId="62F51D51" w14:textId="77777777" w:rsidR="006D2319" w:rsidRDefault="006D2319">
            <w:pPr>
              <w:pStyle w:val="Tlotextu"/>
              <w:spacing w:before="60" w:after="0"/>
            </w:pPr>
          </w:p>
          <w:p w14:paraId="3FFEE822" w14:textId="13F0BC0F" w:rsidR="00D6543A" w:rsidRDefault="006D2319">
            <w:pPr>
              <w:pStyle w:val="Tlotextu"/>
              <w:spacing w:before="60" w:after="0"/>
            </w:pPr>
            <w:r>
              <w:t xml:space="preserve">Robert </w:t>
            </w:r>
            <w:proofErr w:type="spellStart"/>
            <w:r>
              <w:t>Koschatzký</w:t>
            </w:r>
            <w:proofErr w:type="spellEnd"/>
          </w:p>
          <w:p w14:paraId="156B38EF" w14:textId="24492838" w:rsidR="006D2319" w:rsidRDefault="006D2319">
            <w:pPr>
              <w:pStyle w:val="Tlotextu"/>
              <w:spacing w:before="60" w:after="0"/>
            </w:pPr>
            <w:r>
              <w:t>jednatel</w:t>
            </w:r>
          </w:p>
          <w:p w14:paraId="311C340C" w14:textId="1F4CAA9F" w:rsidR="00D6543A" w:rsidRDefault="00D6543A">
            <w:pPr>
              <w:pStyle w:val="Tlotextu"/>
              <w:spacing w:before="60" w:after="0"/>
            </w:pPr>
          </w:p>
        </w:tc>
        <w:tc>
          <w:tcPr>
            <w:tcW w:w="4647" w:type="dxa"/>
          </w:tcPr>
          <w:p w14:paraId="22058614" w14:textId="212D8AF2" w:rsidR="00D6543A" w:rsidRDefault="00D901D4">
            <w:pPr>
              <w:pStyle w:val="Tlotextu"/>
              <w:spacing w:before="60" w:after="0"/>
            </w:pPr>
            <w:r>
              <w:t>Za objednatele v</w:t>
            </w:r>
            <w:r w:rsidR="00D6543A">
              <w:t xml:space="preserve"> Opavě, dne: </w:t>
            </w:r>
            <w:r w:rsidR="00F2343E">
              <w:t>22.4.2024</w:t>
            </w:r>
          </w:p>
          <w:p w14:paraId="48F57F50" w14:textId="77777777" w:rsidR="00D6543A" w:rsidRDefault="00D6543A">
            <w:pPr>
              <w:pStyle w:val="Tlotextu"/>
              <w:spacing w:before="60" w:after="0"/>
            </w:pPr>
          </w:p>
          <w:p w14:paraId="6AE48B71" w14:textId="6B383509" w:rsidR="00D6543A" w:rsidRDefault="00D6543A">
            <w:pPr>
              <w:spacing w:before="60"/>
              <w:rPr>
                <w:b/>
                <w:bCs/>
                <w:lang w:eastAsia="en-US"/>
              </w:rPr>
            </w:pPr>
          </w:p>
          <w:p w14:paraId="66579347" w14:textId="48B9F21E" w:rsidR="00F2343E" w:rsidRDefault="00F2343E">
            <w:pPr>
              <w:spacing w:before="60"/>
              <w:rPr>
                <w:b/>
                <w:bCs/>
                <w:lang w:eastAsia="en-US"/>
              </w:rPr>
            </w:pPr>
          </w:p>
          <w:p w14:paraId="208A553F" w14:textId="75F51E63" w:rsidR="00F2343E" w:rsidRDefault="00F2343E">
            <w:pPr>
              <w:spacing w:before="60"/>
              <w:rPr>
                <w:b/>
                <w:bCs/>
                <w:lang w:eastAsia="en-US"/>
              </w:rPr>
            </w:pPr>
          </w:p>
          <w:p w14:paraId="579BA743" w14:textId="10E6110B" w:rsidR="00F2343E" w:rsidRDefault="00F2343E">
            <w:pPr>
              <w:spacing w:before="60"/>
              <w:rPr>
                <w:bCs/>
                <w:lang w:eastAsia="en-US"/>
              </w:rPr>
            </w:pPr>
            <w:r>
              <w:rPr>
                <w:bCs/>
                <w:lang w:eastAsia="en-US"/>
              </w:rPr>
              <w:t>Ing. Zdeněk Jiříček</w:t>
            </w:r>
          </w:p>
          <w:p w14:paraId="6528839F" w14:textId="6593DE2D" w:rsidR="00F2343E" w:rsidRPr="00F2343E" w:rsidRDefault="00F2343E">
            <w:pPr>
              <w:spacing w:before="60"/>
              <w:rPr>
                <w:bCs/>
                <w:lang w:eastAsia="en-US"/>
              </w:rPr>
            </w:pPr>
            <w:r>
              <w:rPr>
                <w:bCs/>
                <w:lang w:eastAsia="en-US"/>
              </w:rPr>
              <w:t>ředitel</w:t>
            </w:r>
            <w:bookmarkStart w:id="0" w:name="_GoBack"/>
            <w:bookmarkEnd w:id="0"/>
          </w:p>
          <w:p w14:paraId="41ABFA5E" w14:textId="6E6431C4" w:rsidR="00D6543A" w:rsidRDefault="00D6543A">
            <w:pPr>
              <w:pStyle w:val="Tlotextu"/>
              <w:spacing w:before="60" w:after="0"/>
              <w:rPr>
                <w:kern w:val="0"/>
                <w:lang w:eastAsia="cs-CZ" w:bidi="ar-SA"/>
              </w:rPr>
            </w:pPr>
          </w:p>
        </w:tc>
      </w:tr>
    </w:tbl>
    <w:p w14:paraId="7E2C19D1" w14:textId="77777777" w:rsidR="00D6543A" w:rsidRDefault="00D6543A" w:rsidP="00D6543A">
      <w:pPr>
        <w:spacing w:before="60"/>
      </w:pPr>
    </w:p>
    <w:p w14:paraId="23A1B042" w14:textId="77777777" w:rsidR="006B28C5" w:rsidRDefault="001F4732"/>
    <w:sectPr w:rsidR="006B28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FBD3A" w14:textId="77777777" w:rsidR="001F4732" w:rsidRDefault="001F4732" w:rsidP="005157CA">
      <w:r>
        <w:separator/>
      </w:r>
    </w:p>
  </w:endnote>
  <w:endnote w:type="continuationSeparator" w:id="0">
    <w:p w14:paraId="5FBAFAB9" w14:textId="77777777" w:rsidR="001F4732" w:rsidRDefault="001F4732" w:rsidP="0051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516053"/>
      <w:docPartObj>
        <w:docPartGallery w:val="Page Numbers (Bottom of Page)"/>
        <w:docPartUnique/>
      </w:docPartObj>
    </w:sdtPr>
    <w:sdtEndPr/>
    <w:sdtContent>
      <w:p w14:paraId="2FE90D55" w14:textId="296CA182" w:rsidR="005157CA" w:rsidRDefault="005157CA" w:rsidP="005157CA">
        <w:pPr>
          <w:pStyle w:val="Zpat"/>
          <w:jc w:val="center"/>
        </w:pPr>
        <w:r>
          <w:fldChar w:fldCharType="begin"/>
        </w:r>
        <w:r>
          <w:instrText>PAGE   \* MERGEFORMAT</w:instrText>
        </w:r>
        <w:r>
          <w:fldChar w:fldCharType="separate"/>
        </w:r>
        <w:r w:rsidR="00976860">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FE57A" w14:textId="77777777" w:rsidR="001F4732" w:rsidRDefault="001F4732" w:rsidP="005157CA">
      <w:r>
        <w:separator/>
      </w:r>
    </w:p>
  </w:footnote>
  <w:footnote w:type="continuationSeparator" w:id="0">
    <w:p w14:paraId="3CF47488" w14:textId="77777777" w:rsidR="001F4732" w:rsidRDefault="001F4732" w:rsidP="00515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D1D4D5E"/>
    <w:multiLevelType w:val="hybridMultilevel"/>
    <w:tmpl w:val="CE6E001E"/>
    <w:lvl w:ilvl="0" w:tplc="55CE213C">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17AC4D4F"/>
    <w:multiLevelType w:val="hybridMultilevel"/>
    <w:tmpl w:val="285CA39E"/>
    <w:lvl w:ilvl="0" w:tplc="55CE213C">
      <w:start w:val="8"/>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4C411E44"/>
    <w:multiLevelType w:val="hybridMultilevel"/>
    <w:tmpl w:val="9DB4B196"/>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68"/>
    <w:rsid w:val="000D0B2B"/>
    <w:rsid w:val="001F4732"/>
    <w:rsid w:val="00213659"/>
    <w:rsid w:val="0027624E"/>
    <w:rsid w:val="002A2C20"/>
    <w:rsid w:val="002E4B7C"/>
    <w:rsid w:val="00311B6C"/>
    <w:rsid w:val="00357955"/>
    <w:rsid w:val="0037743A"/>
    <w:rsid w:val="003D19F7"/>
    <w:rsid w:val="00422D98"/>
    <w:rsid w:val="004D6112"/>
    <w:rsid w:val="005157CA"/>
    <w:rsid w:val="00665DF7"/>
    <w:rsid w:val="00683D57"/>
    <w:rsid w:val="006D2319"/>
    <w:rsid w:val="007D4331"/>
    <w:rsid w:val="00822547"/>
    <w:rsid w:val="00831CD9"/>
    <w:rsid w:val="00867051"/>
    <w:rsid w:val="00904F22"/>
    <w:rsid w:val="00976860"/>
    <w:rsid w:val="009D59A6"/>
    <w:rsid w:val="00A10046"/>
    <w:rsid w:val="00A62C40"/>
    <w:rsid w:val="00A67820"/>
    <w:rsid w:val="00AC1B0B"/>
    <w:rsid w:val="00AF45A3"/>
    <w:rsid w:val="00B134E6"/>
    <w:rsid w:val="00B315E7"/>
    <w:rsid w:val="00B35CF4"/>
    <w:rsid w:val="00B6479E"/>
    <w:rsid w:val="00BC0033"/>
    <w:rsid w:val="00C26F53"/>
    <w:rsid w:val="00CB6A08"/>
    <w:rsid w:val="00D317EC"/>
    <w:rsid w:val="00D6543A"/>
    <w:rsid w:val="00D901D4"/>
    <w:rsid w:val="00E51512"/>
    <w:rsid w:val="00E87204"/>
    <w:rsid w:val="00F21752"/>
    <w:rsid w:val="00F2343E"/>
    <w:rsid w:val="00F37668"/>
    <w:rsid w:val="00F460CF"/>
    <w:rsid w:val="00FD5F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757B1"/>
  <w15:chartTrackingRefBased/>
  <w15:docId w15:val="{B069B3E0-8485-41AC-AA8C-B3DF8FCC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543A"/>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D6543A"/>
    <w:rPr>
      <w:color w:val="0000FF"/>
      <w:u w:val="single"/>
    </w:rPr>
  </w:style>
  <w:style w:type="paragraph" w:styleId="Odstavecseseznamem">
    <w:name w:val="List Paragraph"/>
    <w:basedOn w:val="Normln"/>
    <w:uiPriority w:val="34"/>
    <w:qFormat/>
    <w:rsid w:val="00D6543A"/>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D6543A"/>
    <w:pPr>
      <w:widowControl w:val="0"/>
      <w:autoSpaceDE w:val="0"/>
      <w:spacing w:after="120"/>
      <w:jc w:val="both"/>
    </w:pPr>
    <w:rPr>
      <w:kern w:val="2"/>
      <w:lang w:eastAsia="hi-IN" w:bidi="hi-IN"/>
    </w:rPr>
  </w:style>
  <w:style w:type="paragraph" w:customStyle="1" w:styleId="Standard">
    <w:name w:val="Standard"/>
    <w:rsid w:val="00D6543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styleId="Mkatabulky">
    <w:name w:val="Table Grid"/>
    <w:basedOn w:val="Normlntabulka"/>
    <w:uiPriority w:val="59"/>
    <w:rsid w:val="00D654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157CA"/>
    <w:pPr>
      <w:tabs>
        <w:tab w:val="center" w:pos="4536"/>
        <w:tab w:val="right" w:pos="9072"/>
      </w:tabs>
    </w:pPr>
  </w:style>
  <w:style w:type="character" w:customStyle="1" w:styleId="ZhlavChar">
    <w:name w:val="Záhlaví Char"/>
    <w:basedOn w:val="Standardnpsmoodstavce"/>
    <w:link w:val="Zhlav"/>
    <w:uiPriority w:val="99"/>
    <w:rsid w:val="005157CA"/>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5157CA"/>
    <w:pPr>
      <w:tabs>
        <w:tab w:val="center" w:pos="4536"/>
        <w:tab w:val="right" w:pos="9072"/>
      </w:tabs>
    </w:pPr>
  </w:style>
  <w:style w:type="character" w:customStyle="1" w:styleId="ZpatChar">
    <w:name w:val="Zápatí Char"/>
    <w:basedOn w:val="Standardnpsmoodstavce"/>
    <w:link w:val="Zpat"/>
    <w:uiPriority w:val="99"/>
    <w:rsid w:val="005157CA"/>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97686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686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6642">
      <w:bodyDiv w:val="1"/>
      <w:marLeft w:val="0"/>
      <w:marRight w:val="0"/>
      <w:marTop w:val="0"/>
      <w:marBottom w:val="0"/>
      <w:divBdr>
        <w:top w:val="none" w:sz="0" w:space="0" w:color="auto"/>
        <w:left w:val="none" w:sz="0" w:space="0" w:color="auto"/>
        <w:bottom w:val="none" w:sz="0" w:space="0" w:color="auto"/>
        <w:right w:val="none" w:sz="0" w:space="0" w:color="auto"/>
      </w:divBdr>
    </w:div>
    <w:div w:id="636764181">
      <w:bodyDiv w:val="1"/>
      <w:marLeft w:val="0"/>
      <w:marRight w:val="0"/>
      <w:marTop w:val="0"/>
      <w:marBottom w:val="0"/>
      <w:divBdr>
        <w:top w:val="none" w:sz="0" w:space="0" w:color="auto"/>
        <w:left w:val="none" w:sz="0" w:space="0" w:color="auto"/>
        <w:bottom w:val="none" w:sz="0" w:space="0" w:color="auto"/>
        <w:right w:val="none" w:sz="0" w:space="0" w:color="auto"/>
      </w:divBdr>
    </w:div>
    <w:div w:id="20213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nopava@pnop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2822</Words>
  <Characters>16655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Olšar Harry</dc:creator>
  <cp:keywords/>
  <dc:description/>
  <cp:lastModifiedBy>Škaroupka Michal</cp:lastModifiedBy>
  <cp:revision>27</cp:revision>
  <cp:lastPrinted>2024-04-19T08:02:00Z</cp:lastPrinted>
  <dcterms:created xsi:type="dcterms:W3CDTF">2023-03-02T10:53:00Z</dcterms:created>
  <dcterms:modified xsi:type="dcterms:W3CDTF">2024-04-23T04:35:00Z</dcterms:modified>
</cp:coreProperties>
</file>