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D36F8" w14:textId="77777777" w:rsidR="00C82D74" w:rsidRDefault="00C82D74">
      <w:pPr>
        <w:pStyle w:val="Nadpis8"/>
      </w:pPr>
    </w:p>
    <w:p w14:paraId="56F2BA82" w14:textId="77777777" w:rsidR="00C82D74" w:rsidRDefault="00C82D74">
      <w:pPr>
        <w:pStyle w:val="Nadpis8"/>
        <w:rPr>
          <w:sz w:val="56"/>
        </w:rPr>
      </w:pPr>
      <w:r>
        <w:rPr>
          <w:sz w:val="56"/>
        </w:rPr>
        <w:t>SMLOUVA O DÍLO</w:t>
      </w:r>
    </w:p>
    <w:p w14:paraId="38E9F514" w14:textId="57623C27" w:rsidR="00C82D74" w:rsidRPr="00634D76" w:rsidRDefault="00987880" w:rsidP="008363A3">
      <w:pPr>
        <w:pStyle w:val="Nzev"/>
        <w:rPr>
          <w:b/>
          <w:sz w:val="24"/>
          <w14:shadow w14:blurRad="50800" w14:dist="38100" w14:dir="2700000" w14:sx="100000" w14:sy="100000" w14:kx="0" w14:ky="0" w14:algn="tl">
            <w14:srgbClr w14:val="000000">
              <w14:alpha w14:val="60000"/>
            </w14:srgbClr>
          </w14:shadow>
        </w:rPr>
      </w:pPr>
      <w:r w:rsidRPr="00634D76">
        <w:rPr>
          <w:b/>
          <w:sz w:val="24"/>
          <w14:shadow w14:blurRad="50800" w14:dist="38100" w14:dir="2700000" w14:sx="100000" w14:sy="100000" w14:kx="0" w14:ky="0" w14:algn="tl">
            <w14:srgbClr w14:val="000000">
              <w14:alpha w14:val="60000"/>
            </w14:srgbClr>
          </w14:shadow>
        </w:rPr>
        <w:t>(smlouva o odborné pomoci a servisu číslo A</w:t>
      </w:r>
      <w:r w:rsidR="00A13FAF" w:rsidRPr="00634D76">
        <w:rPr>
          <w:b/>
          <w:sz w:val="24"/>
          <w14:shadow w14:blurRad="50800" w14:dist="38100" w14:dir="2700000" w14:sx="100000" w14:sy="100000" w14:kx="0" w14:ky="0" w14:algn="tl">
            <w14:srgbClr w14:val="000000">
              <w14:alpha w14:val="60000"/>
            </w14:srgbClr>
          </w14:shadow>
        </w:rPr>
        <w:t>033-2</w:t>
      </w:r>
      <w:r w:rsidR="00BC732C">
        <w:rPr>
          <w:b/>
          <w:sz w:val="24"/>
          <w14:shadow w14:blurRad="50800" w14:dist="38100" w14:dir="2700000" w14:sx="100000" w14:sy="100000" w14:kx="0" w14:ky="0" w14:algn="tl">
            <w14:srgbClr w14:val="000000">
              <w14:alpha w14:val="60000"/>
            </w14:srgbClr>
          </w14:shadow>
        </w:rPr>
        <w:t>4</w:t>
      </w:r>
      <w:r w:rsidR="00A13FAF" w:rsidRPr="00634D76">
        <w:rPr>
          <w:b/>
          <w:sz w:val="24"/>
          <w14:shadow w14:blurRad="50800" w14:dist="38100" w14:dir="2700000" w14:sx="100000" w14:sy="100000" w14:kx="0" w14:ky="0" w14:algn="tl">
            <w14:srgbClr w14:val="000000">
              <w14:alpha w14:val="60000"/>
            </w14:srgbClr>
          </w14:shadow>
        </w:rPr>
        <w:t>/</w:t>
      </w:r>
      <w:r w:rsidR="00807799">
        <w:rPr>
          <w:b/>
          <w:sz w:val="24"/>
          <w14:shadow w14:blurRad="50800" w14:dist="38100" w14:dir="2700000" w14:sx="100000" w14:sy="100000" w14:kx="0" w14:ky="0" w14:algn="tl">
            <w14:srgbClr w14:val="000000">
              <w14:alpha w14:val="60000"/>
            </w14:srgbClr>
          </w14:shadow>
        </w:rPr>
        <w:t>MZK</w:t>
      </w:r>
      <w:r w:rsidR="00C82D74" w:rsidRPr="00634D76">
        <w:rPr>
          <w:b/>
          <w:sz w:val="24"/>
          <w14:shadow w14:blurRad="50800" w14:dist="38100" w14:dir="2700000" w14:sx="100000" w14:sy="100000" w14:kx="0" w14:ky="0" w14:algn="tl">
            <w14:srgbClr w14:val="000000">
              <w14:alpha w14:val="60000"/>
            </w14:srgbClr>
          </w14:shadow>
        </w:rPr>
        <w:t>)</w:t>
      </w:r>
    </w:p>
    <w:p w14:paraId="026BD0AB" w14:textId="77777777" w:rsidR="00C82D74" w:rsidRDefault="00C82D74">
      <w:pPr>
        <w:spacing w:before="120"/>
        <w:jc w:val="center"/>
        <w:rPr>
          <w:sz w:val="24"/>
        </w:rPr>
      </w:pPr>
    </w:p>
    <w:p w14:paraId="7D30DFC6" w14:textId="77777777" w:rsidR="00C82D74" w:rsidRDefault="00C82D74">
      <w:pPr>
        <w:pBdr>
          <w:bottom w:val="single" w:sz="16" w:space="1" w:color="000000"/>
          <w:between w:val="single" w:sz="16" w:space="1" w:color="000000"/>
        </w:pBdr>
        <w:spacing w:before="120"/>
        <w:jc w:val="center"/>
        <w:rPr>
          <w:sz w:val="24"/>
        </w:rPr>
      </w:pPr>
      <w:r>
        <w:rPr>
          <w:sz w:val="24"/>
        </w:rPr>
        <w:t>Níže uvedeného dne, měsíce a roku uzavřeli:</w:t>
      </w:r>
    </w:p>
    <w:p w14:paraId="57059CDA" w14:textId="77777777" w:rsidR="00C82D74" w:rsidRDefault="00C82D74">
      <w:pPr>
        <w:spacing w:before="120"/>
        <w:jc w:val="both"/>
        <w:rPr>
          <w:b/>
          <w:sz w:val="24"/>
        </w:rPr>
      </w:pPr>
    </w:p>
    <w:p w14:paraId="0D5F3396" w14:textId="77777777" w:rsidR="003D78BF" w:rsidRDefault="003D78BF" w:rsidP="003D78BF">
      <w:pPr>
        <w:spacing w:before="120"/>
        <w:jc w:val="both"/>
        <w:rPr>
          <w:b/>
          <w:snapToGrid w:val="0"/>
          <w:sz w:val="24"/>
        </w:rPr>
      </w:pPr>
      <w:r>
        <w:rPr>
          <w:b/>
          <w:snapToGrid w:val="0"/>
          <w:sz w:val="24"/>
        </w:rPr>
        <w:t>OBJEDNATEL</w:t>
      </w:r>
    </w:p>
    <w:p w14:paraId="184AB38C" w14:textId="10C738D8" w:rsidR="003D78BF" w:rsidRDefault="00807799" w:rsidP="003D78BF">
      <w:pPr>
        <w:spacing w:before="120"/>
        <w:rPr>
          <w:sz w:val="24"/>
        </w:rPr>
      </w:pPr>
      <w:r>
        <w:rPr>
          <w:b/>
          <w:sz w:val="24"/>
        </w:rPr>
        <w:t>Moravská zemská knihovna v Brně</w:t>
      </w:r>
    </w:p>
    <w:p w14:paraId="04D6C23A" w14:textId="46871E79" w:rsidR="003D78BF" w:rsidRDefault="006B6AB2" w:rsidP="003D78BF">
      <w:pPr>
        <w:spacing w:before="120"/>
        <w:rPr>
          <w:sz w:val="24"/>
        </w:rPr>
      </w:pPr>
      <w:r>
        <w:rPr>
          <w:sz w:val="24"/>
        </w:rPr>
        <w:t>se sídlem</w:t>
      </w:r>
      <w:r w:rsidR="003D78BF">
        <w:rPr>
          <w:sz w:val="24"/>
        </w:rPr>
        <w:t xml:space="preserve"> </w:t>
      </w:r>
      <w:r w:rsidR="00807799">
        <w:rPr>
          <w:sz w:val="24"/>
        </w:rPr>
        <w:t>Kounicova 65a, 601 87 Brno</w:t>
      </w:r>
    </w:p>
    <w:p w14:paraId="3DE5DFAC" w14:textId="3066F7D4" w:rsidR="003D78BF" w:rsidRDefault="006B6AB2" w:rsidP="003D78BF">
      <w:pPr>
        <w:pStyle w:val="Nadpis2"/>
        <w:spacing w:before="120"/>
      </w:pPr>
      <w:r>
        <w:t>IČO :</w:t>
      </w:r>
      <w:r w:rsidR="00807799">
        <w:t xml:space="preserve"> 00094943</w:t>
      </w:r>
    </w:p>
    <w:p w14:paraId="36C29098" w14:textId="74C96D13" w:rsidR="003D78BF" w:rsidRDefault="006B6AB2" w:rsidP="003D78BF">
      <w:pPr>
        <w:spacing w:before="120"/>
        <w:rPr>
          <w:sz w:val="24"/>
        </w:rPr>
      </w:pPr>
      <w:proofErr w:type="gramStart"/>
      <w:r>
        <w:rPr>
          <w:sz w:val="24"/>
        </w:rPr>
        <w:t xml:space="preserve">DIČ : </w:t>
      </w:r>
      <w:r w:rsidR="00807799">
        <w:rPr>
          <w:sz w:val="24"/>
        </w:rPr>
        <w:t>CZ00094943</w:t>
      </w:r>
      <w:proofErr w:type="gramEnd"/>
    </w:p>
    <w:p w14:paraId="6131D927" w14:textId="767BC5E2" w:rsidR="003D78BF" w:rsidRDefault="003D78BF" w:rsidP="003D78BF">
      <w:pPr>
        <w:spacing w:before="120"/>
        <w:rPr>
          <w:sz w:val="24"/>
        </w:rPr>
      </w:pPr>
      <w:r>
        <w:rPr>
          <w:sz w:val="24"/>
        </w:rPr>
        <w:t xml:space="preserve">bankovní </w:t>
      </w:r>
      <w:proofErr w:type="gramStart"/>
      <w:r>
        <w:rPr>
          <w:sz w:val="24"/>
        </w:rPr>
        <w:t xml:space="preserve">spojení :  </w:t>
      </w:r>
      <w:r w:rsidR="00431765">
        <w:rPr>
          <w:sz w:val="24"/>
        </w:rPr>
        <w:t>197638621/0710</w:t>
      </w:r>
      <w:proofErr w:type="gramEnd"/>
      <w:r>
        <w:rPr>
          <w:sz w:val="24"/>
        </w:rPr>
        <w:t xml:space="preserve">. </w:t>
      </w:r>
    </w:p>
    <w:p w14:paraId="5064A760" w14:textId="3E6B548D" w:rsidR="003D78BF" w:rsidRDefault="006B6AB2" w:rsidP="003D78BF">
      <w:pPr>
        <w:spacing w:before="120"/>
        <w:rPr>
          <w:snapToGrid w:val="0"/>
          <w:sz w:val="24"/>
        </w:rPr>
      </w:pPr>
      <w:r>
        <w:rPr>
          <w:snapToGrid w:val="0"/>
          <w:sz w:val="24"/>
        </w:rPr>
        <w:t xml:space="preserve">zastoupená: </w:t>
      </w:r>
      <w:r w:rsidR="00431765">
        <w:rPr>
          <w:snapToGrid w:val="0"/>
          <w:sz w:val="24"/>
        </w:rPr>
        <w:t>prof. PhDr. Tomášem Kubíčkem, Ph.D., generálním ředitelem</w:t>
      </w:r>
    </w:p>
    <w:p w14:paraId="4075F188" w14:textId="377042D5" w:rsidR="003D78BF" w:rsidRDefault="003D78BF" w:rsidP="003D78BF">
      <w:pPr>
        <w:spacing w:before="120"/>
        <w:rPr>
          <w:snapToGrid w:val="0"/>
          <w:sz w:val="24"/>
        </w:rPr>
      </w:pPr>
      <w:r>
        <w:rPr>
          <w:snapToGrid w:val="0"/>
          <w:sz w:val="24"/>
        </w:rPr>
        <w:t>(dále jako „objednatel“)</w:t>
      </w:r>
    </w:p>
    <w:p w14:paraId="07BFB837" w14:textId="77777777" w:rsidR="00C82D74" w:rsidRDefault="00C82D74">
      <w:pPr>
        <w:spacing w:before="120"/>
        <w:rPr>
          <w:sz w:val="24"/>
        </w:rPr>
      </w:pPr>
    </w:p>
    <w:p w14:paraId="610AC63C" w14:textId="77777777" w:rsidR="00C82D74" w:rsidRDefault="00C82D74">
      <w:pPr>
        <w:spacing w:before="120"/>
        <w:rPr>
          <w:b/>
          <w:sz w:val="24"/>
        </w:rPr>
      </w:pPr>
      <w:r>
        <w:rPr>
          <w:b/>
          <w:sz w:val="24"/>
        </w:rPr>
        <w:t>a</w:t>
      </w:r>
    </w:p>
    <w:p w14:paraId="7563C4BC" w14:textId="77777777" w:rsidR="00C82D74" w:rsidRDefault="00C82D74">
      <w:pPr>
        <w:spacing w:before="120"/>
        <w:rPr>
          <w:sz w:val="24"/>
        </w:rPr>
      </w:pPr>
    </w:p>
    <w:p w14:paraId="0F7F5171" w14:textId="77777777" w:rsidR="00C82D74" w:rsidRDefault="00C82D74">
      <w:pPr>
        <w:pStyle w:val="Nadpis1"/>
      </w:pPr>
      <w:r>
        <w:t>ZHOTOVITEL</w:t>
      </w:r>
    </w:p>
    <w:p w14:paraId="22641A51" w14:textId="77777777" w:rsidR="00C82D74" w:rsidRDefault="00C82D74">
      <w:pPr>
        <w:spacing w:before="120"/>
        <w:rPr>
          <w:sz w:val="24"/>
        </w:rPr>
      </w:pPr>
      <w:r>
        <w:rPr>
          <w:b/>
          <w:sz w:val="24"/>
        </w:rPr>
        <w:t xml:space="preserve">ACARE, s.r.o. – </w:t>
      </w:r>
      <w:r>
        <w:rPr>
          <w:sz w:val="24"/>
        </w:rPr>
        <w:t>zapsána u Krajského soudu v Brně, oddíl C, vložka 13860</w:t>
      </w:r>
    </w:p>
    <w:p w14:paraId="75526D17" w14:textId="77777777" w:rsidR="00C82D74" w:rsidRDefault="006B6AB2">
      <w:pPr>
        <w:spacing w:before="120"/>
        <w:rPr>
          <w:sz w:val="24"/>
        </w:rPr>
      </w:pPr>
      <w:r>
        <w:rPr>
          <w:sz w:val="24"/>
        </w:rPr>
        <w:t xml:space="preserve">se sídlem </w:t>
      </w:r>
      <w:proofErr w:type="spellStart"/>
      <w:r>
        <w:rPr>
          <w:sz w:val="24"/>
        </w:rPr>
        <w:t>Hilleho</w:t>
      </w:r>
      <w:proofErr w:type="spellEnd"/>
      <w:r>
        <w:rPr>
          <w:sz w:val="24"/>
        </w:rPr>
        <w:t xml:space="preserve"> 5</w:t>
      </w:r>
      <w:r w:rsidR="00C82D74">
        <w:rPr>
          <w:sz w:val="24"/>
        </w:rPr>
        <w:t xml:space="preserve">, 602 00 Brno </w:t>
      </w:r>
    </w:p>
    <w:p w14:paraId="762FF91F" w14:textId="77777777" w:rsidR="00C82D74" w:rsidRDefault="00C82D74">
      <w:pPr>
        <w:spacing w:before="120"/>
        <w:rPr>
          <w:sz w:val="24"/>
        </w:rPr>
      </w:pPr>
      <w:r>
        <w:rPr>
          <w:sz w:val="24"/>
        </w:rPr>
        <w:t>IČO: 49974386</w:t>
      </w:r>
    </w:p>
    <w:p w14:paraId="29751E83" w14:textId="77777777" w:rsidR="00C82D74" w:rsidRDefault="00517A02">
      <w:pPr>
        <w:spacing w:before="120"/>
        <w:rPr>
          <w:sz w:val="24"/>
        </w:rPr>
      </w:pPr>
      <w:r>
        <w:rPr>
          <w:sz w:val="24"/>
        </w:rPr>
        <w:t>DIČ: CZ</w:t>
      </w:r>
      <w:r w:rsidR="00C82D74">
        <w:rPr>
          <w:sz w:val="24"/>
        </w:rPr>
        <w:t>49974386</w:t>
      </w:r>
    </w:p>
    <w:p w14:paraId="0D2051FF" w14:textId="77777777" w:rsidR="00C82D74" w:rsidRDefault="00520499">
      <w:pPr>
        <w:spacing w:before="120"/>
        <w:rPr>
          <w:sz w:val="24"/>
        </w:rPr>
      </w:pPr>
      <w:r>
        <w:rPr>
          <w:sz w:val="24"/>
        </w:rPr>
        <w:t>bankovní spojení: MONETA</w:t>
      </w:r>
      <w:r w:rsidR="007E4F3C">
        <w:rPr>
          <w:sz w:val="24"/>
        </w:rPr>
        <w:t xml:space="preserve"> Money</w:t>
      </w:r>
      <w:r w:rsidR="004B0E8C">
        <w:rPr>
          <w:sz w:val="24"/>
        </w:rPr>
        <w:t xml:space="preserve"> Bank a.s., </w:t>
      </w:r>
      <w:proofErr w:type="spellStart"/>
      <w:r w:rsidR="004B0E8C">
        <w:rPr>
          <w:sz w:val="24"/>
        </w:rPr>
        <w:t>č.ú</w:t>
      </w:r>
      <w:proofErr w:type="spellEnd"/>
      <w:r w:rsidR="004B0E8C">
        <w:rPr>
          <w:sz w:val="24"/>
        </w:rPr>
        <w:t>. 128607</w:t>
      </w:r>
      <w:r w:rsidR="00C82D74">
        <w:rPr>
          <w:sz w:val="24"/>
        </w:rPr>
        <w:t>514/0600</w:t>
      </w:r>
    </w:p>
    <w:p w14:paraId="2BF66547" w14:textId="24E7F219" w:rsidR="00C82D74" w:rsidRDefault="003028D9">
      <w:pPr>
        <w:spacing w:before="120"/>
        <w:rPr>
          <w:sz w:val="24"/>
        </w:rPr>
      </w:pPr>
      <w:r>
        <w:rPr>
          <w:sz w:val="24"/>
        </w:rPr>
        <w:t xml:space="preserve">zastoupená </w:t>
      </w:r>
      <w:r w:rsidR="00BC732C">
        <w:rPr>
          <w:sz w:val="24"/>
        </w:rPr>
        <w:t>Ing. Alešem Kolaříkem</w:t>
      </w:r>
      <w:r w:rsidR="00C82D74">
        <w:rPr>
          <w:sz w:val="24"/>
        </w:rPr>
        <w:t>, jednatelem společnosti</w:t>
      </w:r>
    </w:p>
    <w:p w14:paraId="26980CC4" w14:textId="77777777" w:rsidR="00C82D74" w:rsidRDefault="00C82D74">
      <w:pPr>
        <w:spacing w:before="120"/>
        <w:rPr>
          <w:sz w:val="24"/>
        </w:rPr>
      </w:pPr>
    </w:p>
    <w:p w14:paraId="322E88FB" w14:textId="77777777" w:rsidR="00C82D74" w:rsidRDefault="00C82D74">
      <w:pPr>
        <w:spacing w:before="120"/>
        <w:rPr>
          <w:sz w:val="24"/>
        </w:rPr>
      </w:pPr>
      <w:r>
        <w:rPr>
          <w:sz w:val="24"/>
        </w:rPr>
        <w:t>(dále jako „zhotovitel“)</w:t>
      </w:r>
    </w:p>
    <w:p w14:paraId="3E49CD7D" w14:textId="77777777" w:rsidR="00C564DC" w:rsidRDefault="00C564DC">
      <w:pPr>
        <w:pBdr>
          <w:bottom w:val="single" w:sz="16" w:space="1" w:color="000000"/>
          <w:between w:val="single" w:sz="16" w:space="1" w:color="000000"/>
        </w:pBdr>
        <w:spacing w:before="120"/>
        <w:jc w:val="both"/>
        <w:rPr>
          <w:b/>
          <w:sz w:val="24"/>
        </w:rPr>
      </w:pPr>
    </w:p>
    <w:p w14:paraId="305D191D" w14:textId="77777777" w:rsidR="00C82D74" w:rsidRDefault="00C82D74">
      <w:pPr>
        <w:spacing w:before="120"/>
        <w:jc w:val="both"/>
        <w:rPr>
          <w:b/>
          <w:sz w:val="24"/>
        </w:rPr>
      </w:pPr>
    </w:p>
    <w:p w14:paraId="7E994C2B" w14:textId="77777777" w:rsidR="00C82D74" w:rsidRDefault="00C82D74">
      <w:pPr>
        <w:rPr>
          <w:sz w:val="24"/>
        </w:rPr>
      </w:pPr>
    </w:p>
    <w:p w14:paraId="5A0BF745" w14:textId="77777777" w:rsidR="006B6AB2" w:rsidRPr="005D50B0" w:rsidRDefault="006B6AB2" w:rsidP="006B6AB2">
      <w:pPr>
        <w:jc w:val="center"/>
        <w:rPr>
          <w:snapToGrid w:val="0"/>
          <w:sz w:val="24"/>
        </w:rPr>
      </w:pPr>
      <w:r w:rsidRPr="005D50B0">
        <w:rPr>
          <w:snapToGrid w:val="0"/>
          <w:sz w:val="24"/>
        </w:rPr>
        <w:t xml:space="preserve">ve smyslu ustanovení § </w:t>
      </w:r>
      <w:smartTag w:uri="urn:schemas-microsoft-com:office:smarttags" w:element="metricconverter">
        <w:smartTagPr>
          <w:attr w:name="ProductID" w:val="2586 a"/>
        </w:smartTagPr>
        <w:r>
          <w:rPr>
            <w:snapToGrid w:val="0"/>
            <w:sz w:val="24"/>
          </w:rPr>
          <w:t>2586</w:t>
        </w:r>
        <w:r w:rsidRPr="005D50B0">
          <w:rPr>
            <w:snapToGrid w:val="0"/>
            <w:sz w:val="24"/>
          </w:rPr>
          <w:t xml:space="preserve"> a</w:t>
        </w:r>
      </w:smartTag>
      <w:r w:rsidRPr="005D50B0">
        <w:rPr>
          <w:snapToGrid w:val="0"/>
          <w:sz w:val="24"/>
        </w:rPr>
        <w:t xml:space="preserve"> násl. zákona č. </w:t>
      </w:r>
      <w:r>
        <w:rPr>
          <w:snapToGrid w:val="0"/>
          <w:sz w:val="24"/>
        </w:rPr>
        <w:t>89</w:t>
      </w:r>
      <w:r w:rsidRPr="005D50B0">
        <w:rPr>
          <w:snapToGrid w:val="0"/>
          <w:sz w:val="24"/>
        </w:rPr>
        <w:t>/</w:t>
      </w:r>
      <w:r>
        <w:rPr>
          <w:snapToGrid w:val="0"/>
          <w:sz w:val="24"/>
        </w:rPr>
        <w:t>2012</w:t>
      </w:r>
      <w:r w:rsidRPr="005D50B0">
        <w:rPr>
          <w:snapToGrid w:val="0"/>
          <w:sz w:val="24"/>
        </w:rPr>
        <w:t xml:space="preserve"> Sb.,</w:t>
      </w:r>
      <w:r>
        <w:rPr>
          <w:snapToGrid w:val="0"/>
          <w:sz w:val="24"/>
        </w:rPr>
        <w:t xml:space="preserve"> občanský zákoník,</w:t>
      </w:r>
    </w:p>
    <w:p w14:paraId="1819F067" w14:textId="77777777" w:rsidR="006B6AB2" w:rsidRPr="005D50B0" w:rsidRDefault="006B6AB2" w:rsidP="006B6AB2">
      <w:pPr>
        <w:jc w:val="center"/>
        <w:rPr>
          <w:snapToGrid w:val="0"/>
          <w:sz w:val="24"/>
        </w:rPr>
      </w:pPr>
      <w:r w:rsidRPr="005D50B0">
        <w:rPr>
          <w:snapToGrid w:val="0"/>
          <w:sz w:val="24"/>
        </w:rPr>
        <w:t>v platném znění</w:t>
      </w:r>
    </w:p>
    <w:p w14:paraId="36286D32" w14:textId="77777777" w:rsidR="00C82D74" w:rsidRDefault="00C82D74">
      <w:pPr>
        <w:jc w:val="center"/>
        <w:rPr>
          <w:sz w:val="24"/>
        </w:rPr>
      </w:pPr>
    </w:p>
    <w:p w14:paraId="47F1DF78" w14:textId="77777777" w:rsidR="00C82D74" w:rsidRDefault="00C82D74">
      <w:pPr>
        <w:jc w:val="center"/>
        <w:rPr>
          <w:sz w:val="24"/>
        </w:rPr>
      </w:pPr>
    </w:p>
    <w:p w14:paraId="2516E34D" w14:textId="77777777" w:rsidR="00C82D74" w:rsidRDefault="00C82D74">
      <w:pPr>
        <w:jc w:val="center"/>
        <w:rPr>
          <w:b/>
          <w:sz w:val="24"/>
        </w:rPr>
      </w:pPr>
      <w:r>
        <w:rPr>
          <w:b/>
          <w:sz w:val="24"/>
        </w:rPr>
        <w:t>tuto smlouvu:</w:t>
      </w:r>
    </w:p>
    <w:p w14:paraId="7A1AB93E" w14:textId="77777777" w:rsidR="00C82D74" w:rsidRPr="00A13FAF" w:rsidRDefault="00C82D74">
      <w:pPr>
        <w:pStyle w:val="Prosttext"/>
        <w:jc w:val="center"/>
        <w:rPr>
          <w:rFonts w:ascii="Times New Roman" w:hAnsi="Times New Roman"/>
          <w:b/>
          <w:sz w:val="24"/>
          <w:szCs w:val="24"/>
        </w:rPr>
      </w:pPr>
      <w:r>
        <w:br w:type="page"/>
      </w:r>
      <w:r w:rsidR="00584131" w:rsidRPr="00A13FAF">
        <w:rPr>
          <w:rFonts w:ascii="Times New Roman" w:hAnsi="Times New Roman"/>
          <w:b/>
          <w:sz w:val="24"/>
          <w:szCs w:val="24"/>
        </w:rPr>
        <w:lastRenderedPageBreak/>
        <w:t xml:space="preserve">I. </w:t>
      </w:r>
      <w:r w:rsidRPr="00A13FAF">
        <w:rPr>
          <w:rFonts w:ascii="Times New Roman" w:hAnsi="Times New Roman"/>
          <w:b/>
          <w:sz w:val="24"/>
          <w:szCs w:val="24"/>
        </w:rPr>
        <w:t>Vymezení díla</w:t>
      </w:r>
    </w:p>
    <w:p w14:paraId="6E41692B" w14:textId="77777777" w:rsidR="005458C8" w:rsidRDefault="005458C8" w:rsidP="005458C8">
      <w:pPr>
        <w:pStyle w:val="Prosttext"/>
        <w:ind w:left="360"/>
        <w:rPr>
          <w:rFonts w:ascii="Times New Roman" w:hAnsi="Times New Roman"/>
          <w:b/>
          <w:sz w:val="24"/>
        </w:rPr>
      </w:pPr>
    </w:p>
    <w:p w14:paraId="5E6C9B51" w14:textId="7839D857" w:rsidR="00C82D74" w:rsidRDefault="005458C8" w:rsidP="00F8374D">
      <w:pPr>
        <w:pStyle w:val="Prosttext"/>
        <w:rPr>
          <w:rFonts w:ascii="Times New Roman" w:hAnsi="Times New Roman"/>
          <w:sz w:val="24"/>
        </w:rPr>
      </w:pPr>
      <w:r>
        <w:rPr>
          <w:rFonts w:ascii="Times New Roman" w:hAnsi="Times New Roman"/>
          <w:b/>
          <w:sz w:val="24"/>
        </w:rPr>
        <w:t>1</w:t>
      </w:r>
      <w:r w:rsidR="00C82D74">
        <w:rPr>
          <w:rFonts w:ascii="Times New Roman" w:hAnsi="Times New Roman"/>
          <w:b/>
          <w:sz w:val="24"/>
        </w:rPr>
        <w:t>.1</w:t>
      </w:r>
      <w:r w:rsidR="00C82D74">
        <w:rPr>
          <w:rFonts w:ascii="Times New Roman" w:hAnsi="Times New Roman"/>
          <w:sz w:val="24"/>
        </w:rPr>
        <w:t xml:space="preserve">  Zhotovitel se touto smlouv</w:t>
      </w:r>
      <w:r w:rsidR="007E4F3C">
        <w:rPr>
          <w:rFonts w:ascii="Times New Roman" w:hAnsi="Times New Roman"/>
          <w:sz w:val="24"/>
        </w:rPr>
        <w:t xml:space="preserve">ou zavazuje </w:t>
      </w:r>
      <w:r w:rsidR="008F33F1">
        <w:rPr>
          <w:rFonts w:ascii="Times New Roman" w:hAnsi="Times New Roman"/>
          <w:sz w:val="24"/>
        </w:rPr>
        <w:t>provádět pro objednatele</w:t>
      </w:r>
      <w:r w:rsidR="00866AFB">
        <w:rPr>
          <w:rFonts w:ascii="Times New Roman" w:hAnsi="Times New Roman"/>
          <w:sz w:val="24"/>
        </w:rPr>
        <w:t xml:space="preserve"> servis, údržbu</w:t>
      </w:r>
      <w:r w:rsidR="00987880">
        <w:rPr>
          <w:rFonts w:ascii="Times New Roman" w:hAnsi="Times New Roman"/>
          <w:sz w:val="24"/>
        </w:rPr>
        <w:t xml:space="preserve"> a oprav</w:t>
      </w:r>
      <w:r w:rsidR="00866AFB">
        <w:rPr>
          <w:rFonts w:ascii="Times New Roman" w:hAnsi="Times New Roman"/>
          <w:sz w:val="24"/>
        </w:rPr>
        <w:t>y</w:t>
      </w:r>
      <w:r w:rsidR="00C82D74">
        <w:rPr>
          <w:rFonts w:ascii="Times New Roman" w:hAnsi="Times New Roman"/>
          <w:sz w:val="24"/>
        </w:rPr>
        <w:t xml:space="preserve"> vzduchotechnick</w:t>
      </w:r>
      <w:r w:rsidR="00766FD0">
        <w:rPr>
          <w:rFonts w:ascii="Times New Roman" w:hAnsi="Times New Roman"/>
          <w:sz w:val="24"/>
        </w:rPr>
        <w:t>ých</w:t>
      </w:r>
      <w:r w:rsidR="00BF4469">
        <w:rPr>
          <w:rFonts w:ascii="Times New Roman" w:hAnsi="Times New Roman"/>
          <w:sz w:val="24"/>
        </w:rPr>
        <w:t>, klimatizačních a chladících</w:t>
      </w:r>
      <w:r w:rsidR="00C82D74">
        <w:rPr>
          <w:rFonts w:ascii="Times New Roman" w:hAnsi="Times New Roman"/>
          <w:sz w:val="24"/>
        </w:rPr>
        <w:t xml:space="preserve"> zařízení (dále jen „VZT“) vymezených v příloze č. 1 této smlouvy</w:t>
      </w:r>
      <w:r w:rsidR="00CF09D4">
        <w:rPr>
          <w:rFonts w:ascii="Times New Roman" w:hAnsi="Times New Roman"/>
          <w:sz w:val="24"/>
        </w:rPr>
        <w:t>,</w:t>
      </w:r>
      <w:r w:rsidR="004B0E8C">
        <w:rPr>
          <w:rFonts w:ascii="Times New Roman" w:hAnsi="Times New Roman"/>
          <w:sz w:val="24"/>
        </w:rPr>
        <w:t xml:space="preserve"> nacházejících s</w:t>
      </w:r>
      <w:r w:rsidR="00A13FAF">
        <w:rPr>
          <w:rFonts w:ascii="Times New Roman" w:hAnsi="Times New Roman"/>
          <w:sz w:val="24"/>
        </w:rPr>
        <w:t>e v</w:t>
      </w:r>
      <w:r w:rsidR="00807799">
        <w:rPr>
          <w:rFonts w:ascii="Times New Roman" w:hAnsi="Times New Roman"/>
          <w:sz w:val="24"/>
        </w:rPr>
        <w:t> objektu H1 objednatele</w:t>
      </w:r>
      <w:r w:rsidR="00A13FAF">
        <w:rPr>
          <w:rFonts w:ascii="Times New Roman" w:hAnsi="Times New Roman"/>
          <w:sz w:val="24"/>
        </w:rPr>
        <w:t xml:space="preserve">, </w:t>
      </w:r>
      <w:r w:rsidR="00231A8E">
        <w:rPr>
          <w:rFonts w:ascii="Times New Roman" w:hAnsi="Times New Roman"/>
          <w:sz w:val="24"/>
        </w:rPr>
        <w:t xml:space="preserve">na adrese </w:t>
      </w:r>
      <w:r w:rsidR="00807799">
        <w:rPr>
          <w:rFonts w:ascii="Times New Roman" w:hAnsi="Times New Roman"/>
          <w:sz w:val="24"/>
        </w:rPr>
        <w:t>Bulínova 1</w:t>
      </w:r>
      <w:r w:rsidR="00231A8E">
        <w:rPr>
          <w:rFonts w:ascii="Times New Roman" w:hAnsi="Times New Roman"/>
          <w:sz w:val="24"/>
        </w:rPr>
        <w:t>,</w:t>
      </w:r>
      <w:r w:rsidR="00A13FAF">
        <w:rPr>
          <w:rFonts w:ascii="Times New Roman" w:hAnsi="Times New Roman"/>
          <w:sz w:val="24"/>
        </w:rPr>
        <w:t xml:space="preserve"> Brn</w:t>
      </w:r>
      <w:r w:rsidR="00BC732C">
        <w:rPr>
          <w:rFonts w:ascii="Times New Roman" w:hAnsi="Times New Roman"/>
          <w:sz w:val="24"/>
        </w:rPr>
        <w:t>o</w:t>
      </w:r>
      <w:r w:rsidR="00293163">
        <w:rPr>
          <w:rFonts w:ascii="Times New Roman" w:hAnsi="Times New Roman"/>
          <w:sz w:val="24"/>
        </w:rPr>
        <w:t xml:space="preserve"> </w:t>
      </w:r>
      <w:r w:rsidR="00931666">
        <w:rPr>
          <w:rFonts w:ascii="Times New Roman" w:hAnsi="Times New Roman"/>
          <w:sz w:val="24"/>
        </w:rPr>
        <w:t>a to</w:t>
      </w:r>
      <w:r w:rsidR="00F77623">
        <w:rPr>
          <w:rFonts w:ascii="Times New Roman" w:hAnsi="Times New Roman"/>
          <w:sz w:val="24"/>
        </w:rPr>
        <w:t xml:space="preserve"> zejména</w:t>
      </w:r>
      <w:r w:rsidR="00C82D74">
        <w:rPr>
          <w:rFonts w:ascii="Times New Roman" w:hAnsi="Times New Roman"/>
          <w:sz w:val="24"/>
        </w:rPr>
        <w:t>:</w:t>
      </w:r>
    </w:p>
    <w:p w14:paraId="078F66A5" w14:textId="77777777" w:rsidR="005458C8" w:rsidRDefault="005458C8" w:rsidP="005458C8">
      <w:pPr>
        <w:widowControl/>
        <w:ind w:left="360"/>
        <w:jc w:val="both"/>
        <w:rPr>
          <w:snapToGrid w:val="0"/>
          <w:sz w:val="24"/>
        </w:rPr>
      </w:pPr>
      <w:r w:rsidRPr="005458C8">
        <w:rPr>
          <w:b/>
          <w:snapToGrid w:val="0"/>
          <w:sz w:val="24"/>
        </w:rPr>
        <w:t>a)</w:t>
      </w:r>
    </w:p>
    <w:p w14:paraId="236170DB" w14:textId="77777777" w:rsidR="00F4631E" w:rsidRDefault="00F4631E" w:rsidP="00F4631E">
      <w:pPr>
        <w:widowControl/>
        <w:ind w:left="360"/>
        <w:jc w:val="both"/>
        <w:rPr>
          <w:snapToGrid w:val="0"/>
          <w:sz w:val="24"/>
        </w:rPr>
      </w:pPr>
      <w:r>
        <w:rPr>
          <w:snapToGrid w:val="0"/>
          <w:sz w:val="24"/>
        </w:rPr>
        <w:t xml:space="preserve">- provádění </w:t>
      </w:r>
      <w:r w:rsidR="00CF09D4">
        <w:rPr>
          <w:snapToGrid w:val="0"/>
          <w:sz w:val="24"/>
        </w:rPr>
        <w:t xml:space="preserve">pravidelných </w:t>
      </w:r>
      <w:r>
        <w:rPr>
          <w:snapToGrid w:val="0"/>
          <w:sz w:val="24"/>
        </w:rPr>
        <w:t xml:space="preserve">preventivních </w:t>
      </w:r>
      <w:r w:rsidR="00CF09D4">
        <w:rPr>
          <w:snapToGrid w:val="0"/>
          <w:sz w:val="24"/>
        </w:rPr>
        <w:t xml:space="preserve">servisních </w:t>
      </w:r>
      <w:r>
        <w:rPr>
          <w:snapToGrid w:val="0"/>
          <w:sz w:val="24"/>
        </w:rPr>
        <w:t>prohl</w:t>
      </w:r>
      <w:r w:rsidR="00CF09D4">
        <w:rPr>
          <w:snapToGrid w:val="0"/>
          <w:sz w:val="24"/>
        </w:rPr>
        <w:t>ídek VZT v rozsahu a technologií předepsanou</w:t>
      </w:r>
      <w:r>
        <w:rPr>
          <w:snapToGrid w:val="0"/>
          <w:sz w:val="24"/>
        </w:rPr>
        <w:t xml:space="preserve"> výrobcem</w:t>
      </w:r>
      <w:r w:rsidR="00F77623">
        <w:rPr>
          <w:snapToGrid w:val="0"/>
          <w:sz w:val="24"/>
        </w:rPr>
        <w:t>,</w:t>
      </w:r>
    </w:p>
    <w:p w14:paraId="0489204E" w14:textId="57B26D16" w:rsidR="00F77623" w:rsidRDefault="00F77623" w:rsidP="00834FBB">
      <w:pPr>
        <w:widowControl/>
        <w:ind w:left="360"/>
        <w:jc w:val="both"/>
        <w:rPr>
          <w:snapToGrid w:val="0"/>
          <w:sz w:val="24"/>
        </w:rPr>
      </w:pPr>
      <w:r w:rsidRPr="00490F95">
        <w:rPr>
          <w:snapToGrid w:val="0"/>
          <w:sz w:val="24"/>
        </w:rPr>
        <w:t>- kontrola</w:t>
      </w:r>
      <w:r>
        <w:rPr>
          <w:snapToGrid w:val="0"/>
          <w:sz w:val="24"/>
        </w:rPr>
        <w:t xml:space="preserve"> nastavení</w:t>
      </w:r>
      <w:r w:rsidRPr="00490F95">
        <w:rPr>
          <w:snapToGrid w:val="0"/>
          <w:sz w:val="24"/>
        </w:rPr>
        <w:t xml:space="preserve"> a údržba všech instalovaných klimatizačních zařízení</w:t>
      </w:r>
      <w:r w:rsidR="007F42B8">
        <w:rPr>
          <w:snapToGrid w:val="0"/>
          <w:sz w:val="24"/>
        </w:rPr>
        <w:t>, včetně revize úniku chladiva</w:t>
      </w:r>
    </w:p>
    <w:p w14:paraId="3FDB7F06" w14:textId="678138D5" w:rsidR="00E41AE9" w:rsidRDefault="00E41AE9" w:rsidP="00E062D1">
      <w:pPr>
        <w:widowControl/>
        <w:spacing w:after="120"/>
        <w:ind w:left="357"/>
        <w:jc w:val="both"/>
        <w:rPr>
          <w:snapToGrid w:val="0"/>
          <w:sz w:val="24"/>
        </w:rPr>
      </w:pPr>
      <w:r w:rsidRPr="00856D45">
        <w:rPr>
          <w:snapToGrid w:val="0"/>
          <w:sz w:val="24"/>
        </w:rPr>
        <w:t xml:space="preserve">Výše uvedené servisní činnosti budou prováděny </w:t>
      </w:r>
      <w:r w:rsidR="00BC732C">
        <w:rPr>
          <w:snapToGrid w:val="0"/>
          <w:sz w:val="24"/>
        </w:rPr>
        <w:t>1</w:t>
      </w:r>
      <w:r w:rsidRPr="00856D45">
        <w:rPr>
          <w:snapToGrid w:val="0"/>
          <w:sz w:val="24"/>
        </w:rPr>
        <w:t xml:space="preserve">x ročně </w:t>
      </w:r>
      <w:r>
        <w:rPr>
          <w:snapToGrid w:val="0"/>
          <w:sz w:val="24"/>
        </w:rPr>
        <w:t xml:space="preserve">(není-li v Příloze č. 1 této smlouvy stanoveno jinak) </w:t>
      </w:r>
      <w:r w:rsidRPr="00856D45">
        <w:rPr>
          <w:snapToGrid w:val="0"/>
          <w:sz w:val="24"/>
        </w:rPr>
        <w:t>a</w:t>
      </w:r>
      <w:r w:rsidR="00F77623">
        <w:rPr>
          <w:snapToGrid w:val="0"/>
          <w:sz w:val="24"/>
        </w:rPr>
        <w:t xml:space="preserve"> to zpravidla</w:t>
      </w:r>
      <w:r>
        <w:rPr>
          <w:snapToGrid w:val="0"/>
          <w:sz w:val="24"/>
        </w:rPr>
        <w:t xml:space="preserve"> před zahájením letní sezóny </w:t>
      </w:r>
      <w:r w:rsidR="00A96520">
        <w:rPr>
          <w:snapToGrid w:val="0"/>
          <w:sz w:val="24"/>
        </w:rPr>
        <w:t>(nejpozději však do 31.5</w:t>
      </w:r>
      <w:r w:rsidR="00F77623">
        <w:rPr>
          <w:snapToGrid w:val="0"/>
          <w:sz w:val="24"/>
        </w:rPr>
        <w:t>.</w:t>
      </w:r>
      <w:r>
        <w:rPr>
          <w:snapToGrid w:val="0"/>
          <w:sz w:val="24"/>
        </w:rPr>
        <w:t xml:space="preserve"> každého kalendářního roku) na základě výzvy objednatele nebo zhotovitele</w:t>
      </w:r>
      <w:r w:rsidRPr="00856D45">
        <w:rPr>
          <w:snapToGrid w:val="0"/>
          <w:sz w:val="24"/>
        </w:rPr>
        <w:t>.</w:t>
      </w:r>
    </w:p>
    <w:p w14:paraId="62A4F141" w14:textId="77777777" w:rsidR="00C82D74" w:rsidRDefault="00A13FAF" w:rsidP="005458C8">
      <w:pPr>
        <w:ind w:left="360"/>
        <w:jc w:val="both"/>
        <w:rPr>
          <w:b/>
          <w:sz w:val="24"/>
        </w:rPr>
      </w:pPr>
      <w:r>
        <w:rPr>
          <w:b/>
          <w:sz w:val="24"/>
        </w:rPr>
        <w:t>b</w:t>
      </w:r>
      <w:r w:rsidR="00DD5F0C">
        <w:rPr>
          <w:b/>
          <w:sz w:val="24"/>
        </w:rPr>
        <w:t>)</w:t>
      </w:r>
    </w:p>
    <w:p w14:paraId="6CC82FEA" w14:textId="0EAB0521" w:rsidR="00A7728A" w:rsidRDefault="005458C8" w:rsidP="005458C8">
      <w:pPr>
        <w:widowControl/>
        <w:ind w:left="360"/>
        <w:jc w:val="both"/>
        <w:rPr>
          <w:snapToGrid w:val="0"/>
          <w:sz w:val="24"/>
          <w:szCs w:val="24"/>
        </w:rPr>
      </w:pPr>
      <w:r w:rsidRPr="00D34229">
        <w:rPr>
          <w:snapToGrid w:val="0"/>
          <w:sz w:val="24"/>
          <w:szCs w:val="24"/>
        </w:rPr>
        <w:t xml:space="preserve">- </w:t>
      </w:r>
      <w:r w:rsidR="00DD5F0C" w:rsidRPr="00D34229">
        <w:rPr>
          <w:snapToGrid w:val="0"/>
          <w:sz w:val="24"/>
          <w:szCs w:val="24"/>
        </w:rPr>
        <w:t xml:space="preserve">provádění </w:t>
      </w:r>
      <w:r w:rsidR="00034562">
        <w:rPr>
          <w:snapToGrid w:val="0"/>
          <w:sz w:val="24"/>
          <w:szCs w:val="24"/>
        </w:rPr>
        <w:t xml:space="preserve">mimozáručních </w:t>
      </w:r>
      <w:r w:rsidR="00DD5F0C" w:rsidRPr="00D34229">
        <w:rPr>
          <w:snapToGrid w:val="0"/>
          <w:sz w:val="24"/>
          <w:szCs w:val="24"/>
        </w:rPr>
        <w:t>oprav</w:t>
      </w:r>
      <w:r w:rsidR="00A7728A">
        <w:rPr>
          <w:snapToGrid w:val="0"/>
          <w:sz w:val="24"/>
          <w:szCs w:val="24"/>
        </w:rPr>
        <w:t xml:space="preserve"> VZT </w:t>
      </w:r>
      <w:r w:rsidR="00743B2A">
        <w:rPr>
          <w:snapToGrid w:val="0"/>
          <w:sz w:val="24"/>
          <w:szCs w:val="24"/>
        </w:rPr>
        <w:t xml:space="preserve">zařízení v případě </w:t>
      </w:r>
      <w:r w:rsidR="00A7728A">
        <w:rPr>
          <w:snapToGrid w:val="0"/>
          <w:sz w:val="24"/>
          <w:szCs w:val="24"/>
        </w:rPr>
        <w:t>poruchy</w:t>
      </w:r>
    </w:p>
    <w:p w14:paraId="56E31406" w14:textId="77777777" w:rsidR="00DD5F0C" w:rsidRPr="00D34229" w:rsidRDefault="00B61675" w:rsidP="00E062D1">
      <w:pPr>
        <w:widowControl/>
        <w:spacing w:after="120"/>
        <w:ind w:left="357"/>
        <w:jc w:val="both"/>
        <w:rPr>
          <w:snapToGrid w:val="0"/>
          <w:sz w:val="24"/>
          <w:szCs w:val="24"/>
        </w:rPr>
      </w:pPr>
      <w:r w:rsidRPr="00F9512C">
        <w:rPr>
          <w:color w:val="000000"/>
          <w:sz w:val="24"/>
          <w:szCs w:val="24"/>
        </w:rPr>
        <w:t xml:space="preserve">Zhotovitel se zavazuje zahájit práce na </w:t>
      </w:r>
      <w:r w:rsidR="00743B2A" w:rsidRPr="00F9512C">
        <w:rPr>
          <w:color w:val="000000"/>
          <w:sz w:val="24"/>
          <w:szCs w:val="24"/>
        </w:rPr>
        <w:t>odstranění poruchy</w:t>
      </w:r>
      <w:r w:rsidRPr="00F9512C">
        <w:rPr>
          <w:color w:val="000000"/>
          <w:sz w:val="24"/>
          <w:szCs w:val="24"/>
        </w:rPr>
        <w:t xml:space="preserve"> VZT</w:t>
      </w:r>
      <w:r w:rsidR="00866AFB" w:rsidRPr="00F9512C">
        <w:rPr>
          <w:color w:val="000000"/>
          <w:sz w:val="24"/>
          <w:szCs w:val="24"/>
        </w:rPr>
        <w:t xml:space="preserve"> </w:t>
      </w:r>
      <w:r w:rsidR="008B6B6C">
        <w:rPr>
          <w:b/>
          <w:color w:val="000000"/>
          <w:sz w:val="24"/>
          <w:szCs w:val="24"/>
        </w:rPr>
        <w:t>nejpozději třetí</w:t>
      </w:r>
      <w:r w:rsidR="001B6019" w:rsidRPr="00E062D1">
        <w:rPr>
          <w:b/>
          <w:color w:val="000000"/>
          <w:sz w:val="24"/>
          <w:szCs w:val="24"/>
        </w:rPr>
        <w:t xml:space="preserve"> pracovní den</w:t>
      </w:r>
      <w:r w:rsidR="001B6019" w:rsidRPr="00F9512C">
        <w:rPr>
          <w:color w:val="000000"/>
          <w:sz w:val="24"/>
          <w:szCs w:val="24"/>
        </w:rPr>
        <w:t xml:space="preserve"> </w:t>
      </w:r>
      <w:r w:rsidR="00E062D1">
        <w:rPr>
          <w:color w:val="000000"/>
          <w:sz w:val="24"/>
          <w:szCs w:val="24"/>
        </w:rPr>
        <w:t xml:space="preserve">následující </w:t>
      </w:r>
      <w:r w:rsidR="001B6019" w:rsidRPr="00F9512C">
        <w:rPr>
          <w:color w:val="000000"/>
          <w:sz w:val="24"/>
          <w:szCs w:val="24"/>
        </w:rPr>
        <w:t>po dnu jejího nahlášení</w:t>
      </w:r>
      <w:r w:rsidRPr="00F9512C">
        <w:rPr>
          <w:sz w:val="24"/>
          <w:szCs w:val="24"/>
        </w:rPr>
        <w:t xml:space="preserve"> </w:t>
      </w:r>
      <w:r w:rsidRPr="00F9512C">
        <w:rPr>
          <w:color w:val="000000"/>
          <w:sz w:val="24"/>
          <w:szCs w:val="24"/>
        </w:rPr>
        <w:t>(v</w:t>
      </w:r>
      <w:r w:rsidR="00BF4469" w:rsidRPr="00F9512C">
        <w:rPr>
          <w:color w:val="000000"/>
          <w:sz w:val="24"/>
          <w:szCs w:val="24"/>
        </w:rPr>
        <w:t xml:space="preserve"> případě </w:t>
      </w:r>
      <w:r w:rsidR="00743B2A" w:rsidRPr="00F9512C">
        <w:rPr>
          <w:color w:val="000000"/>
          <w:sz w:val="24"/>
          <w:szCs w:val="24"/>
        </w:rPr>
        <w:t xml:space="preserve">nezásadní </w:t>
      </w:r>
      <w:r w:rsidR="00BF4469" w:rsidRPr="00F9512C">
        <w:rPr>
          <w:color w:val="000000"/>
          <w:sz w:val="24"/>
          <w:szCs w:val="24"/>
        </w:rPr>
        <w:t>poruchy</w:t>
      </w:r>
      <w:r w:rsidRPr="00F9512C">
        <w:rPr>
          <w:color w:val="000000"/>
          <w:sz w:val="24"/>
          <w:szCs w:val="24"/>
        </w:rPr>
        <w:t xml:space="preserve"> </w:t>
      </w:r>
      <w:r w:rsidR="00866AFB">
        <w:rPr>
          <w:color w:val="000000"/>
          <w:sz w:val="24"/>
          <w:szCs w:val="24"/>
        </w:rPr>
        <w:t>dle vzájemné dohody</w:t>
      </w:r>
      <w:r w:rsidRPr="00E14D09">
        <w:rPr>
          <w:color w:val="000000"/>
          <w:sz w:val="24"/>
          <w:szCs w:val="24"/>
        </w:rPr>
        <w:t>)</w:t>
      </w:r>
      <w:r w:rsidR="00E41AE9">
        <w:rPr>
          <w:sz w:val="24"/>
          <w:szCs w:val="24"/>
        </w:rPr>
        <w:t>.</w:t>
      </w:r>
      <w:r>
        <w:rPr>
          <w:snapToGrid w:val="0"/>
          <w:sz w:val="24"/>
          <w:szCs w:val="24"/>
        </w:rPr>
        <w:t xml:space="preserve"> </w:t>
      </w:r>
      <w:r w:rsidR="00A7728A">
        <w:rPr>
          <w:snapToGrid w:val="0"/>
          <w:sz w:val="24"/>
          <w:szCs w:val="24"/>
        </w:rPr>
        <w:t>Z</w:t>
      </w:r>
      <w:r w:rsidR="00DD5F0C" w:rsidRPr="00D34229">
        <w:rPr>
          <w:snapToGrid w:val="0"/>
          <w:sz w:val="24"/>
          <w:szCs w:val="24"/>
        </w:rPr>
        <w:t xml:space="preserve">hotovitel je </w:t>
      </w:r>
      <w:r w:rsidR="00F8374D">
        <w:rPr>
          <w:snapToGrid w:val="0"/>
          <w:sz w:val="24"/>
          <w:szCs w:val="24"/>
        </w:rPr>
        <w:t xml:space="preserve">poté </w:t>
      </w:r>
      <w:r w:rsidR="00DD5F0C" w:rsidRPr="00D34229">
        <w:rPr>
          <w:snapToGrid w:val="0"/>
          <w:sz w:val="24"/>
          <w:szCs w:val="24"/>
        </w:rPr>
        <w:t>povinen zjisti</w:t>
      </w:r>
      <w:r w:rsidR="00D34229" w:rsidRPr="00D34229">
        <w:rPr>
          <w:snapToGrid w:val="0"/>
          <w:sz w:val="24"/>
          <w:szCs w:val="24"/>
        </w:rPr>
        <w:t>t povahu a</w:t>
      </w:r>
      <w:r w:rsidR="00A7728A">
        <w:rPr>
          <w:snapToGrid w:val="0"/>
          <w:sz w:val="24"/>
          <w:szCs w:val="24"/>
        </w:rPr>
        <w:t xml:space="preserve"> příčiny </w:t>
      </w:r>
      <w:r>
        <w:rPr>
          <w:snapToGrid w:val="0"/>
          <w:sz w:val="24"/>
          <w:szCs w:val="24"/>
        </w:rPr>
        <w:t xml:space="preserve">jejího </w:t>
      </w:r>
      <w:r w:rsidR="00A7728A">
        <w:rPr>
          <w:snapToGrid w:val="0"/>
          <w:sz w:val="24"/>
          <w:szCs w:val="24"/>
        </w:rPr>
        <w:t>vzniku</w:t>
      </w:r>
      <w:r>
        <w:rPr>
          <w:snapToGrid w:val="0"/>
          <w:sz w:val="24"/>
          <w:szCs w:val="24"/>
        </w:rPr>
        <w:t xml:space="preserve"> </w:t>
      </w:r>
      <w:r w:rsidR="00F8374D">
        <w:rPr>
          <w:snapToGrid w:val="0"/>
          <w:sz w:val="24"/>
          <w:szCs w:val="24"/>
        </w:rPr>
        <w:t>a podle</w:t>
      </w:r>
      <w:r w:rsidR="00DD5F0C" w:rsidRPr="00D34229">
        <w:rPr>
          <w:snapToGrid w:val="0"/>
          <w:sz w:val="24"/>
          <w:szCs w:val="24"/>
        </w:rPr>
        <w:t xml:space="preserve"> její závažnosti </w:t>
      </w:r>
      <w:r w:rsidR="00F8374D">
        <w:rPr>
          <w:snapToGrid w:val="0"/>
          <w:sz w:val="24"/>
          <w:szCs w:val="24"/>
        </w:rPr>
        <w:t xml:space="preserve">neprodleně </w:t>
      </w:r>
      <w:r w:rsidR="00DD5F0C" w:rsidRPr="00D34229">
        <w:rPr>
          <w:snapToGrid w:val="0"/>
          <w:sz w:val="24"/>
          <w:szCs w:val="24"/>
        </w:rPr>
        <w:t>zahájit její odstraňování nebo alespoň zajistit provizorní provoz a následně poruchu odstranit.</w:t>
      </w:r>
      <w:r w:rsidR="002A20D3">
        <w:rPr>
          <w:snapToGrid w:val="0"/>
          <w:sz w:val="24"/>
          <w:szCs w:val="24"/>
        </w:rPr>
        <w:t xml:space="preserve"> </w:t>
      </w:r>
    </w:p>
    <w:p w14:paraId="6084194C" w14:textId="77777777" w:rsidR="00E062D1" w:rsidRDefault="00E062D1" w:rsidP="00E062D1">
      <w:pPr>
        <w:widowControl/>
        <w:spacing w:before="60"/>
        <w:jc w:val="both"/>
        <w:rPr>
          <w:snapToGrid w:val="0"/>
          <w:sz w:val="24"/>
        </w:rPr>
      </w:pPr>
      <w:r w:rsidRPr="00856D45">
        <w:rPr>
          <w:sz w:val="24"/>
        </w:rPr>
        <w:t xml:space="preserve">Bližší vymezení </w:t>
      </w:r>
      <w:r>
        <w:rPr>
          <w:sz w:val="24"/>
        </w:rPr>
        <w:t xml:space="preserve">servisní činnosti, servisních úkonů, dodávek a cen na </w:t>
      </w:r>
      <w:r w:rsidRPr="00856D45">
        <w:rPr>
          <w:sz w:val="24"/>
        </w:rPr>
        <w:t>VZT zaří</w:t>
      </w:r>
      <w:r>
        <w:rPr>
          <w:sz w:val="24"/>
        </w:rPr>
        <w:t xml:space="preserve">zeních, které jsou předmětem servisu a údržby, </w:t>
      </w:r>
      <w:r w:rsidRPr="00856D45">
        <w:rPr>
          <w:sz w:val="24"/>
        </w:rPr>
        <w:t>je obsaženo v Příloze č. 1 této smlouvy.</w:t>
      </w:r>
    </w:p>
    <w:p w14:paraId="46CB60C2" w14:textId="77777777" w:rsidR="00E062D1" w:rsidRPr="00B26BB7" w:rsidRDefault="00834FBB" w:rsidP="00E062D1">
      <w:pPr>
        <w:widowControl/>
        <w:jc w:val="both"/>
        <w:rPr>
          <w:snapToGrid w:val="0"/>
          <w:sz w:val="24"/>
        </w:rPr>
      </w:pPr>
      <w:r>
        <w:rPr>
          <w:sz w:val="24"/>
        </w:rPr>
        <w:t>Přesné termíny</w:t>
      </w:r>
      <w:r w:rsidR="00E062D1" w:rsidRPr="00856D45">
        <w:rPr>
          <w:sz w:val="24"/>
        </w:rPr>
        <w:t xml:space="preserve"> </w:t>
      </w:r>
      <w:r>
        <w:rPr>
          <w:sz w:val="24"/>
        </w:rPr>
        <w:t xml:space="preserve">servisních prohlídek a </w:t>
      </w:r>
      <w:r w:rsidR="00E062D1">
        <w:rPr>
          <w:sz w:val="24"/>
        </w:rPr>
        <w:t xml:space="preserve">údržby </w:t>
      </w:r>
      <w:r w:rsidR="00E062D1" w:rsidRPr="00856D45">
        <w:rPr>
          <w:sz w:val="24"/>
        </w:rPr>
        <w:t xml:space="preserve">VZT, jak je uvedeno výše, telefonicky </w:t>
      </w:r>
      <w:r w:rsidR="00E062D1">
        <w:rPr>
          <w:sz w:val="24"/>
        </w:rPr>
        <w:t xml:space="preserve">nebo elektronicky </w:t>
      </w:r>
      <w:r w:rsidR="00E062D1" w:rsidRPr="00856D45">
        <w:rPr>
          <w:sz w:val="24"/>
        </w:rPr>
        <w:t xml:space="preserve">nahlásí </w:t>
      </w:r>
      <w:r w:rsidR="00E062D1">
        <w:rPr>
          <w:sz w:val="24"/>
        </w:rPr>
        <w:t>zhotovitel objednateli alespoň 3</w:t>
      </w:r>
      <w:r w:rsidR="00E062D1" w:rsidRPr="00856D45">
        <w:rPr>
          <w:sz w:val="24"/>
        </w:rPr>
        <w:t xml:space="preserve"> pracovní dny předem. </w:t>
      </w:r>
    </w:p>
    <w:p w14:paraId="034BDEC1" w14:textId="77777777" w:rsidR="00DD5F0C" w:rsidRPr="00F8374D" w:rsidRDefault="00DD5F0C">
      <w:pPr>
        <w:ind w:left="60"/>
        <w:jc w:val="both"/>
        <w:rPr>
          <w:b/>
          <w:sz w:val="24"/>
          <w:szCs w:val="24"/>
        </w:rPr>
      </w:pPr>
    </w:p>
    <w:p w14:paraId="10AD3149" w14:textId="77777777" w:rsidR="00C82D74" w:rsidRDefault="00C82D74">
      <w:pPr>
        <w:jc w:val="both"/>
        <w:rPr>
          <w:sz w:val="24"/>
        </w:rPr>
      </w:pPr>
      <w:r>
        <w:rPr>
          <w:b/>
          <w:sz w:val="24"/>
        </w:rPr>
        <w:t xml:space="preserve">1.2  </w:t>
      </w:r>
      <w:r>
        <w:rPr>
          <w:sz w:val="24"/>
        </w:rPr>
        <w:t>O údržbě</w:t>
      </w:r>
      <w:r w:rsidR="00F8374D">
        <w:rPr>
          <w:sz w:val="24"/>
        </w:rPr>
        <w:t xml:space="preserve">, servisu </w:t>
      </w:r>
      <w:r>
        <w:rPr>
          <w:sz w:val="24"/>
        </w:rPr>
        <w:t xml:space="preserve"> a opravách VZT bude vždy sepsán Servisní výkaz a bude vyhotoven zápis do „Provozní knihy zařízení“.</w:t>
      </w:r>
    </w:p>
    <w:p w14:paraId="5F488693" w14:textId="77777777" w:rsidR="00C82D74" w:rsidRDefault="00C82D74">
      <w:pPr>
        <w:pStyle w:val="Zkladntext2"/>
        <w:rPr>
          <w:rFonts w:ascii="Times New Roman" w:hAnsi="Times New Roman"/>
        </w:rPr>
      </w:pPr>
    </w:p>
    <w:p w14:paraId="7C5FAA10" w14:textId="77777777" w:rsidR="001657A6" w:rsidRPr="00490F95" w:rsidRDefault="001657A6" w:rsidP="001657A6">
      <w:pPr>
        <w:pStyle w:val="Zkladntext2"/>
        <w:rPr>
          <w:rFonts w:ascii="Times New Roman" w:hAnsi="Times New Roman"/>
        </w:rPr>
      </w:pPr>
      <w:r w:rsidRPr="00490F95">
        <w:rPr>
          <w:rFonts w:ascii="Times New Roman" w:hAnsi="Times New Roman"/>
          <w:b/>
        </w:rPr>
        <w:t xml:space="preserve">1.3  </w:t>
      </w:r>
      <w:r w:rsidRPr="00490F95">
        <w:rPr>
          <w:rFonts w:ascii="Times New Roman" w:hAnsi="Times New Roman"/>
        </w:rPr>
        <w:t>Dodržení výše uvedených povinností ze strany zhotovitele je podmíněno řádnou a včasnou součinností s objednatelem – přístupností prostor, zajištění vstupního povolení do budovy, kde se VZT nachází a splněním ostatních povinností objednatele stanovených touto smlouvou či souvisejícími ustanoveními právních předpisů.</w:t>
      </w:r>
    </w:p>
    <w:p w14:paraId="7D0C20E5" w14:textId="77777777" w:rsidR="001657A6" w:rsidRPr="00490F95" w:rsidRDefault="001657A6" w:rsidP="001657A6">
      <w:pPr>
        <w:pStyle w:val="Prosttext"/>
        <w:jc w:val="both"/>
        <w:rPr>
          <w:rFonts w:ascii="Times New Roman" w:hAnsi="Times New Roman"/>
          <w:sz w:val="24"/>
        </w:rPr>
      </w:pPr>
    </w:p>
    <w:p w14:paraId="5556DF69" w14:textId="77777777" w:rsidR="001657A6" w:rsidRPr="00490F95" w:rsidRDefault="001657A6" w:rsidP="001657A6">
      <w:pPr>
        <w:pStyle w:val="Prosttext"/>
        <w:jc w:val="both"/>
        <w:rPr>
          <w:rFonts w:ascii="Times New Roman" w:hAnsi="Times New Roman"/>
          <w:sz w:val="24"/>
        </w:rPr>
      </w:pPr>
      <w:r w:rsidRPr="00490F95">
        <w:rPr>
          <w:rFonts w:ascii="Times New Roman" w:hAnsi="Times New Roman"/>
          <w:b/>
          <w:sz w:val="24"/>
        </w:rPr>
        <w:t xml:space="preserve">1.4 </w:t>
      </w:r>
      <w:r w:rsidRPr="00490F95">
        <w:rPr>
          <w:rFonts w:ascii="Times New Roman" w:hAnsi="Times New Roman"/>
          <w:sz w:val="24"/>
        </w:rPr>
        <w:t>Objednatel se zavazuje jednotlivá dílčí plnění tohoto díla na základě zápisu v Servisním výkazu převzít a zaplatit jeho cenu uvedenou níže.</w:t>
      </w:r>
    </w:p>
    <w:p w14:paraId="00C5A07B" w14:textId="77777777" w:rsidR="00C82D74" w:rsidRDefault="00C82D74">
      <w:pPr>
        <w:pStyle w:val="Prosttext"/>
        <w:jc w:val="both"/>
        <w:rPr>
          <w:rFonts w:ascii="Times New Roman" w:hAnsi="Times New Roman"/>
          <w:sz w:val="24"/>
        </w:rPr>
      </w:pPr>
    </w:p>
    <w:p w14:paraId="38AA4049" w14:textId="77777777" w:rsidR="00C82D74" w:rsidRDefault="00C82D74">
      <w:pPr>
        <w:pStyle w:val="Prosttext"/>
        <w:jc w:val="both"/>
        <w:rPr>
          <w:rFonts w:ascii="Times New Roman" w:hAnsi="Times New Roman"/>
          <w:sz w:val="24"/>
        </w:rPr>
      </w:pPr>
    </w:p>
    <w:p w14:paraId="767113CC" w14:textId="77777777" w:rsidR="00C82D74" w:rsidRDefault="00C82D74" w:rsidP="00584131">
      <w:pPr>
        <w:pStyle w:val="kapitola"/>
      </w:pPr>
      <w:r w:rsidRPr="00584131">
        <w:t>II. Hlášení poruch</w:t>
      </w:r>
    </w:p>
    <w:p w14:paraId="6B117843" w14:textId="77777777" w:rsidR="00C82D74" w:rsidRDefault="00C82D74">
      <w:pPr>
        <w:pStyle w:val="Prosttext"/>
        <w:jc w:val="both"/>
        <w:rPr>
          <w:rFonts w:ascii="Times New Roman" w:hAnsi="Times New Roman"/>
          <w:sz w:val="24"/>
        </w:rPr>
      </w:pPr>
    </w:p>
    <w:p w14:paraId="183F859F" w14:textId="083D1E70" w:rsidR="00293163" w:rsidRDefault="00293163" w:rsidP="00293163">
      <w:pPr>
        <w:jc w:val="both"/>
        <w:rPr>
          <w:sz w:val="24"/>
        </w:rPr>
      </w:pPr>
      <w:r w:rsidRPr="00F9512C">
        <w:rPr>
          <w:b/>
          <w:sz w:val="24"/>
        </w:rPr>
        <w:t>2.1</w:t>
      </w:r>
      <w:r w:rsidRPr="00F9512C">
        <w:rPr>
          <w:sz w:val="24"/>
        </w:rPr>
        <w:t xml:space="preserve"> Poruchy bude objednatel hlásit odpovědným osobám na níže uvedená telefonní čísla </w:t>
      </w:r>
      <w:r w:rsidR="009E3062">
        <w:rPr>
          <w:sz w:val="24"/>
        </w:rPr>
        <w:t>(pracovní dny 8 – 15</w:t>
      </w:r>
      <w:r w:rsidR="0037757D" w:rsidRPr="00F9512C">
        <w:rPr>
          <w:sz w:val="24"/>
        </w:rPr>
        <w:t xml:space="preserve"> hod.) </w:t>
      </w:r>
      <w:r w:rsidR="00231A8E">
        <w:rPr>
          <w:sz w:val="24"/>
        </w:rPr>
        <w:t>nebo</w:t>
      </w:r>
      <w:r w:rsidRPr="00F9512C">
        <w:rPr>
          <w:sz w:val="24"/>
        </w:rPr>
        <w:t xml:space="preserve"> i elektronickou poštou na uvedené adresy. Pokud dojde ke změně některého z takovýchto kontaktních údajů, bude tato změna objednateli bezodkladně oznámena.</w:t>
      </w:r>
    </w:p>
    <w:p w14:paraId="2D8D7953" w14:textId="77777777" w:rsidR="001B6019" w:rsidRPr="00F9512C" w:rsidRDefault="001B6019" w:rsidP="00293163">
      <w:pPr>
        <w:pStyle w:val="Prosttext"/>
        <w:tabs>
          <w:tab w:val="right" w:pos="1843"/>
          <w:tab w:val="left" w:pos="1985"/>
          <w:tab w:val="left" w:pos="4395"/>
          <w:tab w:val="left" w:pos="6379"/>
        </w:tabs>
        <w:spacing w:before="60"/>
        <w:jc w:val="both"/>
        <w:rPr>
          <w:rFonts w:ascii="Times New Roman" w:hAnsi="Times New Roman"/>
          <w:sz w:val="24"/>
          <w:szCs w:val="24"/>
        </w:rPr>
      </w:pPr>
      <w:r w:rsidRPr="00F9512C">
        <w:rPr>
          <w:rFonts w:ascii="Times New Roman" w:hAnsi="Times New Roman"/>
          <w:sz w:val="24"/>
          <w:szCs w:val="24"/>
        </w:rPr>
        <w:t>Firma ACARE:</w:t>
      </w:r>
      <w:r w:rsidRPr="00F9512C">
        <w:rPr>
          <w:rFonts w:ascii="Times New Roman" w:hAnsi="Times New Roman"/>
          <w:sz w:val="24"/>
          <w:szCs w:val="24"/>
        </w:rPr>
        <w:tab/>
      </w:r>
      <w:r w:rsidRPr="00F9512C">
        <w:rPr>
          <w:rFonts w:ascii="Times New Roman" w:hAnsi="Times New Roman"/>
          <w:sz w:val="24"/>
          <w:szCs w:val="24"/>
        </w:rPr>
        <w:tab/>
      </w:r>
      <w:r w:rsidRPr="00F9512C">
        <w:rPr>
          <w:rFonts w:ascii="Times New Roman" w:hAnsi="Times New Roman"/>
          <w:sz w:val="24"/>
          <w:szCs w:val="24"/>
        </w:rPr>
        <w:tab/>
      </w:r>
      <w:r w:rsidR="00293163" w:rsidRPr="00F9512C">
        <w:rPr>
          <w:rFonts w:ascii="Times New Roman" w:hAnsi="Times New Roman"/>
          <w:sz w:val="24"/>
          <w:szCs w:val="24"/>
        </w:rPr>
        <w:t xml:space="preserve">e-mail: </w:t>
      </w:r>
      <w:hyperlink r:id="rId9" w:history="1">
        <w:r w:rsidR="00293163" w:rsidRPr="00F9512C">
          <w:rPr>
            <w:rStyle w:val="Hypertextovodkaz"/>
            <w:rFonts w:ascii="Times New Roman" w:hAnsi="Times New Roman"/>
            <w:sz w:val="24"/>
            <w:szCs w:val="24"/>
          </w:rPr>
          <w:t>servis@acare.eu</w:t>
        </w:r>
      </w:hyperlink>
      <w:r w:rsidR="00293163" w:rsidRPr="00F9512C">
        <w:rPr>
          <w:rFonts w:ascii="Times New Roman" w:hAnsi="Times New Roman"/>
          <w:sz w:val="24"/>
          <w:szCs w:val="24"/>
        </w:rPr>
        <w:tab/>
      </w:r>
      <w:r w:rsidR="00293163" w:rsidRPr="00F9512C">
        <w:rPr>
          <w:rFonts w:ascii="Times New Roman" w:hAnsi="Times New Roman"/>
          <w:sz w:val="24"/>
          <w:szCs w:val="24"/>
        </w:rPr>
        <w:tab/>
      </w:r>
    </w:p>
    <w:p w14:paraId="27741ED9" w14:textId="77777777" w:rsidR="00293163" w:rsidRPr="00F9512C" w:rsidRDefault="00293163" w:rsidP="00293163">
      <w:pPr>
        <w:pStyle w:val="Prosttext"/>
        <w:tabs>
          <w:tab w:val="right" w:pos="1843"/>
          <w:tab w:val="left" w:pos="1985"/>
          <w:tab w:val="left" w:pos="4395"/>
          <w:tab w:val="left" w:pos="6379"/>
        </w:tabs>
        <w:spacing w:before="60"/>
        <w:jc w:val="both"/>
        <w:rPr>
          <w:rFonts w:ascii="Times New Roman" w:hAnsi="Times New Roman"/>
          <w:sz w:val="24"/>
          <w:szCs w:val="24"/>
        </w:rPr>
      </w:pPr>
      <w:r w:rsidRPr="00F9512C">
        <w:rPr>
          <w:rFonts w:ascii="Times New Roman" w:hAnsi="Times New Roman"/>
          <w:sz w:val="24"/>
          <w:szCs w:val="24"/>
        </w:rPr>
        <w:t>Odpovědná osoba :</w:t>
      </w:r>
      <w:r w:rsidRPr="00F9512C">
        <w:rPr>
          <w:rFonts w:ascii="Times New Roman" w:hAnsi="Times New Roman"/>
          <w:sz w:val="24"/>
          <w:szCs w:val="24"/>
        </w:rPr>
        <w:tab/>
      </w:r>
      <w:r w:rsidR="001B6019" w:rsidRPr="00F9512C">
        <w:rPr>
          <w:rFonts w:ascii="Times New Roman" w:hAnsi="Times New Roman"/>
          <w:sz w:val="24"/>
          <w:szCs w:val="24"/>
        </w:rPr>
        <w:tab/>
      </w:r>
      <w:r w:rsidRPr="00F9512C">
        <w:rPr>
          <w:rFonts w:ascii="Times New Roman" w:hAnsi="Times New Roman"/>
          <w:sz w:val="24"/>
          <w:szCs w:val="24"/>
        </w:rPr>
        <w:t>Lub</w:t>
      </w:r>
      <w:r w:rsidR="001657A6">
        <w:rPr>
          <w:rFonts w:ascii="Times New Roman" w:hAnsi="Times New Roman"/>
          <w:sz w:val="24"/>
          <w:szCs w:val="24"/>
        </w:rPr>
        <w:t xml:space="preserve">omír </w:t>
      </w:r>
      <w:proofErr w:type="spellStart"/>
      <w:r w:rsidR="001657A6">
        <w:rPr>
          <w:rFonts w:ascii="Times New Roman" w:hAnsi="Times New Roman"/>
          <w:sz w:val="24"/>
          <w:szCs w:val="24"/>
        </w:rPr>
        <w:t>Krompolc</w:t>
      </w:r>
      <w:proofErr w:type="spellEnd"/>
      <w:r w:rsidR="001657A6">
        <w:rPr>
          <w:rFonts w:ascii="Times New Roman" w:hAnsi="Times New Roman"/>
          <w:sz w:val="24"/>
          <w:szCs w:val="24"/>
        </w:rPr>
        <w:t xml:space="preserve">, tel.: </w:t>
      </w:r>
      <w:r w:rsidRPr="00F9512C">
        <w:rPr>
          <w:rFonts w:ascii="Times New Roman" w:hAnsi="Times New Roman"/>
          <w:sz w:val="24"/>
          <w:szCs w:val="24"/>
        </w:rPr>
        <w:t>602 753194</w:t>
      </w:r>
    </w:p>
    <w:p w14:paraId="3D82AF4A" w14:textId="77777777" w:rsidR="001657A6" w:rsidRDefault="001657A6" w:rsidP="001657A6">
      <w:pPr>
        <w:pStyle w:val="kapitola"/>
        <w:jc w:val="left"/>
      </w:pPr>
    </w:p>
    <w:p w14:paraId="32EAC27C" w14:textId="77777777" w:rsidR="00231A8E" w:rsidRDefault="00231A8E" w:rsidP="00231A8E">
      <w:pPr>
        <w:pStyle w:val="Prosttext"/>
      </w:pPr>
    </w:p>
    <w:p w14:paraId="0B051850" w14:textId="77777777" w:rsidR="00CF282D" w:rsidRDefault="00CF282D" w:rsidP="00231A8E">
      <w:pPr>
        <w:pStyle w:val="Prosttext"/>
      </w:pPr>
    </w:p>
    <w:p w14:paraId="7232E24C" w14:textId="77777777" w:rsidR="00CF282D" w:rsidRDefault="00CF282D" w:rsidP="00231A8E">
      <w:pPr>
        <w:pStyle w:val="Prosttext"/>
      </w:pPr>
    </w:p>
    <w:p w14:paraId="6995F12C" w14:textId="77777777" w:rsidR="00CF282D" w:rsidRDefault="00CF282D" w:rsidP="00231A8E">
      <w:pPr>
        <w:pStyle w:val="Prosttext"/>
      </w:pPr>
    </w:p>
    <w:p w14:paraId="3DC64985" w14:textId="77777777" w:rsidR="00CF282D" w:rsidRDefault="00CF282D" w:rsidP="00231A8E">
      <w:pPr>
        <w:pStyle w:val="Prosttext"/>
      </w:pPr>
    </w:p>
    <w:p w14:paraId="314811CC" w14:textId="77777777" w:rsidR="00CF282D" w:rsidRPr="00231A8E" w:rsidRDefault="00CF282D" w:rsidP="00231A8E">
      <w:pPr>
        <w:pStyle w:val="Prosttext"/>
      </w:pPr>
    </w:p>
    <w:p w14:paraId="598B8CC9" w14:textId="6EEE7731" w:rsidR="007F5ABB" w:rsidRPr="00584131" w:rsidRDefault="007F5ABB" w:rsidP="001657A6">
      <w:pPr>
        <w:pStyle w:val="kapitola"/>
      </w:pPr>
      <w:r w:rsidRPr="00584131">
        <w:t>III. Provozní kniha zařízení</w:t>
      </w:r>
    </w:p>
    <w:p w14:paraId="59A4F23B" w14:textId="77777777" w:rsidR="007F5ABB" w:rsidRDefault="007F5ABB" w:rsidP="007F5ABB">
      <w:pPr>
        <w:pStyle w:val="Prosttext"/>
        <w:jc w:val="center"/>
        <w:rPr>
          <w:rFonts w:ascii="Times New Roman" w:hAnsi="Times New Roman"/>
          <w:b/>
          <w:sz w:val="24"/>
        </w:rPr>
      </w:pPr>
    </w:p>
    <w:p w14:paraId="27ED9AE6" w14:textId="77777777" w:rsidR="00885DBC" w:rsidRDefault="00456807" w:rsidP="007F5ABB">
      <w:pPr>
        <w:pStyle w:val="Prosttext"/>
        <w:jc w:val="both"/>
        <w:rPr>
          <w:rFonts w:ascii="Times New Roman" w:hAnsi="Times New Roman"/>
          <w:sz w:val="24"/>
        </w:rPr>
      </w:pPr>
      <w:r>
        <w:rPr>
          <w:rFonts w:ascii="Times New Roman" w:hAnsi="Times New Roman"/>
          <w:b/>
          <w:sz w:val="24"/>
        </w:rPr>
        <w:t xml:space="preserve">3.1 </w:t>
      </w:r>
      <w:r w:rsidR="007F5ABB">
        <w:rPr>
          <w:rFonts w:ascii="Times New Roman" w:hAnsi="Times New Roman"/>
          <w:sz w:val="24"/>
        </w:rPr>
        <w:t>Po podpisu této smlouvy, se veškerá dokumentace, kterou vlastní objednatel a která se vztahu</w:t>
      </w:r>
      <w:r w:rsidR="008946F1">
        <w:rPr>
          <w:rFonts w:ascii="Times New Roman" w:hAnsi="Times New Roman"/>
          <w:sz w:val="24"/>
        </w:rPr>
        <w:t>je k VZT zařízením vymezeným v P</w:t>
      </w:r>
      <w:r w:rsidR="007F5ABB">
        <w:rPr>
          <w:rFonts w:ascii="Times New Roman" w:hAnsi="Times New Roman"/>
          <w:sz w:val="24"/>
        </w:rPr>
        <w:t>říloze č.1 této smlouvy,  stane součástí „Provozní knihy zařízení“. Tuto provozní knihu zařízení si objednatel založí (pokud ji již nezaložil dodavatel VZT) a je povinen udržovat ji v řádném stavu a předkládat ji servisnímu technikovi zhotovitele k provedení záznamu při provádění servisní a opravárenské činnosti.</w:t>
      </w:r>
    </w:p>
    <w:p w14:paraId="615C3EBF" w14:textId="77777777" w:rsidR="00C82D74" w:rsidRDefault="00C82D74">
      <w:pPr>
        <w:pStyle w:val="Prosttext"/>
        <w:jc w:val="both"/>
        <w:rPr>
          <w:rFonts w:ascii="Times New Roman" w:hAnsi="Times New Roman"/>
          <w:sz w:val="24"/>
        </w:rPr>
      </w:pPr>
    </w:p>
    <w:p w14:paraId="2AE01362" w14:textId="77777777" w:rsidR="008D10EA" w:rsidRDefault="008D10EA" w:rsidP="00584131">
      <w:pPr>
        <w:pStyle w:val="kapitola"/>
      </w:pPr>
    </w:p>
    <w:p w14:paraId="715462F3" w14:textId="77777777" w:rsidR="00C82D74" w:rsidRDefault="00C82D74" w:rsidP="00584131">
      <w:pPr>
        <w:pStyle w:val="kapitola"/>
      </w:pPr>
      <w:r>
        <w:t>IV. Doba plnění</w:t>
      </w:r>
    </w:p>
    <w:p w14:paraId="4D650800" w14:textId="77777777" w:rsidR="00584131" w:rsidRDefault="00584131">
      <w:pPr>
        <w:pStyle w:val="Prosttext"/>
        <w:tabs>
          <w:tab w:val="left" w:pos="480"/>
        </w:tabs>
        <w:ind w:left="480" w:hanging="480"/>
        <w:jc w:val="both"/>
        <w:rPr>
          <w:rFonts w:ascii="Times New Roman" w:hAnsi="Times New Roman"/>
          <w:b/>
          <w:sz w:val="24"/>
        </w:rPr>
      </w:pPr>
    </w:p>
    <w:p w14:paraId="37F0CE6E" w14:textId="77777777" w:rsidR="00B620A8" w:rsidRDefault="00B620A8" w:rsidP="00B620A8">
      <w:pPr>
        <w:pStyle w:val="Prosttext"/>
        <w:tabs>
          <w:tab w:val="left" w:pos="480"/>
        </w:tabs>
        <w:ind w:left="480" w:hanging="480"/>
        <w:jc w:val="both"/>
        <w:rPr>
          <w:rFonts w:ascii="Times New Roman" w:hAnsi="Times New Roman"/>
          <w:sz w:val="24"/>
        </w:rPr>
      </w:pPr>
      <w:r>
        <w:rPr>
          <w:rFonts w:ascii="Times New Roman" w:hAnsi="Times New Roman"/>
          <w:b/>
          <w:sz w:val="24"/>
        </w:rPr>
        <w:t>4.1</w:t>
      </w:r>
      <w:r>
        <w:rPr>
          <w:rFonts w:ascii="Times New Roman" w:hAnsi="Times New Roman"/>
          <w:sz w:val="24"/>
        </w:rPr>
        <w:tab/>
        <w:t xml:space="preserve">Tato smlouva se uzavírá na dobu neurčitou. </w:t>
      </w:r>
    </w:p>
    <w:p w14:paraId="2C2C110D" w14:textId="77777777" w:rsidR="00B620A8" w:rsidRDefault="00B620A8" w:rsidP="00B620A8">
      <w:pPr>
        <w:pStyle w:val="Prosttext"/>
        <w:jc w:val="both"/>
        <w:rPr>
          <w:rFonts w:ascii="Times New Roman" w:hAnsi="Times New Roman"/>
          <w:sz w:val="24"/>
        </w:rPr>
      </w:pPr>
    </w:p>
    <w:p w14:paraId="3196F751" w14:textId="77777777" w:rsidR="00B620A8" w:rsidRDefault="00B620A8" w:rsidP="00B620A8">
      <w:pPr>
        <w:pStyle w:val="Prosttext"/>
        <w:jc w:val="both"/>
        <w:rPr>
          <w:rFonts w:ascii="Times New Roman" w:hAnsi="Times New Roman"/>
          <w:sz w:val="24"/>
        </w:rPr>
      </w:pPr>
      <w:r>
        <w:rPr>
          <w:rFonts w:ascii="Times New Roman" w:hAnsi="Times New Roman"/>
          <w:b/>
          <w:sz w:val="24"/>
        </w:rPr>
        <w:t xml:space="preserve">4.2   </w:t>
      </w:r>
      <w:r>
        <w:rPr>
          <w:rFonts w:ascii="Times New Roman" w:hAnsi="Times New Roman"/>
          <w:sz w:val="24"/>
        </w:rPr>
        <w:t>Každá ze smluvních stran může tuto smlouvu vypovědět bez udání důvodu s tříměsíční výpovědní dobou, která začne běžet prvním dnem kalendářního měsíce následujícího po doručení výpovědi.</w:t>
      </w:r>
    </w:p>
    <w:p w14:paraId="079A9EDE" w14:textId="77777777" w:rsidR="00B620A8" w:rsidRDefault="00B620A8" w:rsidP="00B620A8">
      <w:pPr>
        <w:pStyle w:val="Prosttext"/>
        <w:jc w:val="both"/>
        <w:rPr>
          <w:rFonts w:ascii="Times New Roman" w:hAnsi="Times New Roman"/>
          <w:sz w:val="24"/>
        </w:rPr>
      </w:pPr>
    </w:p>
    <w:p w14:paraId="51CD6637" w14:textId="77777777" w:rsidR="00B620A8" w:rsidRDefault="00B620A8" w:rsidP="00B620A8">
      <w:pPr>
        <w:pStyle w:val="Prosttext"/>
        <w:jc w:val="both"/>
        <w:rPr>
          <w:rFonts w:ascii="Times New Roman" w:hAnsi="Times New Roman"/>
          <w:sz w:val="24"/>
        </w:rPr>
      </w:pPr>
      <w:r>
        <w:rPr>
          <w:rFonts w:ascii="Times New Roman" w:hAnsi="Times New Roman"/>
          <w:b/>
          <w:sz w:val="24"/>
        </w:rPr>
        <w:t xml:space="preserve">4.3  </w:t>
      </w:r>
      <w:r>
        <w:rPr>
          <w:rFonts w:ascii="Times New Roman" w:hAnsi="Times New Roman"/>
          <w:sz w:val="24"/>
        </w:rPr>
        <w:t>V případě,  že objednatel  nesplní některou ze svých povinností uvedených v  čl. VII. nebo nezaplatí včas některou z plateb uvedených v čl. VI. této smlouvy,  pokud   nebude  dohodnuto   nic  jiného, prodlužuje se termín splnění závazku zhotovitele o stejný počet dní, po které trvalo prodlení objednatele.</w:t>
      </w:r>
    </w:p>
    <w:p w14:paraId="4FD73554" w14:textId="77777777" w:rsidR="00C82D74" w:rsidRDefault="00C82D74">
      <w:pPr>
        <w:pStyle w:val="Prosttext"/>
        <w:jc w:val="both"/>
        <w:rPr>
          <w:rFonts w:ascii="Times New Roman" w:hAnsi="Times New Roman"/>
          <w:sz w:val="24"/>
          <w:szCs w:val="24"/>
        </w:rPr>
      </w:pPr>
    </w:p>
    <w:p w14:paraId="0E25C032" w14:textId="77777777" w:rsidR="00BD4397" w:rsidRPr="00D129B1" w:rsidRDefault="00BD4397">
      <w:pPr>
        <w:pStyle w:val="Prosttext"/>
        <w:jc w:val="both"/>
        <w:rPr>
          <w:rFonts w:ascii="Times New Roman" w:hAnsi="Times New Roman"/>
          <w:sz w:val="24"/>
          <w:szCs w:val="24"/>
        </w:rPr>
      </w:pPr>
    </w:p>
    <w:p w14:paraId="594AE81F" w14:textId="77777777" w:rsidR="00C82D74" w:rsidRDefault="00C82D74">
      <w:pPr>
        <w:pStyle w:val="Prosttext"/>
        <w:jc w:val="center"/>
        <w:rPr>
          <w:rFonts w:ascii="Times New Roman" w:hAnsi="Times New Roman"/>
          <w:b/>
          <w:sz w:val="24"/>
        </w:rPr>
      </w:pPr>
      <w:r>
        <w:rPr>
          <w:rFonts w:ascii="Times New Roman" w:hAnsi="Times New Roman"/>
          <w:b/>
          <w:sz w:val="24"/>
        </w:rPr>
        <w:t>V. Cena díla</w:t>
      </w:r>
    </w:p>
    <w:p w14:paraId="29B7E2AD" w14:textId="77777777" w:rsidR="00C82D74" w:rsidRDefault="00C82D74">
      <w:pPr>
        <w:pStyle w:val="Prosttext"/>
        <w:jc w:val="both"/>
        <w:rPr>
          <w:rFonts w:ascii="Times New Roman" w:hAnsi="Times New Roman"/>
          <w:sz w:val="24"/>
        </w:rPr>
      </w:pPr>
    </w:p>
    <w:p w14:paraId="0E7FD287" w14:textId="49E42348" w:rsidR="000C722F" w:rsidRPr="0004421A" w:rsidRDefault="000C722F" w:rsidP="000C722F">
      <w:pPr>
        <w:pStyle w:val="Prosttext"/>
        <w:jc w:val="both"/>
        <w:rPr>
          <w:rFonts w:ascii="Times New Roman" w:hAnsi="Times New Roman"/>
          <w:sz w:val="24"/>
        </w:rPr>
      </w:pPr>
      <w:r w:rsidRPr="0004421A">
        <w:rPr>
          <w:rFonts w:ascii="Times New Roman" w:hAnsi="Times New Roman"/>
          <w:b/>
          <w:sz w:val="24"/>
        </w:rPr>
        <w:t xml:space="preserve">5.1 </w:t>
      </w:r>
      <w:r w:rsidRPr="0004421A">
        <w:rPr>
          <w:rFonts w:ascii="Times New Roman" w:hAnsi="Times New Roman"/>
          <w:sz w:val="24"/>
        </w:rPr>
        <w:t xml:space="preserve">Cena za provádění </w:t>
      </w:r>
      <w:r w:rsidR="001657A6">
        <w:rPr>
          <w:rFonts w:ascii="Times New Roman" w:hAnsi="Times New Roman"/>
          <w:sz w:val="24"/>
        </w:rPr>
        <w:t xml:space="preserve">pravidelných </w:t>
      </w:r>
      <w:r w:rsidRPr="0004421A">
        <w:rPr>
          <w:rFonts w:ascii="Times New Roman" w:hAnsi="Times New Roman"/>
          <w:sz w:val="24"/>
        </w:rPr>
        <w:t xml:space="preserve">preventivních a kontrolních prohlídek VZT </w:t>
      </w:r>
      <w:r w:rsidR="00DD5F0C" w:rsidRPr="0004421A">
        <w:rPr>
          <w:rFonts w:ascii="Times New Roman" w:hAnsi="Times New Roman"/>
          <w:sz w:val="24"/>
        </w:rPr>
        <w:t xml:space="preserve">v rozsahu </w:t>
      </w:r>
      <w:r w:rsidR="00A96520">
        <w:rPr>
          <w:rFonts w:ascii="Times New Roman" w:hAnsi="Times New Roman"/>
          <w:sz w:val="24"/>
        </w:rPr>
        <w:t>předepsaném výrobci</w:t>
      </w:r>
      <w:r w:rsidR="006701E7" w:rsidRPr="0004421A">
        <w:rPr>
          <w:rFonts w:ascii="Times New Roman" w:hAnsi="Times New Roman"/>
          <w:sz w:val="24"/>
        </w:rPr>
        <w:t xml:space="preserve">, </w:t>
      </w:r>
      <w:r w:rsidR="00DD5F0C" w:rsidRPr="0004421A">
        <w:rPr>
          <w:rFonts w:ascii="Times New Roman" w:hAnsi="Times New Roman"/>
          <w:sz w:val="24"/>
        </w:rPr>
        <w:t xml:space="preserve">dle bodu </w:t>
      </w:r>
      <w:smartTag w:uri="urn:schemas-microsoft-com:office:smarttags" w:element="metricconverter">
        <w:smartTagPr>
          <w:attr w:name="ProductID" w:val="1.1 a"/>
        </w:smartTagPr>
        <w:r w:rsidR="00DD5F0C" w:rsidRPr="0004421A">
          <w:rPr>
            <w:rFonts w:ascii="Times New Roman" w:hAnsi="Times New Roman"/>
            <w:b/>
            <w:sz w:val="24"/>
          </w:rPr>
          <w:t>1.1 a</w:t>
        </w:r>
      </w:smartTag>
      <w:r w:rsidR="00DD5F0C" w:rsidRPr="0004421A">
        <w:rPr>
          <w:rFonts w:ascii="Times New Roman" w:hAnsi="Times New Roman"/>
          <w:b/>
          <w:sz w:val="24"/>
        </w:rPr>
        <w:t>)</w:t>
      </w:r>
      <w:r w:rsidR="00700734" w:rsidRPr="0004421A">
        <w:rPr>
          <w:rFonts w:ascii="Times New Roman" w:hAnsi="Times New Roman"/>
          <w:sz w:val="24"/>
        </w:rPr>
        <w:t xml:space="preserve"> a P</w:t>
      </w:r>
      <w:r w:rsidR="00DD5F0C" w:rsidRPr="0004421A">
        <w:rPr>
          <w:rFonts w:ascii="Times New Roman" w:hAnsi="Times New Roman"/>
          <w:sz w:val="24"/>
        </w:rPr>
        <w:t>řílohy č.1 této smlouvy,</w:t>
      </w:r>
      <w:r w:rsidRPr="0004421A">
        <w:rPr>
          <w:rFonts w:ascii="Times New Roman" w:hAnsi="Times New Roman"/>
          <w:sz w:val="24"/>
        </w:rPr>
        <w:t xml:space="preserve"> je dohodou smluvních stran stanove</w:t>
      </w:r>
      <w:r w:rsidR="00B248E3" w:rsidRPr="0004421A">
        <w:rPr>
          <w:rFonts w:ascii="Times New Roman" w:hAnsi="Times New Roman"/>
          <w:sz w:val="24"/>
        </w:rPr>
        <w:t>na</w:t>
      </w:r>
      <w:r w:rsidRPr="0004421A">
        <w:rPr>
          <w:rFonts w:ascii="Times New Roman" w:hAnsi="Times New Roman"/>
          <w:sz w:val="24"/>
        </w:rPr>
        <w:t xml:space="preserve"> na </w:t>
      </w:r>
      <w:r w:rsidR="002552E1">
        <w:rPr>
          <w:rFonts w:ascii="Times New Roman" w:hAnsi="Times New Roman"/>
          <w:b/>
          <w:bCs/>
          <w:sz w:val="24"/>
        </w:rPr>
        <w:t>31</w:t>
      </w:r>
      <w:r w:rsidR="00BC732C">
        <w:rPr>
          <w:rFonts w:ascii="Times New Roman" w:hAnsi="Times New Roman"/>
          <w:b/>
          <w:sz w:val="24"/>
        </w:rPr>
        <w:t>.</w:t>
      </w:r>
      <w:r w:rsidR="000135A9">
        <w:rPr>
          <w:rFonts w:ascii="Times New Roman" w:hAnsi="Times New Roman"/>
          <w:b/>
          <w:sz w:val="24"/>
        </w:rPr>
        <w:t>8</w:t>
      </w:r>
      <w:r w:rsidR="00BC732C">
        <w:rPr>
          <w:rFonts w:ascii="Times New Roman" w:hAnsi="Times New Roman"/>
          <w:b/>
          <w:sz w:val="24"/>
        </w:rPr>
        <w:t>00</w:t>
      </w:r>
      <w:r w:rsidRPr="0004421A">
        <w:rPr>
          <w:rFonts w:ascii="Times New Roman" w:hAnsi="Times New Roman"/>
          <w:b/>
          <w:sz w:val="24"/>
        </w:rPr>
        <w:t>,-</w:t>
      </w:r>
      <w:r w:rsidR="00866B75">
        <w:rPr>
          <w:rFonts w:ascii="Times New Roman" w:hAnsi="Times New Roman"/>
          <w:b/>
          <w:sz w:val="24"/>
        </w:rPr>
        <w:t xml:space="preserve"> </w:t>
      </w:r>
      <w:r w:rsidRPr="0004421A">
        <w:rPr>
          <w:rFonts w:ascii="Times New Roman" w:hAnsi="Times New Roman"/>
          <w:b/>
          <w:sz w:val="24"/>
        </w:rPr>
        <w:t>Kč</w:t>
      </w:r>
      <w:r w:rsidR="00E523DC" w:rsidRPr="0004421A">
        <w:rPr>
          <w:rFonts w:ascii="Times New Roman" w:hAnsi="Times New Roman"/>
          <w:b/>
          <w:sz w:val="24"/>
        </w:rPr>
        <w:t xml:space="preserve"> </w:t>
      </w:r>
      <w:r w:rsidR="00B248E3" w:rsidRPr="0004421A">
        <w:rPr>
          <w:rFonts w:ascii="Times New Roman" w:hAnsi="Times New Roman"/>
          <w:b/>
          <w:sz w:val="24"/>
        </w:rPr>
        <w:t>/ za jednu</w:t>
      </w:r>
      <w:r w:rsidR="00450B0F" w:rsidRPr="0004421A">
        <w:rPr>
          <w:rFonts w:ascii="Times New Roman" w:hAnsi="Times New Roman"/>
          <w:b/>
          <w:sz w:val="24"/>
        </w:rPr>
        <w:t xml:space="preserve"> prohlídku</w:t>
      </w:r>
      <w:r w:rsidR="006701E7" w:rsidRPr="0004421A">
        <w:rPr>
          <w:rFonts w:ascii="Times New Roman" w:hAnsi="Times New Roman"/>
          <w:b/>
          <w:sz w:val="24"/>
        </w:rPr>
        <w:t xml:space="preserve">. </w:t>
      </w:r>
      <w:r w:rsidR="006701E7" w:rsidRPr="0004421A">
        <w:rPr>
          <w:rFonts w:ascii="Times New Roman" w:hAnsi="Times New Roman"/>
          <w:color w:val="000000"/>
          <w:sz w:val="24"/>
        </w:rPr>
        <w:t xml:space="preserve">Cena základního servisu zahrnuje cenu za práci, za </w:t>
      </w:r>
      <w:r w:rsidR="00B248E3" w:rsidRPr="0004421A">
        <w:rPr>
          <w:rFonts w:ascii="Times New Roman" w:hAnsi="Times New Roman"/>
          <w:color w:val="000000"/>
          <w:sz w:val="24"/>
        </w:rPr>
        <w:t xml:space="preserve">obvyklý </w:t>
      </w:r>
      <w:r w:rsidR="008A51C0" w:rsidRPr="0004421A">
        <w:rPr>
          <w:rFonts w:ascii="Times New Roman" w:hAnsi="Times New Roman"/>
          <w:color w:val="000000"/>
          <w:sz w:val="24"/>
        </w:rPr>
        <w:t xml:space="preserve">spotřební </w:t>
      </w:r>
      <w:r w:rsidR="006701E7" w:rsidRPr="0004421A">
        <w:rPr>
          <w:rFonts w:ascii="Times New Roman" w:hAnsi="Times New Roman"/>
          <w:color w:val="000000"/>
          <w:sz w:val="24"/>
        </w:rPr>
        <w:t xml:space="preserve">materiál pro provádění </w:t>
      </w:r>
      <w:r w:rsidR="00155466" w:rsidRPr="0004421A">
        <w:rPr>
          <w:rFonts w:ascii="Times New Roman" w:hAnsi="Times New Roman"/>
          <w:color w:val="000000"/>
          <w:sz w:val="24"/>
        </w:rPr>
        <w:t xml:space="preserve">těchto </w:t>
      </w:r>
      <w:r w:rsidR="006701E7" w:rsidRPr="0004421A">
        <w:rPr>
          <w:rFonts w:ascii="Times New Roman" w:hAnsi="Times New Roman"/>
          <w:color w:val="000000"/>
          <w:sz w:val="24"/>
        </w:rPr>
        <w:t>servisních prací</w:t>
      </w:r>
      <w:r w:rsidR="00BC732C">
        <w:rPr>
          <w:rFonts w:ascii="Times New Roman" w:hAnsi="Times New Roman"/>
          <w:color w:val="000000"/>
          <w:sz w:val="24"/>
        </w:rPr>
        <w:t xml:space="preserve"> </w:t>
      </w:r>
      <w:r w:rsidR="006701E7" w:rsidRPr="0004421A">
        <w:rPr>
          <w:rFonts w:ascii="Times New Roman" w:hAnsi="Times New Roman"/>
          <w:color w:val="000000"/>
          <w:sz w:val="24"/>
        </w:rPr>
        <w:t>a dopravné.</w:t>
      </w:r>
    </w:p>
    <w:p w14:paraId="58BC4A0D" w14:textId="77777777" w:rsidR="004E7122" w:rsidRDefault="004E7122" w:rsidP="004E7122">
      <w:pPr>
        <w:pStyle w:val="Prosttext"/>
        <w:tabs>
          <w:tab w:val="right" w:pos="6379"/>
          <w:tab w:val="left" w:pos="6521"/>
          <w:tab w:val="decimal" w:pos="7797"/>
        </w:tabs>
        <w:ind w:left="567" w:hanging="567"/>
        <w:rPr>
          <w:rFonts w:ascii="Times New Roman" w:hAnsi="Times New Roman"/>
          <w:sz w:val="24"/>
        </w:rPr>
      </w:pPr>
    </w:p>
    <w:p w14:paraId="4A71B9BA" w14:textId="604F420E" w:rsidR="002A6C92" w:rsidRPr="00B248E3" w:rsidRDefault="00A13FAF" w:rsidP="002A6C92">
      <w:pPr>
        <w:pStyle w:val="Prosttext"/>
        <w:jc w:val="both"/>
        <w:rPr>
          <w:rFonts w:ascii="Times New Roman" w:hAnsi="Times New Roman"/>
          <w:b/>
          <w:sz w:val="24"/>
        </w:rPr>
      </w:pPr>
      <w:r>
        <w:rPr>
          <w:rFonts w:ascii="Times New Roman" w:hAnsi="Times New Roman"/>
          <w:b/>
          <w:sz w:val="24"/>
        </w:rPr>
        <w:t>5.2</w:t>
      </w:r>
      <w:r w:rsidR="002A6C92">
        <w:rPr>
          <w:rFonts w:ascii="Times New Roman" w:hAnsi="Times New Roman"/>
          <w:b/>
          <w:sz w:val="24"/>
        </w:rPr>
        <w:t xml:space="preserve"> </w:t>
      </w:r>
      <w:r w:rsidR="002A6C92">
        <w:rPr>
          <w:rFonts w:ascii="Times New Roman" w:hAnsi="Times New Roman"/>
          <w:sz w:val="24"/>
        </w:rPr>
        <w:t xml:space="preserve">Cena za provedení </w:t>
      </w:r>
      <w:r w:rsidR="002A6C92">
        <w:rPr>
          <w:rFonts w:ascii="Times New Roman" w:hAnsi="Times New Roman"/>
          <w:color w:val="000000"/>
          <w:sz w:val="24"/>
        </w:rPr>
        <w:t xml:space="preserve">opravy </w:t>
      </w:r>
      <w:r w:rsidR="002A6C92" w:rsidRPr="006C7884">
        <w:rPr>
          <w:rFonts w:ascii="Times New Roman" w:hAnsi="Times New Roman"/>
          <w:color w:val="000000"/>
          <w:sz w:val="24"/>
        </w:rPr>
        <w:t>poruchy</w:t>
      </w:r>
      <w:r w:rsidR="002A6C92" w:rsidRPr="00714C3C">
        <w:rPr>
          <w:rFonts w:ascii="Times New Roman" w:hAnsi="Times New Roman"/>
          <w:color w:val="000000"/>
          <w:sz w:val="24"/>
        </w:rPr>
        <w:t xml:space="preserve"> VZT</w:t>
      </w:r>
      <w:r w:rsidR="002A6C92">
        <w:rPr>
          <w:rFonts w:ascii="Times New Roman" w:hAnsi="Times New Roman"/>
          <w:sz w:val="24"/>
        </w:rPr>
        <w:t xml:space="preserve"> zařízení dle bodu </w:t>
      </w:r>
      <w:r>
        <w:rPr>
          <w:rFonts w:ascii="Times New Roman" w:hAnsi="Times New Roman"/>
          <w:b/>
          <w:sz w:val="24"/>
        </w:rPr>
        <w:t>1.1 b</w:t>
      </w:r>
      <w:r w:rsidR="002A6C92">
        <w:rPr>
          <w:rFonts w:ascii="Times New Roman" w:hAnsi="Times New Roman"/>
          <w:b/>
          <w:sz w:val="24"/>
        </w:rPr>
        <w:t>)</w:t>
      </w:r>
      <w:r w:rsidR="002A6C92">
        <w:rPr>
          <w:rFonts w:ascii="Times New Roman" w:hAnsi="Times New Roman"/>
          <w:sz w:val="24"/>
        </w:rPr>
        <w:t xml:space="preserve"> této smlouvy, bude hrazena objednatelem zhotoviteli ve výši odpovídající počtu hodin, po které bude trvat oprava a ceně materiálu použitého na tuto opravu, a to v sazbách uvedených v příloze č. 1 této smlouvy. Objednatel se také zavazuje zhotoviteli uhradit cestovní náklady za cesty potřebné při provádění takové opravy</w:t>
      </w:r>
      <w:r w:rsidR="002A6C92" w:rsidRPr="006C7884">
        <w:rPr>
          <w:rFonts w:ascii="Times New Roman" w:hAnsi="Times New Roman"/>
          <w:sz w:val="24"/>
        </w:rPr>
        <w:t>.</w:t>
      </w:r>
    </w:p>
    <w:p w14:paraId="07EEE8B8" w14:textId="77777777" w:rsidR="0004421A" w:rsidRDefault="0004421A">
      <w:pPr>
        <w:pStyle w:val="Prosttext"/>
        <w:jc w:val="both"/>
        <w:rPr>
          <w:rFonts w:ascii="Times New Roman" w:hAnsi="Times New Roman"/>
          <w:sz w:val="24"/>
        </w:rPr>
      </w:pPr>
    </w:p>
    <w:p w14:paraId="73628DA4" w14:textId="77777777" w:rsidR="00C82D74" w:rsidRDefault="00B23AF9">
      <w:pPr>
        <w:pStyle w:val="Prosttext"/>
        <w:jc w:val="both"/>
        <w:rPr>
          <w:rFonts w:ascii="Times New Roman" w:hAnsi="Times New Roman"/>
          <w:sz w:val="24"/>
        </w:rPr>
      </w:pPr>
      <w:r>
        <w:rPr>
          <w:rFonts w:ascii="Times New Roman" w:hAnsi="Times New Roman"/>
          <w:b/>
          <w:sz w:val="24"/>
        </w:rPr>
        <w:t>5.</w:t>
      </w:r>
      <w:r w:rsidR="00A13FAF">
        <w:rPr>
          <w:rFonts w:ascii="Times New Roman" w:hAnsi="Times New Roman"/>
          <w:b/>
          <w:sz w:val="24"/>
        </w:rPr>
        <w:t>3</w:t>
      </w:r>
      <w:r w:rsidR="00C82D74">
        <w:rPr>
          <w:rFonts w:ascii="Times New Roman" w:hAnsi="Times New Roman"/>
          <w:b/>
          <w:sz w:val="24"/>
        </w:rPr>
        <w:t xml:space="preserve"> </w:t>
      </w:r>
      <w:r w:rsidR="008A51C0">
        <w:rPr>
          <w:rFonts w:ascii="Times New Roman" w:hAnsi="Times New Roman"/>
          <w:sz w:val="24"/>
        </w:rPr>
        <w:t>K</w:t>
      </w:r>
      <w:r>
        <w:rPr>
          <w:rFonts w:ascii="Times New Roman" w:hAnsi="Times New Roman"/>
          <w:sz w:val="24"/>
        </w:rPr>
        <w:t xml:space="preserve"> </w:t>
      </w:r>
      <w:r w:rsidR="008A51C0">
        <w:rPr>
          <w:rFonts w:ascii="Times New Roman" w:hAnsi="Times New Roman"/>
          <w:sz w:val="24"/>
        </w:rPr>
        <w:t>cenám</w:t>
      </w:r>
      <w:r w:rsidR="00C82D74">
        <w:rPr>
          <w:rFonts w:ascii="Times New Roman" w:hAnsi="Times New Roman"/>
          <w:sz w:val="24"/>
        </w:rPr>
        <w:t xml:space="preserve"> bude připočtena daň z přidané hodnoty v zákonem stanovené výši.</w:t>
      </w:r>
    </w:p>
    <w:p w14:paraId="26E0D2A0" w14:textId="77777777" w:rsidR="00552CA4" w:rsidRDefault="00552CA4">
      <w:pPr>
        <w:pStyle w:val="Prosttext"/>
        <w:jc w:val="both"/>
        <w:rPr>
          <w:rFonts w:ascii="Times New Roman" w:hAnsi="Times New Roman"/>
          <w:sz w:val="24"/>
        </w:rPr>
      </w:pPr>
    </w:p>
    <w:p w14:paraId="2ACA56BC" w14:textId="77777777" w:rsidR="00CB50CE" w:rsidRDefault="00CB50CE">
      <w:pPr>
        <w:pStyle w:val="Prosttext"/>
        <w:jc w:val="both"/>
        <w:rPr>
          <w:rFonts w:ascii="Times New Roman" w:hAnsi="Times New Roman"/>
          <w:sz w:val="24"/>
        </w:rPr>
      </w:pPr>
    </w:p>
    <w:p w14:paraId="2F6E21F8" w14:textId="77777777" w:rsidR="00C82D74" w:rsidRDefault="00C82D74">
      <w:pPr>
        <w:pStyle w:val="Prosttext"/>
        <w:jc w:val="center"/>
        <w:rPr>
          <w:rFonts w:ascii="Times New Roman" w:hAnsi="Times New Roman"/>
          <w:b/>
          <w:sz w:val="24"/>
        </w:rPr>
      </w:pPr>
      <w:r>
        <w:rPr>
          <w:rFonts w:ascii="Times New Roman" w:hAnsi="Times New Roman"/>
          <w:b/>
          <w:sz w:val="24"/>
        </w:rPr>
        <w:t>VI. Placení díla</w:t>
      </w:r>
    </w:p>
    <w:p w14:paraId="2F19FF5C" w14:textId="77777777" w:rsidR="00C82D74" w:rsidRDefault="00C82D74">
      <w:pPr>
        <w:pStyle w:val="Prosttext"/>
        <w:jc w:val="both"/>
        <w:rPr>
          <w:rFonts w:ascii="Times New Roman" w:hAnsi="Times New Roman"/>
          <w:sz w:val="24"/>
        </w:rPr>
      </w:pPr>
    </w:p>
    <w:p w14:paraId="13664537" w14:textId="77777777" w:rsidR="007749E5" w:rsidRDefault="007749E5" w:rsidP="007749E5">
      <w:pPr>
        <w:jc w:val="both"/>
        <w:rPr>
          <w:sz w:val="24"/>
        </w:rPr>
      </w:pPr>
      <w:r>
        <w:rPr>
          <w:b/>
          <w:sz w:val="24"/>
        </w:rPr>
        <w:t>6.1</w:t>
      </w:r>
      <w:r>
        <w:rPr>
          <w:sz w:val="24"/>
        </w:rPr>
        <w:t xml:space="preserve"> Zhotovitel provede vyúčtování </w:t>
      </w:r>
      <w:r w:rsidRPr="00CF5537">
        <w:rPr>
          <w:sz w:val="24"/>
        </w:rPr>
        <w:t xml:space="preserve">ceny servisu </w:t>
      </w:r>
      <w:r w:rsidR="004C4517">
        <w:rPr>
          <w:sz w:val="24"/>
        </w:rPr>
        <w:t>dle bodu</w:t>
      </w:r>
      <w:r w:rsidRPr="00CF5537">
        <w:rPr>
          <w:sz w:val="24"/>
        </w:rPr>
        <w:t xml:space="preserve"> </w:t>
      </w:r>
      <w:smartTag w:uri="urn:schemas-microsoft-com:office:smarttags" w:element="metricconverter">
        <w:smartTagPr>
          <w:attr w:name="ProductID" w:val="1.1 a"/>
        </w:smartTagPr>
        <w:r w:rsidRPr="00CF5537">
          <w:rPr>
            <w:sz w:val="24"/>
          </w:rPr>
          <w:t>1.1 a</w:t>
        </w:r>
      </w:smartTag>
      <w:r w:rsidRPr="00CF5537">
        <w:rPr>
          <w:sz w:val="24"/>
        </w:rPr>
        <w:t>)</w:t>
      </w:r>
      <w:r>
        <w:rPr>
          <w:sz w:val="24"/>
        </w:rPr>
        <w:t xml:space="preserve"> provedených na základě této smlouvy vždy po provedení každé z těchto prohlídek a v souladu s ujednáními uvedenými v předchozím článku této smlouvy. Na základě tohoto vyúčtování vystaví fakturu.</w:t>
      </w:r>
      <w:r w:rsidR="004C4517">
        <w:rPr>
          <w:sz w:val="24"/>
        </w:rPr>
        <w:t xml:space="preserve"> Přílohou faktury bude soupis provedených dodávek a prací  - Servisní výkaz</w:t>
      </w:r>
      <w:r w:rsidR="00693D33">
        <w:rPr>
          <w:sz w:val="24"/>
        </w:rPr>
        <w:t>, odsouhlasený zástupci obou stran</w:t>
      </w:r>
      <w:r w:rsidR="00203F76">
        <w:rPr>
          <w:sz w:val="24"/>
        </w:rPr>
        <w:t>.</w:t>
      </w:r>
    </w:p>
    <w:p w14:paraId="557A0BD2" w14:textId="77777777" w:rsidR="00AE5BAC" w:rsidRDefault="00AE5BAC" w:rsidP="007749E5">
      <w:pPr>
        <w:jc w:val="both"/>
        <w:rPr>
          <w:sz w:val="24"/>
        </w:rPr>
      </w:pPr>
    </w:p>
    <w:p w14:paraId="46246403" w14:textId="77777777" w:rsidR="00C675D8" w:rsidRPr="00490F95" w:rsidRDefault="00C675D8" w:rsidP="00C675D8">
      <w:pPr>
        <w:pStyle w:val="Zkladntext3"/>
        <w:spacing w:after="0"/>
        <w:jc w:val="both"/>
        <w:rPr>
          <w:sz w:val="24"/>
          <w:szCs w:val="24"/>
        </w:rPr>
      </w:pPr>
      <w:r w:rsidRPr="00490F95">
        <w:rPr>
          <w:b/>
          <w:sz w:val="24"/>
          <w:szCs w:val="24"/>
        </w:rPr>
        <w:t>6.</w:t>
      </w:r>
      <w:r w:rsidR="00A13FAF">
        <w:rPr>
          <w:b/>
          <w:sz w:val="24"/>
          <w:szCs w:val="24"/>
        </w:rPr>
        <w:t>2</w:t>
      </w:r>
      <w:r w:rsidRPr="00490F95">
        <w:rPr>
          <w:sz w:val="24"/>
          <w:szCs w:val="24"/>
        </w:rPr>
        <w:t xml:space="preserve"> Zhotovitel vystaví dále fakturu vždy po provedení opravy </w:t>
      </w:r>
      <w:r w:rsidRPr="00490F95">
        <w:rPr>
          <w:color w:val="000000"/>
          <w:sz w:val="24"/>
          <w:szCs w:val="24"/>
        </w:rPr>
        <w:t>nahlášené poruchy</w:t>
      </w:r>
      <w:r w:rsidR="00A13FAF">
        <w:rPr>
          <w:sz w:val="24"/>
          <w:szCs w:val="24"/>
        </w:rPr>
        <w:t xml:space="preserve"> VZT dle bodu 1.1 b)</w:t>
      </w:r>
      <w:r w:rsidRPr="00490F95">
        <w:rPr>
          <w:sz w:val="24"/>
          <w:szCs w:val="24"/>
        </w:rPr>
        <w:t xml:space="preserve"> a to </w:t>
      </w:r>
      <w:r w:rsidRPr="00490F95">
        <w:rPr>
          <w:color w:val="000000"/>
          <w:sz w:val="24"/>
          <w:szCs w:val="24"/>
        </w:rPr>
        <w:t>podle Servisního výkazu</w:t>
      </w:r>
      <w:r w:rsidRPr="00490F95">
        <w:rPr>
          <w:sz w:val="24"/>
          <w:szCs w:val="24"/>
        </w:rPr>
        <w:t xml:space="preserve"> podepsaného oběma smluvními stranami. </w:t>
      </w:r>
    </w:p>
    <w:p w14:paraId="7D1D9011" w14:textId="77777777" w:rsidR="00C675D8" w:rsidRDefault="00C675D8" w:rsidP="00C675D8">
      <w:pPr>
        <w:jc w:val="both"/>
        <w:rPr>
          <w:b/>
          <w:sz w:val="24"/>
        </w:rPr>
      </w:pPr>
    </w:p>
    <w:p w14:paraId="7E6091F3" w14:textId="77777777" w:rsidR="00CF282D" w:rsidRDefault="00CF282D" w:rsidP="00C675D8">
      <w:pPr>
        <w:jc w:val="both"/>
        <w:rPr>
          <w:b/>
          <w:sz w:val="24"/>
        </w:rPr>
      </w:pPr>
    </w:p>
    <w:p w14:paraId="05296162" w14:textId="77777777" w:rsidR="00CF282D" w:rsidRDefault="00CF282D" w:rsidP="00C675D8">
      <w:pPr>
        <w:jc w:val="both"/>
        <w:rPr>
          <w:b/>
          <w:sz w:val="24"/>
        </w:rPr>
      </w:pPr>
    </w:p>
    <w:p w14:paraId="7E72C990" w14:textId="77777777" w:rsidR="00CF282D" w:rsidRPr="00490F95" w:rsidRDefault="00CF282D" w:rsidP="00C675D8">
      <w:pPr>
        <w:jc w:val="both"/>
        <w:rPr>
          <w:b/>
          <w:sz w:val="24"/>
        </w:rPr>
      </w:pPr>
    </w:p>
    <w:p w14:paraId="722CD93A" w14:textId="77777777" w:rsidR="00C675D8" w:rsidRPr="00490F95" w:rsidRDefault="00A13FAF" w:rsidP="00C675D8">
      <w:pPr>
        <w:jc w:val="both"/>
        <w:rPr>
          <w:sz w:val="24"/>
        </w:rPr>
      </w:pPr>
      <w:r>
        <w:rPr>
          <w:b/>
          <w:sz w:val="24"/>
        </w:rPr>
        <w:t>6.3</w:t>
      </w:r>
      <w:r w:rsidR="00C675D8" w:rsidRPr="00490F95">
        <w:rPr>
          <w:b/>
          <w:sz w:val="24"/>
        </w:rPr>
        <w:t xml:space="preserve"> </w:t>
      </w:r>
      <w:r w:rsidR="00C675D8" w:rsidRPr="00490F95">
        <w:rPr>
          <w:sz w:val="24"/>
        </w:rPr>
        <w:t>Faktury budou mít náležitosti účetního a daňového dokladu podle platných předpisů a bude na nich uvedeno číslo bankovního účtu zhotovitele, na který má být daná částka zaslána. Dnem zdanitelného plnění faktur bude datum, kdy byla daná prohlídka nebo oprava provedena. Objednatel má právo vrátit zhotoviteli faktury, které nebudou mít některou z výše vymezených náležitostí. V takovém případě se počítá splatnost faktury od doručení nové, opravené faktury objednateli. Splatnost všech faktur se sjednává na 30 dnů.</w:t>
      </w:r>
    </w:p>
    <w:p w14:paraId="3D968C6B" w14:textId="77777777" w:rsidR="00C675D8" w:rsidRDefault="00C675D8" w:rsidP="00C675D8">
      <w:pPr>
        <w:pStyle w:val="Prosttext"/>
        <w:jc w:val="both"/>
        <w:rPr>
          <w:rFonts w:ascii="Times New Roman" w:hAnsi="Times New Roman"/>
          <w:sz w:val="24"/>
        </w:rPr>
      </w:pPr>
    </w:p>
    <w:p w14:paraId="50794C87" w14:textId="77777777" w:rsidR="00BC732C" w:rsidRPr="00490F95" w:rsidRDefault="00BC732C" w:rsidP="00C675D8">
      <w:pPr>
        <w:pStyle w:val="Prosttext"/>
        <w:jc w:val="both"/>
        <w:rPr>
          <w:rFonts w:ascii="Times New Roman" w:hAnsi="Times New Roman"/>
          <w:sz w:val="24"/>
        </w:rPr>
      </w:pPr>
    </w:p>
    <w:p w14:paraId="5395B292" w14:textId="77777777" w:rsidR="00C675D8" w:rsidRPr="00490F95" w:rsidRDefault="00A13FAF" w:rsidP="00C675D8">
      <w:pPr>
        <w:jc w:val="both"/>
        <w:rPr>
          <w:sz w:val="24"/>
        </w:rPr>
      </w:pPr>
      <w:r>
        <w:rPr>
          <w:b/>
          <w:sz w:val="24"/>
        </w:rPr>
        <w:t>6.4</w:t>
      </w:r>
      <w:r w:rsidR="00C675D8" w:rsidRPr="00490F95">
        <w:rPr>
          <w:sz w:val="24"/>
        </w:rPr>
        <w:t xml:space="preserve">  Při prodlení s placením jakékoliv pohledávky zhotovitele vůči objednavateli může zhotovitel zastavit provádění díla až do zaplacení výše uvedených pohledávek, aniž to znamená prodlení zhotovitele, porušení smlouvy nebo právo na odstoupení od ní.</w:t>
      </w:r>
    </w:p>
    <w:p w14:paraId="30F072BE" w14:textId="77777777" w:rsidR="008F7E22" w:rsidRDefault="008F7E22">
      <w:pPr>
        <w:pStyle w:val="Prosttext"/>
        <w:jc w:val="center"/>
        <w:rPr>
          <w:rFonts w:ascii="Times New Roman" w:hAnsi="Times New Roman"/>
          <w:b/>
          <w:sz w:val="24"/>
        </w:rPr>
      </w:pPr>
    </w:p>
    <w:p w14:paraId="136EA57D" w14:textId="77777777" w:rsidR="008F7E22" w:rsidRDefault="008F7E22">
      <w:pPr>
        <w:pStyle w:val="Prosttext"/>
        <w:jc w:val="center"/>
        <w:rPr>
          <w:rFonts w:ascii="Times New Roman" w:hAnsi="Times New Roman"/>
          <w:b/>
          <w:sz w:val="24"/>
        </w:rPr>
      </w:pPr>
    </w:p>
    <w:p w14:paraId="16CF644F" w14:textId="77777777" w:rsidR="00C82D74" w:rsidRDefault="00C82D74">
      <w:pPr>
        <w:pStyle w:val="Prosttext"/>
        <w:jc w:val="center"/>
        <w:rPr>
          <w:rFonts w:ascii="Times New Roman" w:hAnsi="Times New Roman"/>
          <w:b/>
          <w:sz w:val="24"/>
        </w:rPr>
      </w:pPr>
      <w:r>
        <w:rPr>
          <w:rFonts w:ascii="Times New Roman" w:hAnsi="Times New Roman"/>
          <w:b/>
          <w:sz w:val="24"/>
        </w:rPr>
        <w:t xml:space="preserve">VII. </w:t>
      </w:r>
      <w:r w:rsidR="00413293">
        <w:rPr>
          <w:rFonts w:ascii="Times New Roman" w:hAnsi="Times New Roman"/>
          <w:b/>
          <w:sz w:val="24"/>
        </w:rPr>
        <w:t>Podmínky plnění a d</w:t>
      </w:r>
      <w:r>
        <w:rPr>
          <w:rFonts w:ascii="Times New Roman" w:hAnsi="Times New Roman"/>
          <w:b/>
          <w:sz w:val="24"/>
        </w:rPr>
        <w:t>alší ujednání</w:t>
      </w:r>
    </w:p>
    <w:p w14:paraId="2D47F182" w14:textId="77777777" w:rsidR="00C82D74" w:rsidRDefault="00C82D74">
      <w:pPr>
        <w:pStyle w:val="Prosttext"/>
        <w:jc w:val="both"/>
        <w:rPr>
          <w:rFonts w:ascii="Times New Roman" w:hAnsi="Times New Roman"/>
          <w:sz w:val="24"/>
        </w:rPr>
      </w:pPr>
    </w:p>
    <w:p w14:paraId="3C08D4A7" w14:textId="77777777" w:rsidR="00C82D74" w:rsidRDefault="00C82D74">
      <w:pPr>
        <w:pStyle w:val="Prosttext"/>
        <w:jc w:val="both"/>
        <w:rPr>
          <w:rFonts w:ascii="Times New Roman" w:hAnsi="Times New Roman"/>
          <w:sz w:val="24"/>
        </w:rPr>
      </w:pPr>
      <w:r>
        <w:rPr>
          <w:rFonts w:ascii="Times New Roman" w:hAnsi="Times New Roman"/>
          <w:b/>
          <w:sz w:val="24"/>
        </w:rPr>
        <w:t xml:space="preserve">7.1 </w:t>
      </w:r>
      <w:r>
        <w:rPr>
          <w:rFonts w:ascii="Times New Roman" w:hAnsi="Times New Roman"/>
          <w:sz w:val="24"/>
        </w:rPr>
        <w:t xml:space="preserve">Objednatel umožní vjezd servisního vozidla zhotovitele do blízkosti pracoviště a jeho parkování tamtéž po dobu provádění </w:t>
      </w:r>
      <w:r w:rsidR="00413293">
        <w:rPr>
          <w:rFonts w:ascii="Times New Roman" w:hAnsi="Times New Roman"/>
          <w:sz w:val="24"/>
        </w:rPr>
        <w:t xml:space="preserve">servisu, </w:t>
      </w:r>
      <w:r>
        <w:rPr>
          <w:rFonts w:ascii="Times New Roman" w:hAnsi="Times New Roman"/>
          <w:sz w:val="24"/>
        </w:rPr>
        <w:t>opravy či údržby a umožní pracovníkům zhotovitele přístup k VZT v potřebném rozsahu</w:t>
      </w:r>
      <w:r w:rsidR="00257551">
        <w:rPr>
          <w:rFonts w:ascii="Times New Roman" w:hAnsi="Times New Roman"/>
          <w:sz w:val="24"/>
        </w:rPr>
        <w:t>,</w:t>
      </w:r>
      <w:r>
        <w:rPr>
          <w:rFonts w:ascii="Times New Roman" w:hAnsi="Times New Roman"/>
          <w:sz w:val="24"/>
        </w:rPr>
        <w:t xml:space="preserve"> jakož i neomezenou možnost dopravy používaného materiálu či nářadí.</w:t>
      </w:r>
    </w:p>
    <w:p w14:paraId="39D2EEFF" w14:textId="77777777" w:rsidR="00C82D74" w:rsidRDefault="00C82D74">
      <w:pPr>
        <w:pStyle w:val="Prosttext"/>
        <w:jc w:val="both"/>
        <w:rPr>
          <w:rFonts w:ascii="Times New Roman" w:hAnsi="Times New Roman"/>
          <w:sz w:val="24"/>
        </w:rPr>
      </w:pPr>
    </w:p>
    <w:p w14:paraId="6C278ECA" w14:textId="77777777" w:rsidR="00C82D74" w:rsidRDefault="00C82D74">
      <w:pPr>
        <w:pStyle w:val="Prosttext"/>
        <w:jc w:val="both"/>
        <w:rPr>
          <w:rFonts w:ascii="Times New Roman" w:hAnsi="Times New Roman"/>
          <w:sz w:val="24"/>
        </w:rPr>
      </w:pPr>
      <w:r>
        <w:rPr>
          <w:rFonts w:ascii="Times New Roman" w:hAnsi="Times New Roman"/>
          <w:b/>
          <w:sz w:val="24"/>
        </w:rPr>
        <w:t xml:space="preserve">7.2  </w:t>
      </w:r>
      <w:r>
        <w:rPr>
          <w:rFonts w:ascii="Times New Roman" w:hAnsi="Times New Roman"/>
          <w:sz w:val="24"/>
        </w:rPr>
        <w:t xml:space="preserve">Zhotovitel se  zavazuje po provedení díla zajistit  pořádek na  pracovišti i  na případně </w:t>
      </w:r>
      <w:r w:rsidR="00413293">
        <w:rPr>
          <w:rFonts w:ascii="Times New Roman" w:hAnsi="Times New Roman"/>
          <w:sz w:val="24"/>
        </w:rPr>
        <w:t>použitých přilehlých prostorách</w:t>
      </w:r>
      <w:r>
        <w:rPr>
          <w:rFonts w:ascii="Times New Roman" w:hAnsi="Times New Roman"/>
          <w:sz w:val="24"/>
        </w:rPr>
        <w:t xml:space="preserve">. </w:t>
      </w:r>
    </w:p>
    <w:p w14:paraId="449DD9A3" w14:textId="77777777" w:rsidR="00C82D74" w:rsidRDefault="00C82D74">
      <w:pPr>
        <w:pStyle w:val="Prosttext"/>
        <w:jc w:val="both"/>
        <w:rPr>
          <w:rFonts w:ascii="Times New Roman" w:hAnsi="Times New Roman"/>
          <w:sz w:val="24"/>
        </w:rPr>
      </w:pPr>
    </w:p>
    <w:p w14:paraId="76B31E99" w14:textId="77777777" w:rsidR="00C82D74" w:rsidRDefault="00C82D74">
      <w:pPr>
        <w:pStyle w:val="Prosttext"/>
        <w:jc w:val="both"/>
        <w:rPr>
          <w:rFonts w:ascii="Times New Roman" w:hAnsi="Times New Roman"/>
          <w:sz w:val="24"/>
        </w:rPr>
      </w:pPr>
      <w:r>
        <w:rPr>
          <w:rFonts w:ascii="Times New Roman" w:hAnsi="Times New Roman"/>
          <w:b/>
          <w:sz w:val="24"/>
        </w:rPr>
        <w:t xml:space="preserve">7.3 </w:t>
      </w:r>
      <w:r>
        <w:rPr>
          <w:rFonts w:ascii="Times New Roman" w:hAnsi="Times New Roman"/>
          <w:sz w:val="24"/>
        </w:rPr>
        <w:t>Objednatel se zavazuje seznámit zhotovitele s bezpečnostními, protipožárními a hygie</w:t>
      </w:r>
      <w:r w:rsidR="00C675D8">
        <w:rPr>
          <w:rFonts w:ascii="Times New Roman" w:hAnsi="Times New Roman"/>
          <w:sz w:val="24"/>
        </w:rPr>
        <w:t>nickými opatřeními</w:t>
      </w:r>
      <w:r>
        <w:rPr>
          <w:rFonts w:ascii="Times New Roman" w:hAnsi="Times New Roman"/>
          <w:sz w:val="24"/>
        </w:rPr>
        <w:t xml:space="preserve"> platnými v místě prováděn</w:t>
      </w:r>
      <w:r w:rsidR="00413293">
        <w:rPr>
          <w:rFonts w:ascii="Times New Roman" w:hAnsi="Times New Roman"/>
          <w:sz w:val="24"/>
        </w:rPr>
        <w:t xml:space="preserve">í díla (dále také „pracoviště“) a zhotovitel je povinen tyto předpisy dodržovat. </w:t>
      </w:r>
      <w:r>
        <w:rPr>
          <w:rFonts w:ascii="Times New Roman" w:hAnsi="Times New Roman"/>
          <w:sz w:val="24"/>
        </w:rPr>
        <w:t xml:space="preserve"> </w:t>
      </w:r>
    </w:p>
    <w:p w14:paraId="50A9D25C" w14:textId="77777777" w:rsidR="00C82D74" w:rsidRDefault="00C82D74">
      <w:pPr>
        <w:pStyle w:val="Prosttext"/>
        <w:jc w:val="both"/>
        <w:rPr>
          <w:rFonts w:ascii="Times New Roman" w:hAnsi="Times New Roman"/>
          <w:sz w:val="24"/>
        </w:rPr>
      </w:pPr>
    </w:p>
    <w:p w14:paraId="1DF7FA27" w14:textId="77777777" w:rsidR="00C82D74" w:rsidRDefault="001827E4">
      <w:pPr>
        <w:pStyle w:val="Prosttext"/>
        <w:jc w:val="both"/>
        <w:rPr>
          <w:rFonts w:ascii="Times New Roman" w:hAnsi="Times New Roman"/>
          <w:sz w:val="24"/>
        </w:rPr>
      </w:pPr>
      <w:r>
        <w:rPr>
          <w:rFonts w:ascii="Times New Roman" w:hAnsi="Times New Roman"/>
          <w:b/>
          <w:sz w:val="24"/>
        </w:rPr>
        <w:t>7.4</w:t>
      </w:r>
      <w:r w:rsidR="00C82D74">
        <w:rPr>
          <w:rFonts w:ascii="Times New Roman" w:hAnsi="Times New Roman"/>
          <w:b/>
          <w:sz w:val="24"/>
        </w:rPr>
        <w:t xml:space="preserve">   </w:t>
      </w:r>
      <w:r w:rsidR="00C82D74">
        <w:rPr>
          <w:rFonts w:ascii="Times New Roman" w:hAnsi="Times New Roman"/>
          <w:sz w:val="24"/>
        </w:rPr>
        <w:t>Objednatel umožní zhotoviteli užívat v nezbytném rozsahu potřebná média (např. elektrická energie, voda) a dále umožní zaměstnancům zhotovitele používat sociální zařízení.</w:t>
      </w:r>
    </w:p>
    <w:p w14:paraId="4D445EC4" w14:textId="77777777" w:rsidR="00C675D8" w:rsidRDefault="00C675D8">
      <w:pPr>
        <w:rPr>
          <w:sz w:val="24"/>
        </w:rPr>
      </w:pPr>
    </w:p>
    <w:p w14:paraId="52F472AC" w14:textId="77777777" w:rsidR="00C675D8" w:rsidRPr="00490F95" w:rsidRDefault="00C675D8" w:rsidP="00C675D8">
      <w:pPr>
        <w:rPr>
          <w:sz w:val="24"/>
        </w:rPr>
      </w:pPr>
      <w:r w:rsidRPr="00490F95">
        <w:rPr>
          <w:b/>
          <w:sz w:val="24"/>
        </w:rPr>
        <w:t xml:space="preserve">7.5  </w:t>
      </w:r>
      <w:r w:rsidRPr="00490F95">
        <w:rPr>
          <w:sz w:val="24"/>
        </w:rPr>
        <w:t>Objednatel je odpovědný za to, že průběh prací zhotovitele nebude narušován neoprávněnými zásahy objednatele, jeho zaměstnanců či  třetích osob.</w:t>
      </w:r>
    </w:p>
    <w:p w14:paraId="06E018CA" w14:textId="77777777" w:rsidR="00C675D8" w:rsidRPr="00490F95" w:rsidRDefault="00C675D8" w:rsidP="00C675D8">
      <w:pPr>
        <w:rPr>
          <w:sz w:val="24"/>
        </w:rPr>
      </w:pPr>
    </w:p>
    <w:p w14:paraId="5E23AADD" w14:textId="77777777" w:rsidR="00C675D8" w:rsidRPr="00490F95" w:rsidRDefault="00C675D8" w:rsidP="00C675D8">
      <w:pPr>
        <w:pStyle w:val="Prosttext"/>
        <w:jc w:val="both"/>
        <w:rPr>
          <w:rFonts w:ascii="Times New Roman" w:hAnsi="Times New Roman"/>
          <w:sz w:val="24"/>
        </w:rPr>
      </w:pPr>
      <w:r w:rsidRPr="00490F95">
        <w:rPr>
          <w:rFonts w:ascii="Times New Roman" w:hAnsi="Times New Roman"/>
          <w:b/>
          <w:sz w:val="24"/>
        </w:rPr>
        <w:t xml:space="preserve">7.6 </w:t>
      </w:r>
      <w:r w:rsidRPr="00490F95">
        <w:rPr>
          <w:rFonts w:ascii="Times New Roman" w:hAnsi="Times New Roman"/>
          <w:sz w:val="24"/>
        </w:rPr>
        <w:t>V případě závažnějšího úrazu servisního technika zhotovitele zajistí objednatel první lékařskou pomoc (případně ji přivolá) a ihned podá zprávu zhotoviteli.</w:t>
      </w:r>
    </w:p>
    <w:p w14:paraId="195EC3F1" w14:textId="77777777" w:rsidR="00C82D74" w:rsidRDefault="00C82D74">
      <w:pPr>
        <w:pStyle w:val="Prosttext"/>
        <w:jc w:val="both"/>
        <w:rPr>
          <w:rFonts w:ascii="Times New Roman" w:hAnsi="Times New Roman"/>
          <w:sz w:val="24"/>
        </w:rPr>
      </w:pPr>
    </w:p>
    <w:p w14:paraId="638FBE5A" w14:textId="77777777" w:rsidR="00C675D8" w:rsidRPr="00490F95" w:rsidRDefault="00C675D8" w:rsidP="00C675D8">
      <w:pPr>
        <w:pStyle w:val="Prosttext"/>
        <w:jc w:val="both"/>
        <w:rPr>
          <w:rFonts w:ascii="Times New Roman" w:hAnsi="Times New Roman"/>
          <w:sz w:val="24"/>
        </w:rPr>
      </w:pPr>
      <w:r w:rsidRPr="00490F95">
        <w:rPr>
          <w:rFonts w:ascii="Times New Roman" w:hAnsi="Times New Roman"/>
          <w:b/>
          <w:sz w:val="24"/>
        </w:rPr>
        <w:t xml:space="preserve">7.7 </w:t>
      </w:r>
      <w:r w:rsidRPr="00490F95">
        <w:rPr>
          <w:rFonts w:ascii="Times New Roman" w:hAnsi="Times New Roman"/>
          <w:sz w:val="24"/>
        </w:rPr>
        <w:t>Vadný a vyměněný materiál a díly jsou majetkem objednatele. Díly poskytnuté zhotovitelem jako náhrada za vadné jsou majetkem zhotovitele až do doby jejich úplného zaplacení.</w:t>
      </w:r>
    </w:p>
    <w:p w14:paraId="1C867FAE" w14:textId="77777777" w:rsidR="00C82D74" w:rsidRDefault="00C82D74">
      <w:pPr>
        <w:pStyle w:val="Prosttext"/>
        <w:jc w:val="both"/>
        <w:rPr>
          <w:rFonts w:ascii="Times New Roman" w:hAnsi="Times New Roman"/>
          <w:sz w:val="24"/>
        </w:rPr>
      </w:pPr>
    </w:p>
    <w:p w14:paraId="18D20187" w14:textId="77777777" w:rsidR="00C675D8" w:rsidRDefault="00C675D8">
      <w:pPr>
        <w:pStyle w:val="Prosttext"/>
        <w:jc w:val="both"/>
        <w:rPr>
          <w:rFonts w:ascii="Times New Roman" w:hAnsi="Times New Roman"/>
          <w:sz w:val="24"/>
        </w:rPr>
      </w:pPr>
    </w:p>
    <w:p w14:paraId="4B914958" w14:textId="77777777" w:rsidR="00C82D74" w:rsidRDefault="00C82D74">
      <w:pPr>
        <w:pStyle w:val="Prosttext"/>
        <w:jc w:val="center"/>
        <w:rPr>
          <w:rFonts w:ascii="Times New Roman" w:hAnsi="Times New Roman"/>
          <w:b/>
          <w:sz w:val="24"/>
        </w:rPr>
      </w:pPr>
      <w:r>
        <w:rPr>
          <w:rFonts w:ascii="Times New Roman" w:hAnsi="Times New Roman"/>
          <w:b/>
          <w:sz w:val="24"/>
        </w:rPr>
        <w:t xml:space="preserve">VIII. Provádění </w:t>
      </w:r>
      <w:r w:rsidR="005C5BA7">
        <w:rPr>
          <w:rFonts w:ascii="Times New Roman" w:hAnsi="Times New Roman"/>
          <w:b/>
          <w:sz w:val="24"/>
        </w:rPr>
        <w:t xml:space="preserve">servisu a </w:t>
      </w:r>
      <w:r>
        <w:rPr>
          <w:rFonts w:ascii="Times New Roman" w:hAnsi="Times New Roman"/>
          <w:b/>
          <w:sz w:val="24"/>
        </w:rPr>
        <w:t>oprav</w:t>
      </w:r>
    </w:p>
    <w:p w14:paraId="1FB7A2BE" w14:textId="77777777" w:rsidR="00C82D74" w:rsidRDefault="00C82D74">
      <w:pPr>
        <w:pStyle w:val="Prosttext"/>
        <w:jc w:val="center"/>
        <w:rPr>
          <w:rFonts w:ascii="Times New Roman" w:hAnsi="Times New Roman"/>
          <w:b/>
          <w:sz w:val="24"/>
        </w:rPr>
      </w:pPr>
    </w:p>
    <w:p w14:paraId="62EB0A78" w14:textId="77777777" w:rsidR="00C82D74" w:rsidRDefault="00C82D74">
      <w:pPr>
        <w:jc w:val="both"/>
        <w:rPr>
          <w:sz w:val="24"/>
        </w:rPr>
      </w:pPr>
      <w:r>
        <w:rPr>
          <w:sz w:val="24"/>
        </w:rPr>
        <w:t>Obě smluvní strany se dohodly na tom, že veškeré technické zásahy do zařízení budou provádět pouze a výhradně pracovníci zhotovitele</w:t>
      </w:r>
      <w:r w:rsidR="002C73F1">
        <w:rPr>
          <w:sz w:val="24"/>
        </w:rPr>
        <w:t>, jeho dodavatele nebo jím pověření pracovníci. P</w:t>
      </w:r>
      <w:r>
        <w:rPr>
          <w:sz w:val="24"/>
        </w:rPr>
        <w:t>okud tomu tak nebude, neodpovídá zhotovitel za žádné vady, které se vyskytnou na VZT.</w:t>
      </w:r>
    </w:p>
    <w:p w14:paraId="6DFD8751" w14:textId="77777777" w:rsidR="00C82D74" w:rsidRDefault="00C82D74">
      <w:pPr>
        <w:pStyle w:val="Prosttext"/>
        <w:rPr>
          <w:rFonts w:ascii="Times New Roman" w:hAnsi="Times New Roman"/>
          <w:b/>
          <w:sz w:val="24"/>
        </w:rPr>
      </w:pPr>
    </w:p>
    <w:p w14:paraId="323D1395" w14:textId="77777777" w:rsidR="00C82D74" w:rsidRDefault="00C82D74">
      <w:pPr>
        <w:pStyle w:val="Prosttext"/>
        <w:rPr>
          <w:rFonts w:ascii="Times New Roman" w:hAnsi="Times New Roman"/>
          <w:b/>
          <w:sz w:val="24"/>
          <w:szCs w:val="24"/>
        </w:rPr>
      </w:pPr>
    </w:p>
    <w:p w14:paraId="1566D7B4" w14:textId="77777777" w:rsidR="00CF282D" w:rsidRDefault="00CF282D">
      <w:pPr>
        <w:pStyle w:val="Prosttext"/>
        <w:rPr>
          <w:rFonts w:ascii="Times New Roman" w:hAnsi="Times New Roman"/>
          <w:b/>
          <w:sz w:val="24"/>
          <w:szCs w:val="24"/>
        </w:rPr>
      </w:pPr>
    </w:p>
    <w:p w14:paraId="7E3D90F7" w14:textId="77777777" w:rsidR="00CF282D" w:rsidRDefault="00CF282D">
      <w:pPr>
        <w:pStyle w:val="Prosttext"/>
        <w:rPr>
          <w:rFonts w:ascii="Times New Roman" w:hAnsi="Times New Roman"/>
          <w:b/>
          <w:sz w:val="24"/>
          <w:szCs w:val="24"/>
        </w:rPr>
      </w:pPr>
    </w:p>
    <w:p w14:paraId="6A5FAA66" w14:textId="77777777" w:rsidR="00CF282D" w:rsidRDefault="00CF282D">
      <w:pPr>
        <w:pStyle w:val="Prosttext"/>
        <w:rPr>
          <w:rFonts w:ascii="Times New Roman" w:hAnsi="Times New Roman"/>
          <w:b/>
          <w:sz w:val="24"/>
          <w:szCs w:val="24"/>
        </w:rPr>
      </w:pPr>
    </w:p>
    <w:p w14:paraId="215365DA" w14:textId="77777777" w:rsidR="00CF282D" w:rsidRDefault="00CF282D">
      <w:pPr>
        <w:pStyle w:val="Prosttext"/>
        <w:rPr>
          <w:rFonts w:ascii="Times New Roman" w:hAnsi="Times New Roman"/>
          <w:b/>
          <w:sz w:val="24"/>
          <w:szCs w:val="24"/>
        </w:rPr>
      </w:pPr>
    </w:p>
    <w:p w14:paraId="4F3938CB" w14:textId="77777777" w:rsidR="00CF282D" w:rsidRPr="002C73F1" w:rsidRDefault="00CF282D">
      <w:pPr>
        <w:pStyle w:val="Prosttext"/>
        <w:rPr>
          <w:rFonts w:ascii="Times New Roman" w:hAnsi="Times New Roman"/>
          <w:b/>
          <w:sz w:val="24"/>
          <w:szCs w:val="24"/>
        </w:rPr>
      </w:pPr>
    </w:p>
    <w:p w14:paraId="6C24F6FF" w14:textId="77777777" w:rsidR="00C82D74" w:rsidRDefault="00C82D74">
      <w:pPr>
        <w:pStyle w:val="Prosttext"/>
        <w:jc w:val="center"/>
        <w:rPr>
          <w:rFonts w:ascii="Times New Roman" w:hAnsi="Times New Roman"/>
          <w:b/>
          <w:sz w:val="24"/>
        </w:rPr>
      </w:pPr>
      <w:r>
        <w:rPr>
          <w:rFonts w:ascii="Times New Roman" w:hAnsi="Times New Roman"/>
          <w:b/>
          <w:sz w:val="24"/>
        </w:rPr>
        <w:t>IX. Předání a převzetí</w:t>
      </w:r>
    </w:p>
    <w:p w14:paraId="6124737F" w14:textId="77777777" w:rsidR="00C82D74" w:rsidRDefault="00C82D74">
      <w:pPr>
        <w:pStyle w:val="Nadpis4"/>
        <w:spacing w:before="0"/>
        <w:rPr>
          <w:b/>
        </w:rPr>
      </w:pPr>
    </w:p>
    <w:p w14:paraId="4E6FA77A" w14:textId="77777777" w:rsidR="00C675D8" w:rsidRPr="00C675D8" w:rsidRDefault="00C675D8" w:rsidP="00C675D8">
      <w:pPr>
        <w:jc w:val="both"/>
        <w:outlineLvl w:val="3"/>
        <w:rPr>
          <w:sz w:val="24"/>
        </w:rPr>
      </w:pPr>
      <w:r w:rsidRPr="00C675D8">
        <w:rPr>
          <w:b/>
          <w:sz w:val="24"/>
        </w:rPr>
        <w:t xml:space="preserve">9.1 </w:t>
      </w:r>
      <w:r w:rsidRPr="00C675D8">
        <w:rPr>
          <w:sz w:val="24"/>
        </w:rPr>
        <w:t xml:space="preserve">Plnění zhotovitele dle bodu 1.1 této smlouvy (provedená prohlídka, dodávka, oprava či údržba VZT) bude předáváno postupně a to vždy po provedení pravidelné preventivní kontroly, dohodnuté dodávky, údržby či opravy nahlášené závady VZT. V takovém případě vyzve neprodleně zhotovitel objednatele k převzetí. O předání a převzetí daného dílčího plnění zhotovitele se sepíše zápis do </w:t>
      </w:r>
      <w:r>
        <w:rPr>
          <w:sz w:val="24"/>
        </w:rPr>
        <w:t xml:space="preserve">vystaveného Servisního protokolu a pokud bude k dispozici i do </w:t>
      </w:r>
      <w:r w:rsidRPr="00C675D8">
        <w:rPr>
          <w:sz w:val="24"/>
        </w:rPr>
        <w:t>Provozní knihy zařízení</w:t>
      </w:r>
      <w:r>
        <w:rPr>
          <w:sz w:val="24"/>
        </w:rPr>
        <w:t>.</w:t>
      </w:r>
    </w:p>
    <w:p w14:paraId="2C78D315" w14:textId="77777777" w:rsidR="00C675D8" w:rsidRPr="00490F95" w:rsidRDefault="00C675D8" w:rsidP="00C675D8">
      <w:pPr>
        <w:pStyle w:val="Prosttext"/>
        <w:jc w:val="both"/>
        <w:rPr>
          <w:rFonts w:ascii="Times New Roman" w:hAnsi="Times New Roman"/>
          <w:b/>
          <w:sz w:val="24"/>
        </w:rPr>
      </w:pPr>
    </w:p>
    <w:p w14:paraId="3246855A" w14:textId="77777777" w:rsidR="00C675D8" w:rsidRPr="00490F95" w:rsidRDefault="00C675D8" w:rsidP="00C675D8">
      <w:pPr>
        <w:jc w:val="both"/>
        <w:rPr>
          <w:sz w:val="24"/>
          <w:szCs w:val="24"/>
        </w:rPr>
      </w:pPr>
      <w:r w:rsidRPr="00490F95">
        <w:rPr>
          <w:b/>
          <w:sz w:val="24"/>
        </w:rPr>
        <w:t xml:space="preserve">9.2  </w:t>
      </w:r>
      <w:r w:rsidRPr="00490F95">
        <w:rPr>
          <w:sz w:val="24"/>
          <w:szCs w:val="24"/>
        </w:rPr>
        <w:t xml:space="preserve">V případě nedostatků při servisní činnosti vyzve objednatel zástupce zhotovitele ke sjednání nápravy. O tomto sepíší obě strany zápis do </w:t>
      </w:r>
      <w:r w:rsidR="00C1510C">
        <w:rPr>
          <w:sz w:val="24"/>
          <w:szCs w:val="24"/>
        </w:rPr>
        <w:t xml:space="preserve">Servisního protokolu nebo do </w:t>
      </w:r>
      <w:r w:rsidRPr="00490F95">
        <w:rPr>
          <w:sz w:val="24"/>
          <w:szCs w:val="24"/>
        </w:rPr>
        <w:t xml:space="preserve">Provozní knihy zařízení VZT, která je uložena u objednatele. V případě, že nedojde ke sjednání nápravy v termínu stanoveném objednatelem, je objednatel oprávněn požadovat na zhotoviteli smluvní pokutu ve výši 500,- Kč za každý započatý den prodlení, a to za každou závadu, která nebyla odstraněna v dohodnutém termínu. Tímto ujednáním o smluvní pokutě není dotčen nárok objednatele na náhradu škody způsobené porušením povinnosti zhotovitele a to v její plné výši. </w:t>
      </w:r>
    </w:p>
    <w:p w14:paraId="5676946D" w14:textId="77777777" w:rsidR="00C675D8" w:rsidRPr="00490F95" w:rsidRDefault="00C675D8" w:rsidP="00C675D8">
      <w:pPr>
        <w:pStyle w:val="Prosttext"/>
        <w:jc w:val="both"/>
        <w:rPr>
          <w:rFonts w:ascii="Times New Roman" w:hAnsi="Times New Roman"/>
          <w:sz w:val="24"/>
        </w:rPr>
      </w:pPr>
    </w:p>
    <w:p w14:paraId="1E29056C" w14:textId="77777777" w:rsidR="00C675D8" w:rsidRPr="00490F95" w:rsidRDefault="00C675D8" w:rsidP="00C675D8">
      <w:pPr>
        <w:pStyle w:val="Prosttext"/>
        <w:jc w:val="both"/>
        <w:rPr>
          <w:rFonts w:ascii="Times New Roman" w:hAnsi="Times New Roman"/>
          <w:sz w:val="24"/>
        </w:rPr>
      </w:pPr>
      <w:r w:rsidRPr="00490F95">
        <w:rPr>
          <w:rFonts w:ascii="Times New Roman" w:hAnsi="Times New Roman"/>
          <w:b/>
          <w:sz w:val="24"/>
        </w:rPr>
        <w:t xml:space="preserve">9.3 </w:t>
      </w:r>
      <w:r w:rsidRPr="00490F95">
        <w:rPr>
          <w:rFonts w:ascii="Times New Roman" w:hAnsi="Times New Roman"/>
          <w:sz w:val="24"/>
        </w:rPr>
        <w:t xml:space="preserve">V případě zjištěných vad při předání </w:t>
      </w:r>
      <w:r w:rsidR="00C1510C">
        <w:rPr>
          <w:rFonts w:ascii="Times New Roman" w:hAnsi="Times New Roman"/>
          <w:sz w:val="24"/>
        </w:rPr>
        <w:t xml:space="preserve">některé ze servisních činností </w:t>
      </w:r>
      <w:r w:rsidRPr="00490F95">
        <w:rPr>
          <w:rFonts w:ascii="Times New Roman" w:hAnsi="Times New Roman"/>
          <w:sz w:val="24"/>
        </w:rPr>
        <w:t xml:space="preserve">není zhotovitel oprávněn vystavit fakturu na předmět dílčího plnění do doby jejich úplného odstranění. </w:t>
      </w:r>
    </w:p>
    <w:p w14:paraId="26C1C253" w14:textId="77777777" w:rsidR="00C82D74" w:rsidRDefault="00C82D74">
      <w:pPr>
        <w:pStyle w:val="Prosttext"/>
        <w:jc w:val="both"/>
        <w:rPr>
          <w:rFonts w:ascii="Times New Roman" w:hAnsi="Times New Roman"/>
          <w:sz w:val="24"/>
        </w:rPr>
      </w:pPr>
    </w:p>
    <w:p w14:paraId="7248A591" w14:textId="77777777" w:rsidR="008F7E22" w:rsidRDefault="008F7E22">
      <w:pPr>
        <w:pStyle w:val="Prosttext"/>
        <w:jc w:val="center"/>
        <w:rPr>
          <w:rFonts w:ascii="Times New Roman" w:hAnsi="Times New Roman"/>
          <w:b/>
          <w:sz w:val="24"/>
        </w:rPr>
      </w:pPr>
    </w:p>
    <w:p w14:paraId="6804AD73" w14:textId="77777777" w:rsidR="00C82D74" w:rsidRDefault="00C82D74" w:rsidP="00B2342A">
      <w:pPr>
        <w:pStyle w:val="Prosttext"/>
        <w:jc w:val="center"/>
        <w:rPr>
          <w:rFonts w:ascii="Times New Roman" w:hAnsi="Times New Roman"/>
          <w:b/>
          <w:sz w:val="24"/>
        </w:rPr>
      </w:pPr>
      <w:r>
        <w:rPr>
          <w:rFonts w:ascii="Times New Roman" w:hAnsi="Times New Roman"/>
          <w:b/>
          <w:sz w:val="24"/>
        </w:rPr>
        <w:t>X. Kvalita prací a záruka za dílo</w:t>
      </w:r>
    </w:p>
    <w:p w14:paraId="167F05B2" w14:textId="77777777" w:rsidR="00C82D74" w:rsidRDefault="00C82D74">
      <w:pPr>
        <w:pStyle w:val="Prosttext"/>
        <w:jc w:val="both"/>
        <w:rPr>
          <w:rFonts w:ascii="Times New Roman" w:hAnsi="Times New Roman"/>
          <w:sz w:val="24"/>
        </w:rPr>
      </w:pPr>
    </w:p>
    <w:p w14:paraId="220A4D3D" w14:textId="77777777" w:rsidR="00C1510C" w:rsidRPr="00C1510C" w:rsidRDefault="00C1510C" w:rsidP="00C1510C">
      <w:pPr>
        <w:jc w:val="both"/>
        <w:rPr>
          <w:sz w:val="24"/>
        </w:rPr>
      </w:pPr>
      <w:r w:rsidRPr="00C1510C">
        <w:rPr>
          <w:b/>
          <w:sz w:val="24"/>
        </w:rPr>
        <w:t xml:space="preserve">10.1 </w:t>
      </w:r>
      <w:r w:rsidRPr="00C1510C">
        <w:rPr>
          <w:sz w:val="24"/>
        </w:rPr>
        <w:t>Zhotovitel se zavazuje provádět dílo v kvalitě odpovídající příslušným právním předpisům a závazným technickým normám.</w:t>
      </w:r>
    </w:p>
    <w:p w14:paraId="0041F342" w14:textId="77777777" w:rsidR="00C1510C" w:rsidRPr="00C1510C" w:rsidRDefault="00C1510C" w:rsidP="00C1510C">
      <w:pPr>
        <w:jc w:val="both"/>
        <w:rPr>
          <w:sz w:val="24"/>
        </w:rPr>
      </w:pPr>
    </w:p>
    <w:p w14:paraId="7D1DD322" w14:textId="77777777" w:rsidR="00C1510C" w:rsidRPr="00C1510C" w:rsidRDefault="00C1510C" w:rsidP="00C1510C">
      <w:pPr>
        <w:jc w:val="both"/>
        <w:rPr>
          <w:sz w:val="24"/>
        </w:rPr>
      </w:pPr>
      <w:r w:rsidRPr="00C1510C">
        <w:rPr>
          <w:b/>
          <w:sz w:val="24"/>
        </w:rPr>
        <w:t xml:space="preserve">10.2 </w:t>
      </w:r>
      <w:r w:rsidRPr="00C1510C">
        <w:rPr>
          <w:sz w:val="24"/>
        </w:rPr>
        <w:t>Objednatel se zavazuje, že bude vykonávat obsluhu, provoz a správu VZT odborně kvalifikovaným personálem, který je prokazatelně a detailně seznámen s jejím použitím a ovládáním. Tento personál  musí dodržovat provozní řády (návody na provoz, obsluhu a údržbu) k VZT vydané objednatelem nebo dodané dodavatelem VZT zařízení. Zhotovitel neodpovídá za vady a poruchy způsobené neodbornou obsluhou nebo údržbou prováděnou v rozporu s provozními předpisy nebo návody k obsluze. V případě, že se prokáže, že příčinou poruchy, která vyvolala potřebu servisního zásahu, byl úmysl, neodborný zásah, nedbalost, nebo jiná nevhodná činnost objednatele, uhradí objednatel zhotoviteli servisní zásah s odstraněním poruchy souvisejících v cenách dle přílohy č. 1 této smlouvy.</w:t>
      </w:r>
    </w:p>
    <w:p w14:paraId="7C39CD57" w14:textId="77777777" w:rsidR="00C1510C" w:rsidRPr="00C1510C" w:rsidRDefault="00C1510C" w:rsidP="00C1510C">
      <w:pPr>
        <w:jc w:val="both"/>
        <w:rPr>
          <w:sz w:val="24"/>
        </w:rPr>
      </w:pPr>
    </w:p>
    <w:p w14:paraId="508772EC" w14:textId="77777777" w:rsidR="00C1510C" w:rsidRPr="00C1510C" w:rsidRDefault="00C1510C" w:rsidP="00C1510C">
      <w:pPr>
        <w:jc w:val="both"/>
        <w:rPr>
          <w:sz w:val="24"/>
        </w:rPr>
      </w:pPr>
      <w:r w:rsidRPr="00C1510C">
        <w:rPr>
          <w:b/>
          <w:sz w:val="24"/>
        </w:rPr>
        <w:t xml:space="preserve">10.3  </w:t>
      </w:r>
      <w:r w:rsidRPr="00C1510C">
        <w:rPr>
          <w:sz w:val="24"/>
        </w:rPr>
        <w:t xml:space="preserve">Reklamace vad plynoucích ze servisní činnosti musí být provedena písemně nebo elektronicky na, smlouvou uvedené, adresy zhotovitele. </w:t>
      </w:r>
    </w:p>
    <w:p w14:paraId="7750AC5C" w14:textId="77777777" w:rsidR="00C1510C" w:rsidRPr="00C1510C" w:rsidRDefault="00C1510C" w:rsidP="00C1510C">
      <w:pPr>
        <w:jc w:val="both"/>
        <w:rPr>
          <w:sz w:val="24"/>
        </w:rPr>
      </w:pPr>
    </w:p>
    <w:p w14:paraId="6CF14373" w14:textId="1F03AC1F" w:rsidR="00C1510C" w:rsidRDefault="00C1510C" w:rsidP="00C1510C">
      <w:pPr>
        <w:jc w:val="both"/>
        <w:rPr>
          <w:sz w:val="24"/>
        </w:rPr>
      </w:pPr>
      <w:r w:rsidRPr="00C1510C">
        <w:rPr>
          <w:b/>
          <w:sz w:val="24"/>
        </w:rPr>
        <w:t xml:space="preserve">10.4  </w:t>
      </w:r>
      <w:r w:rsidRPr="00C1510C">
        <w:rPr>
          <w:sz w:val="24"/>
        </w:rPr>
        <w:t xml:space="preserve">Záruční doba na provedené </w:t>
      </w:r>
      <w:r>
        <w:rPr>
          <w:sz w:val="24"/>
        </w:rPr>
        <w:t xml:space="preserve">servisní </w:t>
      </w:r>
      <w:r w:rsidRPr="00C1510C">
        <w:rPr>
          <w:sz w:val="24"/>
        </w:rPr>
        <w:t xml:space="preserve">práce nebo dodávky uvedené v čl. I. bodu 1.1 činí 6 měsíců. Záruka na dodaný náhradní a spotřební materiál činí rovněž 6 </w:t>
      </w:r>
      <w:r w:rsidRPr="00C1510C">
        <w:rPr>
          <w:sz w:val="24"/>
          <w:szCs w:val="24"/>
        </w:rPr>
        <w:t>měsíců</w:t>
      </w:r>
      <w:r w:rsidRPr="00C1510C">
        <w:rPr>
          <w:sz w:val="24"/>
        </w:rPr>
        <w:t xml:space="preserve"> od převzetí dílčího plnění díla objednatelem, není-li záruční doba poskytovaná výrobcem materiálu kratší. V tom případě smluvní strany sjednávají záruční dobu v trvání záruční doby poskytované výrobcem</w:t>
      </w:r>
      <w:r w:rsidR="00431765">
        <w:rPr>
          <w:sz w:val="24"/>
        </w:rPr>
        <w:t xml:space="preserve">, pokud zhotovitel předá objednateli písemně informaci o této kratší době </w:t>
      </w:r>
      <w:proofErr w:type="gramStart"/>
      <w:r w:rsidR="00431765">
        <w:rPr>
          <w:sz w:val="24"/>
        </w:rPr>
        <w:t>záruky  vč.</w:t>
      </w:r>
      <w:proofErr w:type="gramEnd"/>
      <w:r w:rsidR="00431765">
        <w:rPr>
          <w:sz w:val="24"/>
        </w:rPr>
        <w:t xml:space="preserve"> její délky nejpozději při předání příslušné části díla objednateli</w:t>
      </w:r>
      <w:r w:rsidRPr="00C1510C">
        <w:rPr>
          <w:sz w:val="24"/>
        </w:rPr>
        <w:t>.</w:t>
      </w:r>
    </w:p>
    <w:p w14:paraId="1417187D" w14:textId="77777777" w:rsidR="00C1510C" w:rsidRPr="00C1510C" w:rsidRDefault="00C1510C" w:rsidP="00C1510C">
      <w:pPr>
        <w:jc w:val="both"/>
        <w:rPr>
          <w:sz w:val="24"/>
        </w:rPr>
      </w:pPr>
    </w:p>
    <w:p w14:paraId="55133592" w14:textId="6AEED27D" w:rsidR="00C1510C" w:rsidRPr="00C1510C" w:rsidRDefault="00C1510C" w:rsidP="00C1510C">
      <w:pPr>
        <w:jc w:val="both"/>
        <w:rPr>
          <w:sz w:val="24"/>
        </w:rPr>
      </w:pPr>
      <w:r w:rsidRPr="00C1510C">
        <w:rPr>
          <w:b/>
          <w:sz w:val="24"/>
        </w:rPr>
        <w:t xml:space="preserve">10.5 </w:t>
      </w:r>
      <w:r w:rsidRPr="00C1510C">
        <w:rPr>
          <w:sz w:val="24"/>
        </w:rPr>
        <w:t>Prokáží-li se jako odův</w:t>
      </w:r>
      <w:r>
        <w:rPr>
          <w:sz w:val="24"/>
        </w:rPr>
        <w:t xml:space="preserve">odněné nedostatky kvality díla </w:t>
      </w:r>
      <w:r w:rsidRPr="00C1510C">
        <w:rPr>
          <w:sz w:val="24"/>
        </w:rPr>
        <w:t>v tomto článku stanovené záruční době</w:t>
      </w:r>
      <w:r w:rsidR="00431765">
        <w:rPr>
          <w:sz w:val="24"/>
        </w:rPr>
        <w:t xml:space="preserve"> a bude-li objednatel požadovat odstranění vady</w:t>
      </w:r>
      <w:r w:rsidRPr="00C1510C">
        <w:rPr>
          <w:sz w:val="24"/>
        </w:rPr>
        <w:t>, provede zhotovitel podle své volby opravu vadného plnění nebo náhradní dodávku. Objednatel je oprávněn požadovat při nezdařené opravě nebo náhradní dodávce slevu z ceny dílčího plnění díla.</w:t>
      </w:r>
    </w:p>
    <w:p w14:paraId="5CFB0ACA" w14:textId="77777777" w:rsidR="004C7031" w:rsidRDefault="004C7031">
      <w:pPr>
        <w:pStyle w:val="Prosttext"/>
        <w:jc w:val="both"/>
        <w:rPr>
          <w:rFonts w:ascii="Times New Roman" w:hAnsi="Times New Roman"/>
          <w:sz w:val="24"/>
        </w:rPr>
      </w:pPr>
    </w:p>
    <w:p w14:paraId="1ED766C1" w14:textId="77777777" w:rsidR="00CF282D" w:rsidRDefault="00CF282D">
      <w:pPr>
        <w:pStyle w:val="Prosttext"/>
        <w:jc w:val="both"/>
        <w:rPr>
          <w:rFonts w:ascii="Times New Roman" w:hAnsi="Times New Roman"/>
          <w:sz w:val="24"/>
        </w:rPr>
      </w:pPr>
    </w:p>
    <w:p w14:paraId="01B8E3F5" w14:textId="77777777" w:rsidR="00CF282D" w:rsidRDefault="00CF282D">
      <w:pPr>
        <w:pStyle w:val="Prosttext"/>
        <w:jc w:val="both"/>
        <w:rPr>
          <w:rFonts w:ascii="Times New Roman" w:hAnsi="Times New Roman"/>
          <w:sz w:val="24"/>
        </w:rPr>
      </w:pPr>
    </w:p>
    <w:p w14:paraId="093C759A" w14:textId="77777777" w:rsidR="00CF282D" w:rsidRDefault="00CF282D">
      <w:pPr>
        <w:pStyle w:val="Prosttext"/>
        <w:jc w:val="both"/>
        <w:rPr>
          <w:rFonts w:ascii="Times New Roman" w:hAnsi="Times New Roman"/>
          <w:sz w:val="24"/>
        </w:rPr>
      </w:pPr>
    </w:p>
    <w:p w14:paraId="7550FF76" w14:textId="77777777" w:rsidR="00CF282D" w:rsidRDefault="00CF282D">
      <w:pPr>
        <w:pStyle w:val="Prosttext"/>
        <w:jc w:val="both"/>
        <w:rPr>
          <w:rFonts w:ascii="Times New Roman" w:hAnsi="Times New Roman"/>
          <w:sz w:val="24"/>
        </w:rPr>
      </w:pPr>
    </w:p>
    <w:p w14:paraId="25D9BEAD" w14:textId="77777777" w:rsidR="00C82D74" w:rsidRDefault="00C82D74">
      <w:pPr>
        <w:pStyle w:val="Prosttext"/>
        <w:jc w:val="both"/>
        <w:rPr>
          <w:rFonts w:ascii="Times New Roman" w:hAnsi="Times New Roman"/>
          <w:sz w:val="24"/>
        </w:rPr>
      </w:pPr>
    </w:p>
    <w:p w14:paraId="2D74BDC7" w14:textId="77777777" w:rsidR="00C82D74" w:rsidRDefault="00C82D74">
      <w:pPr>
        <w:pStyle w:val="Prosttext"/>
        <w:jc w:val="center"/>
        <w:rPr>
          <w:rFonts w:ascii="Times New Roman" w:hAnsi="Times New Roman"/>
          <w:b/>
          <w:sz w:val="24"/>
        </w:rPr>
      </w:pPr>
      <w:r>
        <w:rPr>
          <w:rFonts w:ascii="Times New Roman" w:hAnsi="Times New Roman"/>
          <w:b/>
          <w:sz w:val="24"/>
        </w:rPr>
        <w:t>XI. Smluvní pokuty</w:t>
      </w:r>
    </w:p>
    <w:p w14:paraId="72A14758" w14:textId="77777777" w:rsidR="00C82D74" w:rsidRDefault="00C82D74">
      <w:pPr>
        <w:pStyle w:val="Prosttext"/>
        <w:jc w:val="both"/>
        <w:rPr>
          <w:rFonts w:ascii="Times New Roman" w:hAnsi="Times New Roman"/>
          <w:b/>
          <w:sz w:val="24"/>
        </w:rPr>
      </w:pPr>
    </w:p>
    <w:p w14:paraId="303AE2D2" w14:textId="77777777" w:rsidR="005C5BA7" w:rsidRDefault="00C82D74">
      <w:pPr>
        <w:pStyle w:val="Prosttext"/>
        <w:jc w:val="both"/>
        <w:rPr>
          <w:rFonts w:ascii="Times New Roman" w:hAnsi="Times New Roman"/>
          <w:sz w:val="24"/>
        </w:rPr>
      </w:pPr>
      <w:r>
        <w:rPr>
          <w:rFonts w:ascii="Times New Roman" w:hAnsi="Times New Roman"/>
          <w:b/>
          <w:sz w:val="24"/>
        </w:rPr>
        <w:t xml:space="preserve">11.1 </w:t>
      </w:r>
      <w:r>
        <w:rPr>
          <w:rFonts w:ascii="Times New Roman" w:hAnsi="Times New Roman"/>
          <w:sz w:val="24"/>
        </w:rPr>
        <w:t>Smluv</w:t>
      </w:r>
      <w:r w:rsidR="005C5BA7">
        <w:rPr>
          <w:rFonts w:ascii="Times New Roman" w:hAnsi="Times New Roman"/>
          <w:sz w:val="24"/>
        </w:rPr>
        <w:t>ní strany se dohodly na těchto smluvních pokutách:</w:t>
      </w:r>
      <w:r>
        <w:rPr>
          <w:rFonts w:ascii="Times New Roman" w:hAnsi="Times New Roman"/>
          <w:sz w:val="24"/>
        </w:rPr>
        <w:t xml:space="preserve"> </w:t>
      </w:r>
    </w:p>
    <w:p w14:paraId="5E1C62D6" w14:textId="77777777" w:rsidR="00C82D74" w:rsidRDefault="00C82D74">
      <w:pPr>
        <w:pStyle w:val="Prosttext"/>
        <w:jc w:val="both"/>
        <w:rPr>
          <w:rFonts w:ascii="Times New Roman" w:hAnsi="Times New Roman"/>
          <w:sz w:val="24"/>
        </w:rPr>
      </w:pPr>
      <w:r>
        <w:rPr>
          <w:rFonts w:ascii="Times New Roman" w:hAnsi="Times New Roman"/>
          <w:sz w:val="24"/>
        </w:rPr>
        <w:t>- při zaviněném nedostavení se na dohodnu</w:t>
      </w:r>
      <w:r w:rsidR="00892C7E">
        <w:rPr>
          <w:rFonts w:ascii="Times New Roman" w:hAnsi="Times New Roman"/>
          <w:sz w:val="24"/>
        </w:rPr>
        <w:t>tou servisní prohlídku</w:t>
      </w:r>
      <w:r w:rsidR="00493329">
        <w:rPr>
          <w:rFonts w:ascii="Times New Roman" w:hAnsi="Times New Roman"/>
          <w:sz w:val="24"/>
        </w:rPr>
        <w:t xml:space="preserve"> </w:t>
      </w:r>
      <w:r w:rsidR="00892C7E">
        <w:rPr>
          <w:rFonts w:ascii="Times New Roman" w:hAnsi="Times New Roman"/>
          <w:sz w:val="24"/>
        </w:rPr>
        <w:t xml:space="preserve">dle bodu </w:t>
      </w:r>
      <w:smartTag w:uri="urn:schemas-microsoft-com:office:smarttags" w:element="metricconverter">
        <w:smartTagPr>
          <w:attr w:name="ProductID" w:val="1.1 a"/>
        </w:smartTagPr>
        <w:r w:rsidR="00892C7E">
          <w:rPr>
            <w:rFonts w:ascii="Times New Roman" w:hAnsi="Times New Roman"/>
            <w:sz w:val="24"/>
          </w:rPr>
          <w:t>1.1 a</w:t>
        </w:r>
      </w:smartTag>
      <w:r w:rsidR="00892C7E">
        <w:rPr>
          <w:rFonts w:ascii="Times New Roman" w:hAnsi="Times New Roman"/>
          <w:sz w:val="24"/>
        </w:rPr>
        <w:t xml:space="preserve">), </w:t>
      </w:r>
      <w:r>
        <w:rPr>
          <w:rFonts w:ascii="Times New Roman" w:hAnsi="Times New Roman"/>
          <w:sz w:val="24"/>
        </w:rPr>
        <w:t>zaplatí zhotovitel s</w:t>
      </w:r>
      <w:r w:rsidR="007E00C4">
        <w:rPr>
          <w:rFonts w:ascii="Times New Roman" w:hAnsi="Times New Roman"/>
          <w:sz w:val="24"/>
        </w:rPr>
        <w:t>mluvní pokutu ve výši 1.0</w:t>
      </w:r>
      <w:r w:rsidR="00892C7E">
        <w:rPr>
          <w:rFonts w:ascii="Times New Roman" w:hAnsi="Times New Roman"/>
          <w:sz w:val="24"/>
        </w:rPr>
        <w:t>00,- Kč za každý den prodlení,</w:t>
      </w:r>
    </w:p>
    <w:p w14:paraId="02088FB3" w14:textId="77777777" w:rsidR="00892C7E" w:rsidRDefault="00892C7E" w:rsidP="00892C7E">
      <w:pPr>
        <w:pStyle w:val="Prosttext"/>
        <w:jc w:val="both"/>
        <w:rPr>
          <w:rFonts w:ascii="Times New Roman" w:hAnsi="Times New Roman"/>
          <w:sz w:val="24"/>
        </w:rPr>
      </w:pPr>
      <w:r>
        <w:rPr>
          <w:rFonts w:ascii="Times New Roman" w:hAnsi="Times New Roman"/>
          <w:sz w:val="24"/>
        </w:rPr>
        <w:t>- při zaviněném nedostavení se na opravu</w:t>
      </w:r>
      <w:r w:rsidR="00743B2A">
        <w:rPr>
          <w:rFonts w:ascii="Times New Roman" w:hAnsi="Times New Roman"/>
          <w:sz w:val="24"/>
        </w:rPr>
        <w:t xml:space="preserve"> nahlášené poruchy </w:t>
      </w:r>
      <w:r>
        <w:rPr>
          <w:rFonts w:ascii="Times New Roman" w:hAnsi="Times New Roman"/>
          <w:sz w:val="24"/>
        </w:rPr>
        <w:t>v</w:t>
      </w:r>
      <w:r w:rsidR="00C1510C">
        <w:rPr>
          <w:rFonts w:ascii="Times New Roman" w:hAnsi="Times New Roman"/>
          <w:sz w:val="24"/>
        </w:rPr>
        <w:t xml:space="preserve">e </w:t>
      </w:r>
      <w:r w:rsidR="007E00C4">
        <w:rPr>
          <w:rFonts w:ascii="Times New Roman" w:hAnsi="Times New Roman"/>
          <w:sz w:val="24"/>
        </w:rPr>
        <w:t>lhůtách uvedených v bodě 1.1 b</w:t>
      </w:r>
      <w:r>
        <w:rPr>
          <w:rFonts w:ascii="Times New Roman" w:hAnsi="Times New Roman"/>
          <w:sz w:val="24"/>
        </w:rPr>
        <w:t>), zaplatí zhoto</w:t>
      </w:r>
      <w:r w:rsidR="007E00C4">
        <w:rPr>
          <w:rFonts w:ascii="Times New Roman" w:hAnsi="Times New Roman"/>
          <w:sz w:val="24"/>
        </w:rPr>
        <w:t>vitel smluvní pokutu ve výši 2.0</w:t>
      </w:r>
      <w:r>
        <w:rPr>
          <w:rFonts w:ascii="Times New Roman" w:hAnsi="Times New Roman"/>
          <w:sz w:val="24"/>
        </w:rPr>
        <w:t>00</w:t>
      </w:r>
      <w:r w:rsidR="007E00C4">
        <w:rPr>
          <w:rFonts w:ascii="Times New Roman" w:hAnsi="Times New Roman"/>
          <w:sz w:val="24"/>
        </w:rPr>
        <w:t>,- Kč za každý započatý den</w:t>
      </w:r>
      <w:r>
        <w:rPr>
          <w:rFonts w:ascii="Times New Roman" w:hAnsi="Times New Roman"/>
          <w:sz w:val="24"/>
        </w:rPr>
        <w:t xml:space="preserve"> prodlení,</w:t>
      </w:r>
    </w:p>
    <w:p w14:paraId="1D7D8558" w14:textId="77777777" w:rsidR="00892C7E" w:rsidRPr="000E5E4D" w:rsidRDefault="00892C7E">
      <w:pPr>
        <w:pStyle w:val="Prosttext"/>
        <w:jc w:val="both"/>
        <w:rPr>
          <w:rFonts w:ascii="Times New Roman" w:hAnsi="Times New Roman"/>
          <w:color w:val="00B050"/>
          <w:sz w:val="24"/>
        </w:rPr>
      </w:pPr>
    </w:p>
    <w:p w14:paraId="7371471A" w14:textId="77777777" w:rsidR="00C82D74" w:rsidRDefault="00C82D74" w:rsidP="00892C7E">
      <w:pPr>
        <w:pStyle w:val="Nadpis2Odstavec"/>
        <w:spacing w:before="0"/>
        <w:rPr>
          <w:sz w:val="24"/>
        </w:rPr>
      </w:pPr>
      <w:r>
        <w:rPr>
          <w:b/>
          <w:sz w:val="24"/>
        </w:rPr>
        <w:t xml:space="preserve">11.2 </w:t>
      </w:r>
      <w:r>
        <w:rPr>
          <w:sz w:val="24"/>
        </w:rPr>
        <w:t>Zhotovitel je oprávněn nárokovat v případě prodlení objednatele s jakoukoli platbou po</w:t>
      </w:r>
      <w:r w:rsidR="00493329">
        <w:rPr>
          <w:sz w:val="24"/>
        </w:rPr>
        <w:t>dle této sml</w:t>
      </w:r>
      <w:r w:rsidR="00F67FFA">
        <w:rPr>
          <w:sz w:val="24"/>
        </w:rPr>
        <w:t>ouvy smluvní pokutu ve výši 0,03</w:t>
      </w:r>
      <w:r>
        <w:rPr>
          <w:sz w:val="24"/>
        </w:rPr>
        <w:t xml:space="preserve"> % z dlužné částky za každý den prodlení.</w:t>
      </w:r>
    </w:p>
    <w:p w14:paraId="5BC1A1E3" w14:textId="77777777" w:rsidR="004509A9" w:rsidRDefault="004509A9" w:rsidP="00892C7E">
      <w:pPr>
        <w:pStyle w:val="Nadpis2Odstavec"/>
        <w:spacing w:before="0"/>
        <w:rPr>
          <w:sz w:val="24"/>
        </w:rPr>
      </w:pPr>
    </w:p>
    <w:p w14:paraId="2E6C5B9B" w14:textId="77777777" w:rsidR="00C82D74" w:rsidRDefault="00C82D74">
      <w:pPr>
        <w:pStyle w:val="Prosttext"/>
        <w:jc w:val="center"/>
        <w:rPr>
          <w:rFonts w:ascii="Times New Roman" w:hAnsi="Times New Roman"/>
          <w:b/>
          <w:sz w:val="24"/>
        </w:rPr>
      </w:pPr>
    </w:p>
    <w:p w14:paraId="0E03107E" w14:textId="77777777" w:rsidR="00C82D74" w:rsidRDefault="00C82D74">
      <w:pPr>
        <w:pStyle w:val="Prosttext"/>
        <w:jc w:val="center"/>
        <w:rPr>
          <w:rFonts w:ascii="Times New Roman" w:hAnsi="Times New Roman"/>
          <w:b/>
          <w:sz w:val="24"/>
        </w:rPr>
      </w:pPr>
      <w:r>
        <w:rPr>
          <w:rFonts w:ascii="Times New Roman" w:hAnsi="Times New Roman"/>
          <w:b/>
          <w:sz w:val="24"/>
        </w:rPr>
        <w:t>XII. Odstoupení od smlouvy</w:t>
      </w:r>
    </w:p>
    <w:p w14:paraId="269C7AAE" w14:textId="77777777" w:rsidR="00C82D74" w:rsidRDefault="00C82D74">
      <w:pPr>
        <w:pStyle w:val="Prosttext"/>
        <w:jc w:val="both"/>
        <w:rPr>
          <w:rFonts w:ascii="Times New Roman" w:hAnsi="Times New Roman"/>
          <w:sz w:val="24"/>
        </w:rPr>
      </w:pPr>
    </w:p>
    <w:p w14:paraId="5C1B34EF" w14:textId="77777777" w:rsidR="00C82D74" w:rsidRDefault="00C82D74">
      <w:pPr>
        <w:pStyle w:val="Prosttext"/>
        <w:jc w:val="both"/>
        <w:rPr>
          <w:rFonts w:ascii="Times New Roman" w:hAnsi="Times New Roman"/>
          <w:sz w:val="24"/>
        </w:rPr>
      </w:pPr>
      <w:r>
        <w:rPr>
          <w:rFonts w:ascii="Times New Roman" w:hAnsi="Times New Roman"/>
          <w:b/>
          <w:sz w:val="24"/>
        </w:rPr>
        <w:t>12.1</w:t>
      </w:r>
      <w:r>
        <w:rPr>
          <w:rFonts w:ascii="Times New Roman" w:hAnsi="Times New Roman"/>
          <w:sz w:val="24"/>
        </w:rPr>
        <w:t xml:space="preserve"> </w:t>
      </w:r>
      <w:r w:rsidR="00696FE8">
        <w:rPr>
          <w:rFonts w:ascii="Times New Roman" w:hAnsi="Times New Roman"/>
          <w:sz w:val="24"/>
        </w:rPr>
        <w:t>Kromě případů p</w:t>
      </w:r>
      <w:r>
        <w:rPr>
          <w:rFonts w:ascii="Times New Roman" w:hAnsi="Times New Roman"/>
          <w:sz w:val="24"/>
        </w:rPr>
        <w:t>odstatné</w:t>
      </w:r>
      <w:r w:rsidR="00696FE8">
        <w:rPr>
          <w:rFonts w:ascii="Times New Roman" w:hAnsi="Times New Roman"/>
          <w:sz w:val="24"/>
        </w:rPr>
        <w:t>ho</w:t>
      </w:r>
      <w:r>
        <w:rPr>
          <w:rFonts w:ascii="Times New Roman" w:hAnsi="Times New Roman"/>
          <w:sz w:val="24"/>
        </w:rPr>
        <w:t xml:space="preserve"> porušení smlouvy </w:t>
      </w:r>
      <w:r w:rsidR="00696FE8">
        <w:rPr>
          <w:rFonts w:ascii="Times New Roman" w:hAnsi="Times New Roman"/>
          <w:sz w:val="24"/>
        </w:rPr>
        <w:t xml:space="preserve">je některá ze smluvních stran </w:t>
      </w:r>
      <w:r>
        <w:rPr>
          <w:rFonts w:ascii="Times New Roman" w:hAnsi="Times New Roman"/>
          <w:sz w:val="24"/>
        </w:rPr>
        <w:t>oprá</w:t>
      </w:r>
      <w:r w:rsidR="00C1510C">
        <w:rPr>
          <w:rFonts w:ascii="Times New Roman" w:hAnsi="Times New Roman"/>
          <w:sz w:val="24"/>
        </w:rPr>
        <w:t xml:space="preserve">vněna od  </w:t>
      </w:r>
      <w:r w:rsidR="00696FE8">
        <w:rPr>
          <w:rFonts w:ascii="Times New Roman" w:hAnsi="Times New Roman"/>
          <w:sz w:val="24"/>
        </w:rPr>
        <w:t xml:space="preserve">smlouvy  odstoupit </w:t>
      </w:r>
      <w:r w:rsidR="00F84B23">
        <w:rPr>
          <w:rFonts w:ascii="Times New Roman" w:hAnsi="Times New Roman"/>
          <w:sz w:val="24"/>
        </w:rPr>
        <w:t xml:space="preserve">pouze </w:t>
      </w:r>
      <w:r w:rsidR="00696FE8">
        <w:rPr>
          <w:rFonts w:ascii="Times New Roman" w:hAnsi="Times New Roman"/>
          <w:sz w:val="24"/>
        </w:rPr>
        <w:t>v případech:</w:t>
      </w:r>
    </w:p>
    <w:p w14:paraId="1ACA98DB" w14:textId="77777777" w:rsidR="00696FE8" w:rsidRPr="00A90B42" w:rsidRDefault="00696FE8" w:rsidP="00696FE8">
      <w:pPr>
        <w:pStyle w:val="Prosttext"/>
        <w:jc w:val="both"/>
        <w:rPr>
          <w:rFonts w:ascii="Times New Roman" w:hAnsi="Times New Roman"/>
          <w:sz w:val="24"/>
        </w:rPr>
      </w:pPr>
      <w:r>
        <w:rPr>
          <w:rFonts w:ascii="Times New Roman" w:hAnsi="Times New Roman"/>
          <w:sz w:val="24"/>
        </w:rPr>
        <w:t xml:space="preserve">  </w:t>
      </w:r>
      <w:r w:rsidRPr="00A90B42">
        <w:rPr>
          <w:rFonts w:ascii="Times New Roman" w:hAnsi="Times New Roman"/>
          <w:sz w:val="24"/>
        </w:rPr>
        <w:t>- nezaplacení smluvené platby objednatelem do 14 dnů od uplynutí smluveného termínu placení,</w:t>
      </w:r>
    </w:p>
    <w:p w14:paraId="6956CFD7" w14:textId="77777777" w:rsidR="00696FE8" w:rsidRDefault="00696FE8" w:rsidP="00696FE8">
      <w:pPr>
        <w:pStyle w:val="Prosttext"/>
        <w:jc w:val="both"/>
        <w:rPr>
          <w:rFonts w:ascii="Times New Roman" w:hAnsi="Times New Roman"/>
          <w:sz w:val="24"/>
        </w:rPr>
      </w:pPr>
      <w:r w:rsidRPr="00A90B42">
        <w:rPr>
          <w:rFonts w:ascii="Times New Roman" w:hAnsi="Times New Roman"/>
          <w:sz w:val="24"/>
        </w:rPr>
        <w:t xml:space="preserve">  - neodůvodně</w:t>
      </w:r>
      <w:r w:rsidR="005D6484">
        <w:rPr>
          <w:rFonts w:ascii="Times New Roman" w:hAnsi="Times New Roman"/>
          <w:sz w:val="24"/>
        </w:rPr>
        <w:t xml:space="preserve">né </w:t>
      </w:r>
      <w:r w:rsidRPr="00A90B42">
        <w:rPr>
          <w:rFonts w:ascii="Times New Roman" w:hAnsi="Times New Roman"/>
          <w:sz w:val="24"/>
        </w:rPr>
        <w:t xml:space="preserve">neprovedení prací zhotovitelem, které přesahuje 7 </w:t>
      </w:r>
      <w:r>
        <w:rPr>
          <w:rFonts w:ascii="Times New Roman" w:hAnsi="Times New Roman"/>
          <w:sz w:val="24"/>
        </w:rPr>
        <w:t xml:space="preserve">kalendářních </w:t>
      </w:r>
      <w:r w:rsidRPr="00A90B42">
        <w:rPr>
          <w:rFonts w:ascii="Times New Roman" w:hAnsi="Times New Roman"/>
          <w:sz w:val="24"/>
        </w:rPr>
        <w:t>dnů</w:t>
      </w:r>
      <w:r w:rsidR="00F84B23">
        <w:rPr>
          <w:rFonts w:ascii="Times New Roman" w:hAnsi="Times New Roman"/>
          <w:sz w:val="24"/>
        </w:rPr>
        <w:t xml:space="preserve">. </w:t>
      </w:r>
      <w:r>
        <w:rPr>
          <w:rFonts w:ascii="Times New Roman" w:hAnsi="Times New Roman"/>
          <w:sz w:val="24"/>
        </w:rPr>
        <w:t xml:space="preserve"> </w:t>
      </w:r>
    </w:p>
    <w:p w14:paraId="4270537B" w14:textId="77777777" w:rsidR="00C82D74" w:rsidRDefault="00C82D7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s>
        <w:rPr>
          <w:spacing w:val="-3"/>
        </w:rPr>
      </w:pPr>
    </w:p>
    <w:p w14:paraId="6A3F707F" w14:textId="77777777" w:rsidR="00C82D74" w:rsidRDefault="00C82D7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s>
        <w:jc w:val="both"/>
        <w:rPr>
          <w:spacing w:val="-3"/>
        </w:rPr>
      </w:pPr>
      <w:r>
        <w:rPr>
          <w:b/>
          <w:spacing w:val="-3"/>
        </w:rPr>
        <w:t xml:space="preserve">12.2 </w:t>
      </w:r>
      <w:r>
        <w:rPr>
          <w:spacing w:val="-3"/>
        </w:rPr>
        <w:t>Obě smluvní strany souhlasí s tím, že pokud bude kterákoli ze smluvních stran chtít odstoupit od této</w:t>
      </w:r>
      <w:r w:rsidR="00B2342A">
        <w:rPr>
          <w:spacing w:val="-3"/>
        </w:rPr>
        <w:t xml:space="preserve"> smlouvy v případech </w:t>
      </w:r>
      <w:r>
        <w:rPr>
          <w:spacing w:val="-3"/>
        </w:rPr>
        <w:t>uvedených výše, písemně oznámí druhé straně svůj záměr smlouvu ukončit a nabídne druhé straně lhůtu 15 pracovních dnů na to, aby odstranila jakékoli skutečnosti, které opravňují tuto odstupující stranu k odstoupení od této smlouvy.</w:t>
      </w:r>
    </w:p>
    <w:p w14:paraId="1ECB97AC" w14:textId="77777777" w:rsidR="00C82D74" w:rsidRDefault="00C82D74">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0"/>
        </w:tabs>
        <w:jc w:val="both"/>
        <w:rPr>
          <w:spacing w:val="-3"/>
        </w:rPr>
      </w:pPr>
    </w:p>
    <w:p w14:paraId="03866BAB" w14:textId="77777777" w:rsidR="00C82D74" w:rsidRDefault="00F84B23">
      <w:pPr>
        <w:pStyle w:val="Prosttext"/>
        <w:jc w:val="both"/>
        <w:rPr>
          <w:rFonts w:ascii="Times New Roman" w:hAnsi="Times New Roman"/>
          <w:sz w:val="24"/>
        </w:rPr>
      </w:pPr>
      <w:r>
        <w:rPr>
          <w:rFonts w:ascii="Times New Roman" w:hAnsi="Times New Roman"/>
          <w:b/>
          <w:sz w:val="24"/>
        </w:rPr>
        <w:t xml:space="preserve">12.3 </w:t>
      </w:r>
      <w:r>
        <w:rPr>
          <w:rFonts w:ascii="Times New Roman" w:hAnsi="Times New Roman"/>
          <w:sz w:val="24"/>
        </w:rPr>
        <w:t>Smlouvu lze rovněž ukonči</w:t>
      </w:r>
      <w:r w:rsidR="00C1510C">
        <w:rPr>
          <w:rFonts w:ascii="Times New Roman" w:hAnsi="Times New Roman"/>
          <w:sz w:val="24"/>
        </w:rPr>
        <w:t>t, kromě postupu uvedeném v čl. IV.</w:t>
      </w:r>
      <w:r>
        <w:rPr>
          <w:rFonts w:ascii="Times New Roman" w:hAnsi="Times New Roman"/>
          <w:sz w:val="24"/>
        </w:rPr>
        <w:t>, na základě vzájemné dohody, ve lhůtě uvedené v této dohodě.</w:t>
      </w:r>
    </w:p>
    <w:p w14:paraId="56DD2BDA" w14:textId="77777777" w:rsidR="00E92C2F" w:rsidRDefault="00E92C2F">
      <w:pPr>
        <w:pStyle w:val="Prosttext"/>
        <w:jc w:val="center"/>
        <w:rPr>
          <w:rFonts w:ascii="Times New Roman" w:hAnsi="Times New Roman"/>
          <w:b/>
          <w:sz w:val="24"/>
        </w:rPr>
      </w:pPr>
    </w:p>
    <w:p w14:paraId="7DE834E4" w14:textId="77777777" w:rsidR="00E92C2F" w:rsidRDefault="00E92C2F">
      <w:pPr>
        <w:pStyle w:val="Prosttext"/>
        <w:jc w:val="center"/>
        <w:rPr>
          <w:rFonts w:ascii="Times New Roman" w:hAnsi="Times New Roman"/>
          <w:b/>
          <w:sz w:val="24"/>
        </w:rPr>
      </w:pPr>
    </w:p>
    <w:p w14:paraId="504201D8" w14:textId="77777777" w:rsidR="00C82D74" w:rsidRDefault="00C82D74">
      <w:pPr>
        <w:pStyle w:val="Prosttext"/>
        <w:jc w:val="center"/>
        <w:rPr>
          <w:rFonts w:ascii="Times New Roman" w:hAnsi="Times New Roman"/>
          <w:b/>
          <w:sz w:val="24"/>
        </w:rPr>
      </w:pPr>
      <w:r>
        <w:rPr>
          <w:rFonts w:ascii="Times New Roman" w:hAnsi="Times New Roman"/>
          <w:b/>
          <w:sz w:val="24"/>
        </w:rPr>
        <w:t>XIII. Závěrečná ustanovení</w:t>
      </w:r>
    </w:p>
    <w:p w14:paraId="0F4D8E6B" w14:textId="77777777" w:rsidR="00C82D74" w:rsidRDefault="00C82D74">
      <w:pPr>
        <w:pStyle w:val="Prosttext"/>
        <w:jc w:val="both"/>
        <w:rPr>
          <w:rFonts w:ascii="Times New Roman" w:hAnsi="Times New Roman"/>
          <w:sz w:val="24"/>
        </w:rPr>
      </w:pPr>
    </w:p>
    <w:p w14:paraId="2D5D5545" w14:textId="77777777" w:rsidR="00DA5261" w:rsidRDefault="00DA5261" w:rsidP="00DA5261">
      <w:pPr>
        <w:pStyle w:val="Prosttext"/>
        <w:jc w:val="both"/>
        <w:rPr>
          <w:rFonts w:ascii="Times New Roman" w:hAnsi="Times New Roman"/>
          <w:sz w:val="24"/>
        </w:rPr>
      </w:pPr>
      <w:r>
        <w:rPr>
          <w:rFonts w:ascii="Times New Roman" w:hAnsi="Times New Roman"/>
          <w:b/>
          <w:sz w:val="24"/>
        </w:rPr>
        <w:t>13.1</w:t>
      </w:r>
      <w:r>
        <w:rPr>
          <w:rFonts w:ascii="Times New Roman" w:hAnsi="Times New Roman"/>
          <w:sz w:val="24"/>
        </w:rPr>
        <w:t xml:space="preserve"> Změnu smlouvy lze provést pouze písemným číslovaným dodatkem podepsaným oběma stra</w:t>
      </w:r>
      <w:r w:rsidR="00C1510C">
        <w:rPr>
          <w:rFonts w:ascii="Times New Roman" w:hAnsi="Times New Roman"/>
          <w:sz w:val="24"/>
        </w:rPr>
        <w:t>nami. Pokud se při realizaci předmětu smlouvy</w:t>
      </w:r>
      <w:r>
        <w:rPr>
          <w:rFonts w:ascii="Times New Roman" w:hAnsi="Times New Roman"/>
          <w:sz w:val="24"/>
        </w:rPr>
        <w:t xml:space="preserve"> vyskytne  potřeba  provedení  dalších  prací,  které nebyly předvídatelné, musí být dohodnuto jej</w:t>
      </w:r>
      <w:r w:rsidR="00C1510C">
        <w:rPr>
          <w:rFonts w:ascii="Times New Roman" w:hAnsi="Times New Roman"/>
          <w:sz w:val="24"/>
        </w:rPr>
        <w:t>ich provedení i cena dle bodu</w:t>
      </w:r>
      <w:r w:rsidR="000D041E">
        <w:rPr>
          <w:rFonts w:ascii="Times New Roman" w:hAnsi="Times New Roman"/>
          <w:sz w:val="24"/>
        </w:rPr>
        <w:t xml:space="preserve"> 6.2</w:t>
      </w:r>
      <w:r>
        <w:rPr>
          <w:rFonts w:ascii="Times New Roman" w:hAnsi="Times New Roman"/>
          <w:sz w:val="24"/>
        </w:rPr>
        <w:t xml:space="preserve"> této smlouvy.</w:t>
      </w:r>
    </w:p>
    <w:p w14:paraId="709D0CF5" w14:textId="77777777" w:rsidR="00DA5261" w:rsidRDefault="00DA5261" w:rsidP="00DA5261">
      <w:pPr>
        <w:pStyle w:val="Prosttext"/>
        <w:jc w:val="both"/>
        <w:rPr>
          <w:rFonts w:ascii="Times New Roman" w:hAnsi="Times New Roman"/>
          <w:sz w:val="24"/>
        </w:rPr>
      </w:pPr>
    </w:p>
    <w:p w14:paraId="54070B7D" w14:textId="77777777" w:rsidR="00DA5261" w:rsidRDefault="00DA5261" w:rsidP="00DA5261">
      <w:pPr>
        <w:pStyle w:val="Prosttext"/>
        <w:jc w:val="both"/>
        <w:rPr>
          <w:rFonts w:ascii="Times New Roman" w:hAnsi="Times New Roman"/>
          <w:sz w:val="24"/>
          <w:szCs w:val="24"/>
        </w:rPr>
      </w:pPr>
      <w:r w:rsidRPr="00EF5368">
        <w:rPr>
          <w:rFonts w:ascii="Times New Roman" w:hAnsi="Times New Roman"/>
          <w:b/>
          <w:sz w:val="24"/>
        </w:rPr>
        <w:t xml:space="preserve">13.2 </w:t>
      </w:r>
      <w:r w:rsidRPr="00EF5368">
        <w:rPr>
          <w:rFonts w:ascii="Times New Roman" w:hAnsi="Times New Roman"/>
          <w:sz w:val="24"/>
          <w:szCs w:val="24"/>
        </w:rPr>
        <w:t>Smluvní strany se dohod</w:t>
      </w:r>
      <w:r w:rsidR="00A94767">
        <w:rPr>
          <w:rFonts w:ascii="Times New Roman" w:hAnsi="Times New Roman"/>
          <w:sz w:val="24"/>
          <w:szCs w:val="24"/>
        </w:rPr>
        <w:t>ly</w:t>
      </w:r>
      <w:r w:rsidRPr="00EF5368">
        <w:rPr>
          <w:rFonts w:ascii="Times New Roman" w:hAnsi="Times New Roman"/>
          <w:sz w:val="24"/>
          <w:szCs w:val="24"/>
        </w:rPr>
        <w:t>, že právní vztahy založené touto smlouvou se</w:t>
      </w:r>
      <w:r w:rsidR="00A94767">
        <w:rPr>
          <w:rFonts w:ascii="Times New Roman" w:hAnsi="Times New Roman"/>
          <w:sz w:val="24"/>
          <w:szCs w:val="24"/>
        </w:rPr>
        <w:t xml:space="preserve"> řídí ustanoveními zákona č. 89/2012 Sb., občanské</w:t>
      </w:r>
      <w:r w:rsidRPr="00EF5368">
        <w:rPr>
          <w:rFonts w:ascii="Times New Roman" w:hAnsi="Times New Roman"/>
          <w:sz w:val="24"/>
          <w:szCs w:val="24"/>
        </w:rPr>
        <w:t>ho zákoníku, v platném znění.</w:t>
      </w:r>
    </w:p>
    <w:p w14:paraId="2D50973F" w14:textId="77777777" w:rsidR="00DA5261" w:rsidRPr="00EF5368" w:rsidRDefault="00DA5261" w:rsidP="00DA5261">
      <w:pPr>
        <w:pStyle w:val="Prosttext"/>
        <w:jc w:val="both"/>
        <w:rPr>
          <w:rFonts w:ascii="Times New Roman" w:hAnsi="Times New Roman"/>
          <w:b/>
          <w:sz w:val="24"/>
        </w:rPr>
      </w:pPr>
    </w:p>
    <w:p w14:paraId="07C727C1" w14:textId="77777777" w:rsidR="00DA5261" w:rsidRDefault="00DA5261" w:rsidP="00DA5261">
      <w:pPr>
        <w:jc w:val="both"/>
        <w:rPr>
          <w:sz w:val="24"/>
        </w:rPr>
      </w:pPr>
      <w:r>
        <w:rPr>
          <w:b/>
          <w:sz w:val="24"/>
        </w:rPr>
        <w:t>13.3</w:t>
      </w:r>
      <w:r>
        <w:rPr>
          <w:sz w:val="24"/>
        </w:rPr>
        <w:t xml:space="preserve">  Smluvní strany nejsou oprávněny práva a povinnosti z této smlouvy převádět na třetí osobu bez předchozího souhlasu druhé smluvní strany.</w:t>
      </w:r>
    </w:p>
    <w:p w14:paraId="7E4CBEBF" w14:textId="77777777" w:rsidR="00DA5261" w:rsidRDefault="00DA5261" w:rsidP="00DA5261">
      <w:pPr>
        <w:pStyle w:val="Prosttext"/>
        <w:jc w:val="both"/>
        <w:rPr>
          <w:rFonts w:ascii="Times New Roman" w:hAnsi="Times New Roman"/>
          <w:sz w:val="24"/>
        </w:rPr>
      </w:pPr>
    </w:p>
    <w:p w14:paraId="613EA8F6" w14:textId="77777777" w:rsidR="00DA5261" w:rsidRPr="00145FD0" w:rsidRDefault="00DA5261" w:rsidP="00DA5261">
      <w:pPr>
        <w:ind w:firstLine="20"/>
        <w:jc w:val="both"/>
        <w:rPr>
          <w:sz w:val="24"/>
          <w:szCs w:val="24"/>
        </w:rPr>
      </w:pPr>
      <w:r w:rsidRPr="00145FD0">
        <w:rPr>
          <w:b/>
          <w:sz w:val="24"/>
          <w:szCs w:val="24"/>
        </w:rPr>
        <w:t>13.4</w:t>
      </w:r>
      <w:r w:rsidRPr="00145FD0">
        <w:rPr>
          <w:sz w:val="24"/>
          <w:szCs w:val="24"/>
        </w:rPr>
        <w:t xml:space="preserve"> Smluvní strany se vzájemně dohodly, že případné spory, které vzniknou z této smlouvy a které se nepodaří odstranit vzájemným jednáním stran, budou řešeny obecnými soudy podle místní a věcné příslušnosti.</w:t>
      </w:r>
    </w:p>
    <w:p w14:paraId="514EA883" w14:textId="77777777" w:rsidR="007E00C4" w:rsidRDefault="007E00C4" w:rsidP="00DA5261">
      <w:pPr>
        <w:jc w:val="both"/>
        <w:rPr>
          <w:b/>
          <w:sz w:val="24"/>
        </w:rPr>
      </w:pPr>
    </w:p>
    <w:p w14:paraId="51A388AC" w14:textId="77777777" w:rsidR="000C1CE7" w:rsidRPr="000C1CE7" w:rsidRDefault="000C1CE7" w:rsidP="000C1CE7">
      <w:pPr>
        <w:jc w:val="both"/>
        <w:rPr>
          <w:sz w:val="24"/>
        </w:rPr>
      </w:pPr>
      <w:r w:rsidRPr="000C1CE7">
        <w:rPr>
          <w:b/>
          <w:sz w:val="24"/>
        </w:rPr>
        <w:t>13.5</w:t>
      </w:r>
      <w:r w:rsidRPr="000C1CE7">
        <w:rPr>
          <w:sz w:val="24"/>
        </w:rPr>
        <w:t xml:space="preserve">  Ústní nebo písemná ujednání, učiněná před podpisem smlouvy oběma stranami se stávají </w:t>
      </w:r>
      <w:r w:rsidRPr="000C1CE7">
        <w:rPr>
          <w:sz w:val="24"/>
        </w:rPr>
        <w:lastRenderedPageBreak/>
        <w:t xml:space="preserve">neplatnými, pokud nebyla zahrnuta do této smlouvy. </w:t>
      </w:r>
    </w:p>
    <w:p w14:paraId="09BF1B95" w14:textId="77777777" w:rsidR="000C1CE7" w:rsidRDefault="000C1CE7" w:rsidP="000C1CE7">
      <w:pPr>
        <w:jc w:val="both"/>
        <w:rPr>
          <w:sz w:val="24"/>
        </w:rPr>
      </w:pPr>
    </w:p>
    <w:p w14:paraId="2DE4C475" w14:textId="77777777" w:rsidR="00CF282D" w:rsidRDefault="00CF282D" w:rsidP="000C1CE7">
      <w:pPr>
        <w:jc w:val="both"/>
        <w:rPr>
          <w:sz w:val="24"/>
        </w:rPr>
      </w:pPr>
    </w:p>
    <w:p w14:paraId="210A1F41" w14:textId="77777777" w:rsidR="00CF282D" w:rsidRDefault="00CF282D" w:rsidP="000C1CE7">
      <w:pPr>
        <w:jc w:val="both"/>
        <w:rPr>
          <w:sz w:val="24"/>
        </w:rPr>
      </w:pPr>
    </w:p>
    <w:p w14:paraId="55A6DBED" w14:textId="77777777" w:rsidR="00CF282D" w:rsidRDefault="00CF282D" w:rsidP="000C1CE7">
      <w:pPr>
        <w:jc w:val="both"/>
        <w:rPr>
          <w:sz w:val="24"/>
        </w:rPr>
      </w:pPr>
    </w:p>
    <w:p w14:paraId="004F8D32" w14:textId="77777777" w:rsidR="00CF282D" w:rsidRDefault="00CF282D" w:rsidP="000C1CE7">
      <w:pPr>
        <w:jc w:val="both"/>
        <w:rPr>
          <w:sz w:val="24"/>
        </w:rPr>
      </w:pPr>
    </w:p>
    <w:p w14:paraId="1F389145" w14:textId="77777777" w:rsidR="00CF282D" w:rsidRPr="000C1CE7" w:rsidRDefault="00CF282D" w:rsidP="000C1CE7">
      <w:pPr>
        <w:jc w:val="both"/>
        <w:rPr>
          <w:sz w:val="24"/>
        </w:rPr>
      </w:pPr>
    </w:p>
    <w:p w14:paraId="0391E897" w14:textId="77777777" w:rsidR="000C1CE7" w:rsidRPr="000C1CE7" w:rsidRDefault="000C1CE7" w:rsidP="000C1CE7">
      <w:pPr>
        <w:jc w:val="both"/>
        <w:rPr>
          <w:sz w:val="24"/>
        </w:rPr>
      </w:pPr>
      <w:r w:rsidRPr="000C1CE7">
        <w:rPr>
          <w:b/>
          <w:sz w:val="24"/>
        </w:rPr>
        <w:t xml:space="preserve">13.6  </w:t>
      </w:r>
      <w:r w:rsidRPr="000C1CE7">
        <w:rPr>
          <w:sz w:val="24"/>
        </w:rPr>
        <w:t>Nevynutitelnost nebo neplatnost kteréhokoliv  článku, odstavce, pododstavce nebo ustanovení této smlouvy neovlivní vynutitelnost nebo platnost ostatních ustanovení  této smlouvy.  V případě, že jakýkoliv takovýto článek,  odstavec, pododstavec, ustanovení by měl z jakéhokoliv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14:paraId="0F94AAF2" w14:textId="77777777" w:rsidR="000C1CE7" w:rsidRPr="000C1CE7" w:rsidRDefault="000C1CE7" w:rsidP="000C1CE7">
      <w:pPr>
        <w:jc w:val="both"/>
        <w:rPr>
          <w:b/>
          <w:sz w:val="24"/>
        </w:rPr>
      </w:pPr>
    </w:p>
    <w:p w14:paraId="556EC155" w14:textId="644200CD" w:rsidR="000C1CE7" w:rsidRPr="000C1CE7" w:rsidRDefault="000C1CE7" w:rsidP="000C1CE7">
      <w:pPr>
        <w:jc w:val="both"/>
        <w:rPr>
          <w:sz w:val="24"/>
        </w:rPr>
      </w:pPr>
      <w:r w:rsidRPr="000C1CE7">
        <w:rPr>
          <w:b/>
          <w:sz w:val="24"/>
        </w:rPr>
        <w:t xml:space="preserve">13.7 </w:t>
      </w:r>
      <w:r w:rsidRPr="000C1CE7">
        <w:rPr>
          <w:sz w:val="24"/>
        </w:rPr>
        <w:t xml:space="preserve">Jakékoli změny nebo doplňky této smlouvy </w:t>
      </w:r>
      <w:r>
        <w:rPr>
          <w:sz w:val="24"/>
        </w:rPr>
        <w:t>je možno provádět jen písemně,</w:t>
      </w:r>
      <w:r w:rsidR="00D32608">
        <w:rPr>
          <w:sz w:val="24"/>
        </w:rPr>
        <w:t xml:space="preserve"> </w:t>
      </w:r>
      <w:r>
        <w:rPr>
          <w:sz w:val="24"/>
        </w:rPr>
        <w:t xml:space="preserve">se </w:t>
      </w:r>
      <w:r w:rsidRPr="000C1CE7">
        <w:rPr>
          <w:sz w:val="24"/>
        </w:rPr>
        <w:t>souhlasem obou smluvních stran.</w:t>
      </w:r>
    </w:p>
    <w:p w14:paraId="14FBB54B" w14:textId="77777777" w:rsidR="000C1CE7" w:rsidRPr="000C1CE7" w:rsidRDefault="000C1CE7" w:rsidP="000C1CE7">
      <w:pPr>
        <w:rPr>
          <w:b/>
          <w:sz w:val="24"/>
        </w:rPr>
      </w:pPr>
    </w:p>
    <w:p w14:paraId="1766C8CD" w14:textId="77777777" w:rsidR="000C1CE7" w:rsidRPr="000C1CE7" w:rsidRDefault="000C1CE7" w:rsidP="000C1CE7">
      <w:pPr>
        <w:tabs>
          <w:tab w:val="left" w:pos="420"/>
        </w:tabs>
        <w:ind w:left="420" w:hanging="420"/>
        <w:jc w:val="both"/>
        <w:rPr>
          <w:sz w:val="24"/>
        </w:rPr>
      </w:pPr>
      <w:r w:rsidRPr="000C1CE7">
        <w:rPr>
          <w:b/>
          <w:sz w:val="24"/>
        </w:rPr>
        <w:t>13.8</w:t>
      </w:r>
      <w:r w:rsidRPr="000C1CE7">
        <w:rPr>
          <w:b/>
          <w:sz w:val="24"/>
        </w:rPr>
        <w:tab/>
        <w:t xml:space="preserve"> </w:t>
      </w:r>
      <w:r w:rsidRPr="000C1CE7">
        <w:rPr>
          <w:sz w:val="24"/>
        </w:rPr>
        <w:t>Neoddělitelnou součástí této smlouvy je následující příloha:</w:t>
      </w:r>
    </w:p>
    <w:p w14:paraId="5D32300C" w14:textId="77777777" w:rsidR="000C1CE7" w:rsidRPr="000C1CE7" w:rsidRDefault="000C1CE7" w:rsidP="000C1CE7">
      <w:pPr>
        <w:jc w:val="both"/>
        <w:rPr>
          <w:i/>
          <w:sz w:val="24"/>
        </w:rPr>
      </w:pPr>
      <w:r w:rsidRPr="000C1CE7">
        <w:rPr>
          <w:i/>
          <w:sz w:val="24"/>
        </w:rPr>
        <w:t>-  Příloha  č. 1 -   seznam vzduchotechnických, klimatizačních a chladících zařízení s upřesňujíc</w:t>
      </w:r>
      <w:r>
        <w:rPr>
          <w:i/>
          <w:sz w:val="24"/>
        </w:rPr>
        <w:t>ím vymezením prohlídek, servisu</w:t>
      </w:r>
      <w:r w:rsidRPr="000C1CE7">
        <w:rPr>
          <w:i/>
          <w:sz w:val="24"/>
        </w:rPr>
        <w:t xml:space="preserve"> a údržby a s přehledy cen</w:t>
      </w:r>
    </w:p>
    <w:p w14:paraId="49086DC9" w14:textId="77777777" w:rsidR="00987C86" w:rsidRPr="000C1CE7" w:rsidRDefault="00987C86" w:rsidP="000C1CE7">
      <w:pPr>
        <w:tabs>
          <w:tab w:val="left" w:pos="420"/>
        </w:tabs>
        <w:ind w:left="420" w:hanging="420"/>
        <w:jc w:val="both"/>
        <w:rPr>
          <w:b/>
          <w:sz w:val="24"/>
        </w:rPr>
      </w:pPr>
    </w:p>
    <w:p w14:paraId="32BEBEC8" w14:textId="62930936" w:rsidR="00431765" w:rsidRDefault="000C1CE7" w:rsidP="000C1CE7">
      <w:pPr>
        <w:jc w:val="both"/>
        <w:rPr>
          <w:b/>
          <w:sz w:val="24"/>
        </w:rPr>
      </w:pPr>
      <w:r w:rsidRPr="000C1CE7">
        <w:rPr>
          <w:b/>
          <w:sz w:val="24"/>
        </w:rPr>
        <w:t xml:space="preserve">13.9. </w:t>
      </w:r>
      <w:r w:rsidR="00431765" w:rsidRPr="00D855C4">
        <w:rPr>
          <w:sz w:val="24"/>
        </w:rPr>
        <w:t xml:space="preserve">Tato smlouva </w:t>
      </w:r>
      <w:r w:rsidR="00431765">
        <w:rPr>
          <w:sz w:val="24"/>
        </w:rPr>
        <w:t xml:space="preserve">podléhá zveřejnění v registru smluv dle </w:t>
      </w:r>
      <w:proofErr w:type="spellStart"/>
      <w:r w:rsidR="00431765">
        <w:rPr>
          <w:sz w:val="24"/>
        </w:rPr>
        <w:t>z.č</w:t>
      </w:r>
      <w:proofErr w:type="spellEnd"/>
      <w:r w:rsidR="00431765">
        <w:rPr>
          <w:sz w:val="24"/>
        </w:rPr>
        <w:t>. 340/2015 Sb., do registru smluv ji zašle objednatel.</w:t>
      </w:r>
    </w:p>
    <w:p w14:paraId="2552BAAB" w14:textId="3D73B962" w:rsidR="000C1CE7" w:rsidRPr="000C1CE7" w:rsidRDefault="00431765" w:rsidP="000C1CE7">
      <w:pPr>
        <w:jc w:val="both"/>
        <w:rPr>
          <w:sz w:val="24"/>
        </w:rPr>
      </w:pPr>
      <w:r>
        <w:rPr>
          <w:sz w:val="24"/>
        </w:rPr>
        <w:t xml:space="preserve">13.10. </w:t>
      </w:r>
      <w:r w:rsidR="000C1CE7" w:rsidRPr="000C1CE7">
        <w:rPr>
          <w:sz w:val="24"/>
        </w:rPr>
        <w:t>Smlouva je vyhotovena ve dvou originálech, z nichž každé ze smluvních stran obdrží po jednom výtisku.</w:t>
      </w:r>
    </w:p>
    <w:p w14:paraId="71CFF362" w14:textId="77777777" w:rsidR="00C82D74" w:rsidRDefault="00C82D74">
      <w:pPr>
        <w:pStyle w:val="Zkladntext"/>
      </w:pPr>
    </w:p>
    <w:p w14:paraId="51B8D875" w14:textId="77777777" w:rsidR="00C82D74" w:rsidRDefault="00C82D74">
      <w:pPr>
        <w:pStyle w:val="Zkladntext"/>
      </w:pPr>
    </w:p>
    <w:p w14:paraId="3B54E309" w14:textId="77777777" w:rsidR="00617912" w:rsidRDefault="00617912" w:rsidP="00617912">
      <w:pPr>
        <w:pStyle w:val="Zkladntext"/>
      </w:pPr>
      <w:r>
        <w:t>V</w:t>
      </w:r>
      <w:r w:rsidR="00726D8C">
        <w:t> Brně</w:t>
      </w:r>
      <w:r w:rsidR="00F67FFA">
        <w:t xml:space="preserve"> </w:t>
      </w:r>
      <w:r>
        <w:t>dne:</w:t>
      </w:r>
      <w:r>
        <w:tab/>
      </w:r>
      <w:r>
        <w:tab/>
      </w:r>
      <w:r w:rsidR="00726D8C">
        <w:tab/>
      </w:r>
      <w:r w:rsidR="00726D8C">
        <w:tab/>
      </w:r>
      <w:r>
        <w:tab/>
      </w:r>
      <w:r>
        <w:tab/>
      </w:r>
      <w:r>
        <w:tab/>
        <w:t>V Brně dne:</w:t>
      </w:r>
    </w:p>
    <w:p w14:paraId="4296A4A4" w14:textId="77777777" w:rsidR="00617912" w:rsidRDefault="00617912" w:rsidP="00617912">
      <w:pPr>
        <w:pStyle w:val="Zkladntext"/>
      </w:pPr>
    </w:p>
    <w:p w14:paraId="2836EF49" w14:textId="77777777" w:rsidR="00617912" w:rsidRDefault="00617912" w:rsidP="00617912">
      <w:pPr>
        <w:pStyle w:val="Zkladntext"/>
        <w:jc w:val="both"/>
      </w:pPr>
    </w:p>
    <w:p w14:paraId="5E8696D7" w14:textId="77777777" w:rsidR="007E1EB6" w:rsidRDefault="007E1EB6" w:rsidP="00617912">
      <w:pPr>
        <w:pStyle w:val="Zkladntext"/>
        <w:jc w:val="both"/>
      </w:pPr>
    </w:p>
    <w:p w14:paraId="6C558F58" w14:textId="77777777" w:rsidR="003A6B66" w:rsidRDefault="003A6B66" w:rsidP="00617912">
      <w:pPr>
        <w:pStyle w:val="Zkladntext"/>
        <w:jc w:val="both"/>
      </w:pPr>
    </w:p>
    <w:p w14:paraId="2969099F" w14:textId="77777777" w:rsidR="007E1EB6" w:rsidRDefault="007E1EB6" w:rsidP="00617912">
      <w:pPr>
        <w:pStyle w:val="Zkladntext"/>
        <w:jc w:val="both"/>
      </w:pPr>
    </w:p>
    <w:p w14:paraId="3DA2ECE8" w14:textId="77777777" w:rsidR="00617912" w:rsidRDefault="00617912" w:rsidP="00617912">
      <w:pPr>
        <w:pStyle w:val="Zkladntext"/>
        <w:jc w:val="both"/>
      </w:pPr>
    </w:p>
    <w:p w14:paraId="2E675973" w14:textId="77777777" w:rsidR="00617912" w:rsidRDefault="00617912" w:rsidP="00617912">
      <w:pPr>
        <w:pStyle w:val="Zkladntext"/>
        <w:jc w:val="both"/>
      </w:pPr>
    </w:p>
    <w:p w14:paraId="4DDF4A19" w14:textId="77777777" w:rsidR="00617912" w:rsidRDefault="00617912" w:rsidP="00617912">
      <w:pPr>
        <w:pStyle w:val="Zkladntext"/>
        <w:jc w:val="both"/>
      </w:pPr>
    </w:p>
    <w:p w14:paraId="0A2A7934" w14:textId="77777777" w:rsidR="00C564DC" w:rsidRDefault="00C564DC" w:rsidP="00C564DC">
      <w:pPr>
        <w:pStyle w:val="Zkladntext"/>
        <w:jc w:val="both"/>
      </w:pPr>
      <w:r>
        <w:t>________________________</w:t>
      </w:r>
      <w:r>
        <w:tab/>
      </w:r>
      <w:r>
        <w:tab/>
      </w:r>
      <w:r>
        <w:tab/>
      </w:r>
      <w:r>
        <w:tab/>
        <w:t xml:space="preserve">________________________   </w:t>
      </w:r>
    </w:p>
    <w:p w14:paraId="1A786462" w14:textId="77777777" w:rsidR="00C564DC" w:rsidRDefault="004F5D07" w:rsidP="00C564DC">
      <w:pPr>
        <w:pStyle w:val="Zkladntext"/>
        <w:ind w:firstLine="708"/>
        <w:jc w:val="both"/>
      </w:pPr>
      <w:r>
        <w:tab/>
      </w:r>
      <w:r>
        <w:tab/>
      </w:r>
      <w:r w:rsidR="00731894">
        <w:tab/>
      </w:r>
      <w:r w:rsidR="00731894">
        <w:tab/>
      </w:r>
      <w:r w:rsidR="00C564DC">
        <w:tab/>
      </w:r>
      <w:r w:rsidR="00C564DC">
        <w:tab/>
      </w:r>
      <w:r w:rsidR="00C564DC">
        <w:tab/>
      </w:r>
      <w:r w:rsidR="00C564DC">
        <w:tab/>
        <w:t>za ACARE, s.r.o.</w:t>
      </w:r>
    </w:p>
    <w:p w14:paraId="17AFC8B0" w14:textId="5CED15F9" w:rsidR="00C564DC" w:rsidRDefault="00731894" w:rsidP="00C564DC">
      <w:pPr>
        <w:pStyle w:val="Zkladntext"/>
        <w:jc w:val="both"/>
      </w:pPr>
      <w:r>
        <w:t xml:space="preserve">  </w:t>
      </w:r>
      <w:r w:rsidR="004F5D07">
        <w:tab/>
      </w:r>
      <w:r w:rsidR="004F5D07">
        <w:tab/>
      </w:r>
      <w:r w:rsidR="004F5D07">
        <w:tab/>
      </w:r>
      <w:r w:rsidR="004F5D07">
        <w:tab/>
      </w:r>
      <w:r w:rsidR="00766FD0">
        <w:t xml:space="preserve"> </w:t>
      </w:r>
      <w:r w:rsidR="00766FD0">
        <w:tab/>
        <w:t xml:space="preserve">     </w:t>
      </w:r>
      <w:r w:rsidR="00766FD0">
        <w:tab/>
      </w:r>
      <w:r w:rsidR="00766FD0">
        <w:tab/>
      </w:r>
      <w:r w:rsidR="00766FD0">
        <w:tab/>
        <w:t xml:space="preserve">       </w:t>
      </w:r>
      <w:r w:rsidR="00BC1162">
        <w:t>Ing. Aleš Kolařík</w:t>
      </w:r>
      <w:r w:rsidR="00C564DC">
        <w:t>, jednatel</w:t>
      </w:r>
    </w:p>
    <w:p w14:paraId="4DB2CD8C" w14:textId="77777777" w:rsidR="00ED346B" w:rsidRPr="00C564DC" w:rsidRDefault="00ED346B" w:rsidP="00E409F6">
      <w:pPr>
        <w:rPr>
          <w:b/>
          <w:sz w:val="22"/>
          <w:szCs w:val="22"/>
          <w:u w:val="single"/>
        </w:rPr>
      </w:pPr>
    </w:p>
    <w:p w14:paraId="5F8443E2" w14:textId="77777777" w:rsidR="008B72F6" w:rsidRDefault="008B72F6" w:rsidP="00DA5261">
      <w:pPr>
        <w:pStyle w:val="Nadpis8"/>
        <w:rPr>
          <w:szCs w:val="32"/>
        </w:rPr>
        <w:sectPr w:rsidR="008B72F6" w:rsidSect="00CB50CE">
          <w:headerReference w:type="default" r:id="rId10"/>
          <w:headerReference w:type="first" r:id="rId11"/>
          <w:endnotePr>
            <w:numFmt w:val="decimal"/>
            <w:numStart w:val="0"/>
          </w:endnotePr>
          <w:pgSz w:w="11906" w:h="16838"/>
          <w:pgMar w:top="1134" w:right="1247" w:bottom="1021" w:left="1247" w:header="794" w:footer="646" w:gutter="0"/>
          <w:cols w:space="708"/>
          <w:docGrid w:linePitch="272"/>
        </w:sectPr>
      </w:pPr>
    </w:p>
    <w:p w14:paraId="702D0EA3" w14:textId="77777777" w:rsidR="000C1CE7" w:rsidRPr="000C1CE7" w:rsidRDefault="000C1CE7" w:rsidP="000C1CE7">
      <w:pPr>
        <w:jc w:val="center"/>
        <w:outlineLvl w:val="7"/>
        <w:rPr>
          <w:i/>
          <w:sz w:val="32"/>
          <w:szCs w:val="32"/>
        </w:rPr>
      </w:pPr>
      <w:r w:rsidRPr="000C1CE7">
        <w:rPr>
          <w:i/>
          <w:sz w:val="32"/>
          <w:szCs w:val="32"/>
        </w:rPr>
        <w:lastRenderedPageBreak/>
        <w:t xml:space="preserve">Příloha č.1 smlouvy </w:t>
      </w:r>
    </w:p>
    <w:p w14:paraId="0B9785BE" w14:textId="3586F6FF" w:rsidR="000C1CE7" w:rsidRPr="000C1CE7" w:rsidRDefault="000C1CE7" w:rsidP="000C1CE7">
      <w:pPr>
        <w:jc w:val="center"/>
        <w:outlineLvl w:val="7"/>
        <w:rPr>
          <w:b/>
          <w:i/>
          <w:sz w:val="32"/>
          <w:szCs w:val="32"/>
        </w:rPr>
      </w:pPr>
      <w:r w:rsidRPr="000C1CE7">
        <w:rPr>
          <w:b/>
          <w:i/>
          <w:sz w:val="32"/>
          <w:szCs w:val="32"/>
        </w:rPr>
        <w:t xml:space="preserve">na servis, údržbu a opravy VZT </w:t>
      </w:r>
      <w:r w:rsidRPr="000C1CE7">
        <w:rPr>
          <w:i/>
          <w:sz w:val="28"/>
          <w:szCs w:val="28"/>
        </w:rPr>
        <w:t xml:space="preserve">č. </w:t>
      </w:r>
      <w:r w:rsidR="004306DF" w:rsidRPr="00634D76">
        <w:rPr>
          <w:i/>
          <w:sz w:val="28"/>
          <w:szCs w:val="28"/>
          <w14:shadow w14:blurRad="50800" w14:dist="38100" w14:dir="2700000" w14:sx="100000" w14:sy="100000" w14:kx="0" w14:ky="0" w14:algn="tl">
            <w14:srgbClr w14:val="000000">
              <w14:alpha w14:val="60000"/>
            </w14:srgbClr>
          </w14:shadow>
        </w:rPr>
        <w:t>A 033-2</w:t>
      </w:r>
      <w:r w:rsidR="00BC1162">
        <w:rPr>
          <w:i/>
          <w:sz w:val="28"/>
          <w:szCs w:val="28"/>
          <w14:shadow w14:blurRad="50800" w14:dist="38100" w14:dir="2700000" w14:sx="100000" w14:sy="100000" w14:kx="0" w14:ky="0" w14:algn="tl">
            <w14:srgbClr w14:val="000000">
              <w14:alpha w14:val="60000"/>
            </w14:srgbClr>
          </w14:shadow>
        </w:rPr>
        <w:t>4</w:t>
      </w:r>
      <w:r w:rsidR="004306DF" w:rsidRPr="00634D76">
        <w:rPr>
          <w:i/>
          <w:sz w:val="28"/>
          <w:szCs w:val="28"/>
          <w14:shadow w14:blurRad="50800" w14:dist="38100" w14:dir="2700000" w14:sx="100000" w14:sy="100000" w14:kx="0" w14:ky="0" w14:algn="tl">
            <w14:srgbClr w14:val="000000">
              <w14:alpha w14:val="60000"/>
            </w14:srgbClr>
          </w14:shadow>
        </w:rPr>
        <w:t>/</w:t>
      </w:r>
      <w:r w:rsidR="002552E1">
        <w:rPr>
          <w:i/>
          <w:sz w:val="28"/>
          <w:szCs w:val="28"/>
          <w14:shadow w14:blurRad="50800" w14:dist="38100" w14:dir="2700000" w14:sx="100000" w14:sy="100000" w14:kx="0" w14:ky="0" w14:algn="tl">
            <w14:srgbClr w14:val="000000">
              <w14:alpha w14:val="60000"/>
            </w14:srgbClr>
          </w14:shadow>
        </w:rPr>
        <w:t>MZK</w:t>
      </w:r>
    </w:p>
    <w:p w14:paraId="4EF28DAF" w14:textId="77777777" w:rsidR="00B275F1" w:rsidRDefault="00B275F1" w:rsidP="00B275F1"/>
    <w:p w14:paraId="4A324D3D" w14:textId="77777777" w:rsidR="007240F3" w:rsidRDefault="007240F3" w:rsidP="00B275F1"/>
    <w:p w14:paraId="06C9EEC3" w14:textId="77777777" w:rsidR="00D12B9F" w:rsidRDefault="007240F3" w:rsidP="007240F3">
      <w:pPr>
        <w:rPr>
          <w:b/>
          <w:sz w:val="24"/>
          <w:szCs w:val="24"/>
          <w:u w:val="single"/>
        </w:rPr>
      </w:pPr>
      <w:r>
        <w:rPr>
          <w:b/>
          <w:sz w:val="24"/>
          <w:szCs w:val="24"/>
          <w:u w:val="single"/>
        </w:rPr>
        <w:t>1)</w:t>
      </w:r>
      <w:r>
        <w:rPr>
          <w:b/>
          <w:sz w:val="24"/>
          <w:szCs w:val="24"/>
          <w:u w:val="single"/>
        </w:rPr>
        <w:tab/>
        <w:t>Soupis</w:t>
      </w:r>
      <w:r w:rsidR="0051281C">
        <w:rPr>
          <w:b/>
          <w:sz w:val="24"/>
          <w:szCs w:val="24"/>
          <w:u w:val="single"/>
        </w:rPr>
        <w:t xml:space="preserve"> </w:t>
      </w:r>
      <w:r>
        <w:rPr>
          <w:b/>
          <w:sz w:val="24"/>
          <w:szCs w:val="24"/>
          <w:u w:val="single"/>
        </w:rPr>
        <w:t>zařízení</w:t>
      </w:r>
      <w:r w:rsidR="008B72F6">
        <w:rPr>
          <w:b/>
          <w:sz w:val="24"/>
          <w:szCs w:val="24"/>
          <w:u w:val="single"/>
        </w:rPr>
        <w:t xml:space="preserve"> </w:t>
      </w:r>
      <w:r w:rsidR="0051281C">
        <w:rPr>
          <w:b/>
          <w:sz w:val="24"/>
          <w:szCs w:val="24"/>
          <w:u w:val="single"/>
        </w:rPr>
        <w:t xml:space="preserve">se </w:t>
      </w:r>
      <w:r w:rsidR="00D12B9F">
        <w:rPr>
          <w:b/>
          <w:sz w:val="24"/>
          <w:szCs w:val="24"/>
          <w:u w:val="single"/>
        </w:rPr>
        <w:t>základními cenami</w:t>
      </w:r>
      <w:r w:rsidR="00D12B9F" w:rsidRPr="008815B2">
        <w:rPr>
          <w:b/>
          <w:sz w:val="24"/>
          <w:szCs w:val="24"/>
          <w:u w:val="single"/>
        </w:rPr>
        <w:t>:</w:t>
      </w:r>
    </w:p>
    <w:p w14:paraId="0BD95AE7" w14:textId="77777777" w:rsidR="008B72F6" w:rsidRDefault="008B72F6" w:rsidP="008B72F6">
      <w:pPr>
        <w:rPr>
          <w:b/>
          <w:sz w:val="24"/>
          <w:szCs w:val="24"/>
          <w:u w:val="single"/>
        </w:rPr>
      </w:pPr>
    </w:p>
    <w:p w14:paraId="2C80FBE7" w14:textId="77777777" w:rsidR="008B72F6" w:rsidRPr="00BF6A57" w:rsidRDefault="00E00A99" w:rsidP="008B72F6">
      <w:pPr>
        <w:rPr>
          <w:i/>
          <w:sz w:val="24"/>
          <w:szCs w:val="24"/>
          <w:u w:val="single"/>
        </w:rPr>
      </w:pPr>
      <w:r>
        <w:rPr>
          <w:i/>
          <w:sz w:val="24"/>
          <w:szCs w:val="24"/>
          <w:u w:val="single"/>
        </w:rPr>
        <w:t xml:space="preserve">Chlazení, </w:t>
      </w:r>
      <w:r w:rsidR="004663DD">
        <w:rPr>
          <w:i/>
          <w:sz w:val="24"/>
          <w:szCs w:val="24"/>
          <w:u w:val="single"/>
        </w:rPr>
        <w:t>Klimatizace</w:t>
      </w:r>
    </w:p>
    <w:tbl>
      <w:tblPr>
        <w:tblW w:w="9644" w:type="dxa"/>
        <w:tblInd w:w="65" w:type="dxa"/>
        <w:tblLayout w:type="fixed"/>
        <w:tblCellMar>
          <w:left w:w="70" w:type="dxa"/>
          <w:right w:w="70" w:type="dxa"/>
        </w:tblCellMar>
        <w:tblLook w:val="0000" w:firstRow="0" w:lastRow="0" w:firstColumn="0" w:lastColumn="0" w:noHBand="0" w:noVBand="0"/>
      </w:tblPr>
      <w:tblGrid>
        <w:gridCol w:w="994"/>
        <w:gridCol w:w="1988"/>
        <w:gridCol w:w="567"/>
        <w:gridCol w:w="851"/>
        <w:gridCol w:w="1842"/>
        <w:gridCol w:w="1501"/>
        <w:gridCol w:w="1901"/>
      </w:tblGrid>
      <w:tr w:rsidR="002552E1" w14:paraId="1191548C" w14:textId="77777777" w:rsidTr="009C355D">
        <w:trPr>
          <w:trHeight w:val="450"/>
        </w:trPr>
        <w:tc>
          <w:tcPr>
            <w:tcW w:w="994" w:type="dxa"/>
            <w:tcBorders>
              <w:top w:val="single" w:sz="4" w:space="0" w:color="auto"/>
              <w:left w:val="single" w:sz="4" w:space="0" w:color="auto"/>
              <w:bottom w:val="nil"/>
              <w:right w:val="single" w:sz="4" w:space="0" w:color="auto"/>
            </w:tcBorders>
            <w:shd w:val="clear" w:color="auto" w:fill="FFFF99"/>
            <w:vAlign w:val="center"/>
          </w:tcPr>
          <w:p w14:paraId="5B3587EC" w14:textId="77777777" w:rsidR="002552E1" w:rsidRPr="004D6B26" w:rsidRDefault="002552E1" w:rsidP="009C355D">
            <w:pPr>
              <w:widowControl/>
              <w:jc w:val="center"/>
              <w:rPr>
                <w:rFonts w:ascii="Arial" w:hAnsi="Arial" w:cs="Arial"/>
                <w:b/>
                <w:bCs/>
                <w:sz w:val="16"/>
                <w:szCs w:val="16"/>
              </w:rPr>
            </w:pPr>
            <w:r w:rsidRPr="004D6B26">
              <w:rPr>
                <w:rFonts w:ascii="Arial" w:hAnsi="Arial" w:cs="Arial"/>
                <w:b/>
                <w:bCs/>
                <w:sz w:val="16"/>
                <w:szCs w:val="16"/>
              </w:rPr>
              <w:t xml:space="preserve">Zařízení </w:t>
            </w:r>
          </w:p>
        </w:tc>
        <w:tc>
          <w:tcPr>
            <w:tcW w:w="1988" w:type="dxa"/>
            <w:tcBorders>
              <w:top w:val="single" w:sz="4" w:space="0" w:color="auto"/>
              <w:left w:val="nil"/>
              <w:bottom w:val="nil"/>
              <w:right w:val="single" w:sz="4" w:space="0" w:color="auto"/>
            </w:tcBorders>
            <w:shd w:val="clear" w:color="auto" w:fill="FFFF99"/>
            <w:vAlign w:val="center"/>
          </w:tcPr>
          <w:p w14:paraId="2FAC4845" w14:textId="77777777" w:rsidR="002552E1" w:rsidRPr="004D6B26" w:rsidRDefault="002552E1" w:rsidP="009C355D">
            <w:pPr>
              <w:widowControl/>
              <w:jc w:val="center"/>
              <w:rPr>
                <w:rFonts w:ascii="Arial" w:hAnsi="Arial" w:cs="Arial"/>
                <w:b/>
                <w:bCs/>
                <w:sz w:val="16"/>
                <w:szCs w:val="16"/>
              </w:rPr>
            </w:pPr>
            <w:r w:rsidRPr="004D6B26">
              <w:rPr>
                <w:rFonts w:ascii="Arial" w:hAnsi="Arial" w:cs="Arial"/>
                <w:b/>
                <w:bCs/>
                <w:sz w:val="16"/>
                <w:szCs w:val="16"/>
              </w:rPr>
              <w:t>Typ jednotky</w:t>
            </w:r>
          </w:p>
        </w:tc>
        <w:tc>
          <w:tcPr>
            <w:tcW w:w="567" w:type="dxa"/>
            <w:tcBorders>
              <w:top w:val="single" w:sz="4" w:space="0" w:color="auto"/>
              <w:left w:val="nil"/>
              <w:bottom w:val="nil"/>
              <w:right w:val="single" w:sz="4" w:space="0" w:color="auto"/>
            </w:tcBorders>
            <w:shd w:val="clear" w:color="auto" w:fill="FFFF99"/>
            <w:vAlign w:val="center"/>
          </w:tcPr>
          <w:p w14:paraId="7F5D493E" w14:textId="77777777" w:rsidR="002552E1" w:rsidRPr="004D6B26" w:rsidRDefault="002552E1" w:rsidP="009C355D">
            <w:pPr>
              <w:widowControl/>
              <w:jc w:val="center"/>
              <w:rPr>
                <w:rFonts w:ascii="Arial" w:hAnsi="Arial" w:cs="Arial"/>
                <w:b/>
                <w:bCs/>
                <w:sz w:val="16"/>
                <w:szCs w:val="16"/>
              </w:rPr>
            </w:pPr>
            <w:r w:rsidRPr="004D6B26">
              <w:rPr>
                <w:rFonts w:ascii="Arial" w:hAnsi="Arial" w:cs="Arial"/>
                <w:b/>
                <w:bCs/>
                <w:sz w:val="16"/>
                <w:szCs w:val="16"/>
              </w:rPr>
              <w:t>jaro</w:t>
            </w:r>
          </w:p>
        </w:tc>
        <w:tc>
          <w:tcPr>
            <w:tcW w:w="851" w:type="dxa"/>
            <w:tcBorders>
              <w:top w:val="single" w:sz="4" w:space="0" w:color="auto"/>
              <w:left w:val="nil"/>
              <w:bottom w:val="nil"/>
              <w:right w:val="single" w:sz="4" w:space="0" w:color="auto"/>
            </w:tcBorders>
            <w:shd w:val="clear" w:color="auto" w:fill="FFFF99"/>
            <w:vAlign w:val="center"/>
          </w:tcPr>
          <w:p w14:paraId="38CFC8FC" w14:textId="77777777" w:rsidR="002552E1" w:rsidRPr="004D6B26" w:rsidRDefault="002552E1" w:rsidP="009C355D">
            <w:pPr>
              <w:widowControl/>
              <w:jc w:val="center"/>
              <w:rPr>
                <w:rFonts w:ascii="Arial" w:hAnsi="Arial" w:cs="Arial"/>
                <w:b/>
                <w:bCs/>
                <w:sz w:val="16"/>
                <w:szCs w:val="16"/>
              </w:rPr>
            </w:pPr>
            <w:r w:rsidRPr="004D6B26">
              <w:rPr>
                <w:rFonts w:ascii="Arial" w:hAnsi="Arial" w:cs="Arial"/>
                <w:b/>
                <w:bCs/>
                <w:sz w:val="16"/>
                <w:szCs w:val="16"/>
              </w:rPr>
              <w:t>podzim</w:t>
            </w:r>
          </w:p>
        </w:tc>
        <w:tc>
          <w:tcPr>
            <w:tcW w:w="1842" w:type="dxa"/>
            <w:tcBorders>
              <w:top w:val="single" w:sz="4" w:space="0" w:color="auto"/>
              <w:left w:val="nil"/>
              <w:bottom w:val="nil"/>
              <w:right w:val="single" w:sz="4" w:space="0" w:color="auto"/>
            </w:tcBorders>
            <w:shd w:val="clear" w:color="auto" w:fill="FFFF99"/>
            <w:vAlign w:val="center"/>
          </w:tcPr>
          <w:p w14:paraId="165E2FF6" w14:textId="77777777" w:rsidR="002552E1" w:rsidRPr="004D6B26" w:rsidRDefault="002552E1" w:rsidP="009C355D">
            <w:pPr>
              <w:widowControl/>
              <w:jc w:val="center"/>
              <w:rPr>
                <w:rFonts w:ascii="Arial" w:hAnsi="Arial" w:cs="Arial"/>
                <w:b/>
                <w:bCs/>
                <w:sz w:val="16"/>
                <w:szCs w:val="16"/>
              </w:rPr>
            </w:pPr>
            <w:r>
              <w:rPr>
                <w:rFonts w:ascii="Arial" w:hAnsi="Arial" w:cs="Arial"/>
                <w:b/>
                <w:bCs/>
                <w:sz w:val="16"/>
                <w:szCs w:val="16"/>
              </w:rPr>
              <w:t xml:space="preserve">Cena jednotková za servis </w:t>
            </w:r>
          </w:p>
        </w:tc>
        <w:tc>
          <w:tcPr>
            <w:tcW w:w="1501" w:type="dxa"/>
            <w:tcBorders>
              <w:top w:val="single" w:sz="4" w:space="0" w:color="auto"/>
              <w:left w:val="nil"/>
              <w:bottom w:val="nil"/>
              <w:right w:val="nil"/>
            </w:tcBorders>
            <w:shd w:val="clear" w:color="auto" w:fill="FFFF99"/>
            <w:vAlign w:val="center"/>
          </w:tcPr>
          <w:p w14:paraId="36629DA0" w14:textId="77777777" w:rsidR="002552E1" w:rsidRPr="004D6B26" w:rsidRDefault="002552E1" w:rsidP="009C355D">
            <w:pPr>
              <w:widowControl/>
              <w:jc w:val="center"/>
              <w:rPr>
                <w:rFonts w:ascii="Arial" w:hAnsi="Arial" w:cs="Arial"/>
                <w:b/>
                <w:bCs/>
                <w:sz w:val="16"/>
                <w:szCs w:val="16"/>
              </w:rPr>
            </w:pPr>
            <w:r w:rsidRPr="004D6B26">
              <w:rPr>
                <w:rFonts w:ascii="Arial" w:hAnsi="Arial" w:cs="Arial"/>
                <w:b/>
                <w:bCs/>
                <w:sz w:val="16"/>
                <w:szCs w:val="16"/>
              </w:rPr>
              <w:t>Počet kusů</w:t>
            </w:r>
          </w:p>
        </w:tc>
        <w:tc>
          <w:tcPr>
            <w:tcW w:w="1901" w:type="dxa"/>
            <w:tcBorders>
              <w:top w:val="single" w:sz="4" w:space="0" w:color="auto"/>
              <w:left w:val="nil"/>
              <w:bottom w:val="nil"/>
              <w:right w:val="single" w:sz="4" w:space="0" w:color="auto"/>
            </w:tcBorders>
            <w:shd w:val="clear" w:color="auto" w:fill="FFFF99"/>
            <w:vAlign w:val="center"/>
          </w:tcPr>
          <w:p w14:paraId="0045D1E1" w14:textId="77777777" w:rsidR="002552E1" w:rsidRPr="004D6B26" w:rsidRDefault="002552E1" w:rsidP="009C355D">
            <w:pPr>
              <w:widowControl/>
              <w:jc w:val="center"/>
              <w:rPr>
                <w:rFonts w:ascii="Arial" w:hAnsi="Arial" w:cs="Arial"/>
                <w:b/>
                <w:bCs/>
                <w:sz w:val="16"/>
                <w:szCs w:val="16"/>
              </w:rPr>
            </w:pPr>
            <w:r w:rsidRPr="004D6B26">
              <w:rPr>
                <w:rFonts w:ascii="Arial" w:hAnsi="Arial" w:cs="Arial"/>
                <w:b/>
                <w:bCs/>
                <w:sz w:val="16"/>
                <w:szCs w:val="16"/>
              </w:rPr>
              <w:t>Cena celkem</w:t>
            </w:r>
            <w:r>
              <w:rPr>
                <w:rFonts w:ascii="Arial" w:hAnsi="Arial" w:cs="Arial"/>
                <w:b/>
                <w:bCs/>
                <w:sz w:val="16"/>
                <w:szCs w:val="16"/>
              </w:rPr>
              <w:t xml:space="preserve"> za rok</w:t>
            </w:r>
          </w:p>
        </w:tc>
      </w:tr>
      <w:tr w:rsidR="002552E1" w14:paraId="39ABCE61" w14:textId="77777777" w:rsidTr="009C355D">
        <w:trPr>
          <w:trHeight w:val="508"/>
        </w:trPr>
        <w:tc>
          <w:tcPr>
            <w:tcW w:w="994" w:type="dxa"/>
            <w:tcBorders>
              <w:left w:val="single" w:sz="4" w:space="0" w:color="auto"/>
              <w:right w:val="single" w:sz="4" w:space="0" w:color="auto"/>
            </w:tcBorders>
            <w:vAlign w:val="center"/>
          </w:tcPr>
          <w:p w14:paraId="0F652DFE" w14:textId="77777777" w:rsidR="002552E1" w:rsidRPr="004D6B26" w:rsidRDefault="002552E1" w:rsidP="009C355D">
            <w:pPr>
              <w:widowControl/>
              <w:rPr>
                <w:rFonts w:ascii="Arial" w:hAnsi="Arial" w:cs="Arial"/>
                <w:sz w:val="16"/>
                <w:szCs w:val="16"/>
              </w:rPr>
            </w:pPr>
          </w:p>
        </w:tc>
        <w:tc>
          <w:tcPr>
            <w:tcW w:w="1988" w:type="dxa"/>
            <w:tcBorders>
              <w:top w:val="nil"/>
              <w:left w:val="nil"/>
              <w:bottom w:val="nil"/>
              <w:right w:val="single" w:sz="4" w:space="0" w:color="auto"/>
            </w:tcBorders>
            <w:shd w:val="clear" w:color="auto" w:fill="auto"/>
            <w:vAlign w:val="center"/>
          </w:tcPr>
          <w:p w14:paraId="37A234C9" w14:textId="77777777" w:rsidR="002552E1" w:rsidRPr="004D6B26" w:rsidRDefault="002552E1" w:rsidP="009C355D">
            <w:pPr>
              <w:widowControl/>
              <w:rPr>
                <w:rFonts w:ascii="Arial" w:hAnsi="Arial" w:cs="Arial"/>
                <w:sz w:val="16"/>
                <w:szCs w:val="16"/>
              </w:rPr>
            </w:pPr>
            <w:r>
              <w:rPr>
                <w:rFonts w:ascii="Arial" w:hAnsi="Arial" w:cs="Arial"/>
                <w:sz w:val="16"/>
                <w:szCs w:val="16"/>
              </w:rPr>
              <w:t>Revize úniku chladiva včetně záznamu</w:t>
            </w:r>
          </w:p>
        </w:tc>
        <w:tc>
          <w:tcPr>
            <w:tcW w:w="567" w:type="dxa"/>
            <w:tcBorders>
              <w:top w:val="nil"/>
              <w:left w:val="nil"/>
              <w:bottom w:val="nil"/>
              <w:right w:val="single" w:sz="4" w:space="0" w:color="auto"/>
            </w:tcBorders>
            <w:shd w:val="clear" w:color="auto" w:fill="auto"/>
            <w:vAlign w:val="center"/>
          </w:tcPr>
          <w:p w14:paraId="64CFC1F0" w14:textId="77777777" w:rsidR="002552E1" w:rsidRPr="004D6B26" w:rsidRDefault="002552E1" w:rsidP="009C355D">
            <w:pPr>
              <w:widowControl/>
              <w:jc w:val="right"/>
              <w:rPr>
                <w:rFonts w:ascii="Arial" w:hAnsi="Arial" w:cs="Arial"/>
                <w:sz w:val="16"/>
                <w:szCs w:val="16"/>
              </w:rPr>
            </w:pPr>
            <w:r>
              <w:rPr>
                <w:rFonts w:ascii="Arial" w:hAnsi="Arial" w:cs="Arial"/>
                <w:sz w:val="16"/>
                <w:szCs w:val="16"/>
              </w:rPr>
              <w:t>x</w:t>
            </w:r>
          </w:p>
        </w:tc>
        <w:tc>
          <w:tcPr>
            <w:tcW w:w="851" w:type="dxa"/>
            <w:tcBorders>
              <w:top w:val="nil"/>
              <w:left w:val="nil"/>
              <w:bottom w:val="nil"/>
              <w:right w:val="single" w:sz="4" w:space="0" w:color="auto"/>
            </w:tcBorders>
            <w:shd w:val="clear" w:color="auto" w:fill="auto"/>
            <w:vAlign w:val="center"/>
          </w:tcPr>
          <w:p w14:paraId="11500C13" w14:textId="77777777" w:rsidR="002552E1" w:rsidRPr="004D6B26" w:rsidRDefault="002552E1" w:rsidP="009C355D">
            <w:pPr>
              <w:widowControl/>
              <w:jc w:val="right"/>
              <w:rPr>
                <w:rFonts w:ascii="Arial" w:hAnsi="Arial" w:cs="Arial"/>
                <w:sz w:val="16"/>
                <w:szCs w:val="16"/>
              </w:rPr>
            </w:pPr>
          </w:p>
        </w:tc>
        <w:tc>
          <w:tcPr>
            <w:tcW w:w="1842" w:type="dxa"/>
            <w:tcBorders>
              <w:top w:val="nil"/>
              <w:left w:val="nil"/>
              <w:bottom w:val="nil"/>
              <w:right w:val="single" w:sz="4" w:space="0" w:color="auto"/>
            </w:tcBorders>
            <w:shd w:val="clear" w:color="auto" w:fill="auto"/>
            <w:vAlign w:val="center"/>
          </w:tcPr>
          <w:p w14:paraId="46EC005B" w14:textId="77777777" w:rsidR="002552E1" w:rsidRPr="004D6B26" w:rsidRDefault="002552E1" w:rsidP="009C355D">
            <w:pPr>
              <w:widowControl/>
              <w:jc w:val="right"/>
              <w:rPr>
                <w:rFonts w:ascii="Arial" w:hAnsi="Arial" w:cs="Arial"/>
                <w:sz w:val="16"/>
                <w:szCs w:val="16"/>
              </w:rPr>
            </w:pPr>
            <w:r>
              <w:rPr>
                <w:rFonts w:ascii="Arial" w:hAnsi="Arial" w:cs="Arial"/>
                <w:sz w:val="16"/>
                <w:szCs w:val="16"/>
              </w:rPr>
              <w:t>1300</w:t>
            </w:r>
          </w:p>
        </w:tc>
        <w:tc>
          <w:tcPr>
            <w:tcW w:w="1501" w:type="dxa"/>
            <w:tcBorders>
              <w:top w:val="nil"/>
              <w:left w:val="nil"/>
              <w:bottom w:val="nil"/>
              <w:right w:val="nil"/>
            </w:tcBorders>
            <w:vAlign w:val="center"/>
          </w:tcPr>
          <w:p w14:paraId="66D67986" w14:textId="193E97A2" w:rsidR="002552E1" w:rsidRPr="004D6B26" w:rsidRDefault="002552E1" w:rsidP="009C355D">
            <w:pPr>
              <w:widowControl/>
              <w:jc w:val="right"/>
              <w:rPr>
                <w:rFonts w:ascii="Arial" w:hAnsi="Arial" w:cs="Arial"/>
                <w:sz w:val="16"/>
                <w:szCs w:val="16"/>
              </w:rPr>
            </w:pPr>
            <w:r>
              <w:rPr>
                <w:rFonts w:ascii="Arial" w:hAnsi="Arial" w:cs="Arial"/>
                <w:sz w:val="16"/>
                <w:szCs w:val="16"/>
              </w:rPr>
              <w:t>6</w:t>
            </w:r>
          </w:p>
        </w:tc>
        <w:tc>
          <w:tcPr>
            <w:tcW w:w="1901" w:type="dxa"/>
            <w:tcBorders>
              <w:top w:val="nil"/>
              <w:left w:val="nil"/>
              <w:bottom w:val="nil"/>
              <w:right w:val="single" w:sz="4" w:space="0" w:color="auto"/>
            </w:tcBorders>
            <w:shd w:val="clear" w:color="auto" w:fill="auto"/>
            <w:vAlign w:val="center"/>
          </w:tcPr>
          <w:p w14:paraId="4D00FB0C" w14:textId="2A6A920B" w:rsidR="002552E1" w:rsidRPr="004D6B26" w:rsidRDefault="002552E1" w:rsidP="009C355D">
            <w:pPr>
              <w:widowControl/>
              <w:jc w:val="right"/>
              <w:rPr>
                <w:rFonts w:ascii="Arial" w:hAnsi="Arial" w:cs="Arial"/>
                <w:sz w:val="16"/>
                <w:szCs w:val="16"/>
              </w:rPr>
            </w:pPr>
            <w:r>
              <w:rPr>
                <w:rFonts w:ascii="Arial" w:hAnsi="Arial" w:cs="Arial"/>
                <w:sz w:val="16"/>
                <w:szCs w:val="16"/>
              </w:rPr>
              <w:t>7800</w:t>
            </w:r>
          </w:p>
        </w:tc>
      </w:tr>
      <w:tr w:rsidR="002552E1" w14:paraId="08EB0752" w14:textId="77777777" w:rsidTr="009C355D">
        <w:trPr>
          <w:trHeight w:val="508"/>
        </w:trPr>
        <w:tc>
          <w:tcPr>
            <w:tcW w:w="994" w:type="dxa"/>
            <w:tcBorders>
              <w:left w:val="single" w:sz="4" w:space="0" w:color="auto"/>
              <w:right w:val="single" w:sz="4" w:space="0" w:color="auto"/>
            </w:tcBorders>
            <w:vAlign w:val="center"/>
          </w:tcPr>
          <w:p w14:paraId="0F1942F9" w14:textId="77777777" w:rsidR="002552E1" w:rsidRPr="004D6B26" w:rsidRDefault="002552E1" w:rsidP="009C355D">
            <w:pPr>
              <w:widowControl/>
              <w:rPr>
                <w:rFonts w:ascii="Arial" w:hAnsi="Arial" w:cs="Arial"/>
                <w:sz w:val="16"/>
                <w:szCs w:val="16"/>
              </w:rPr>
            </w:pPr>
          </w:p>
        </w:tc>
        <w:tc>
          <w:tcPr>
            <w:tcW w:w="1988" w:type="dxa"/>
            <w:tcBorders>
              <w:top w:val="nil"/>
              <w:left w:val="nil"/>
              <w:bottom w:val="nil"/>
              <w:right w:val="single" w:sz="4" w:space="0" w:color="auto"/>
            </w:tcBorders>
            <w:shd w:val="clear" w:color="auto" w:fill="auto"/>
            <w:vAlign w:val="center"/>
          </w:tcPr>
          <w:p w14:paraId="572AF4DE" w14:textId="4961321D" w:rsidR="002552E1" w:rsidRDefault="002552E1" w:rsidP="009C355D">
            <w:pPr>
              <w:widowControl/>
              <w:rPr>
                <w:rFonts w:ascii="Arial" w:hAnsi="Arial" w:cs="Arial"/>
                <w:sz w:val="16"/>
                <w:szCs w:val="16"/>
              </w:rPr>
            </w:pPr>
            <w:r>
              <w:rPr>
                <w:rFonts w:ascii="Arial" w:hAnsi="Arial" w:cs="Arial"/>
                <w:sz w:val="16"/>
                <w:szCs w:val="16"/>
              </w:rPr>
              <w:t>Tepelné čerpadlo</w:t>
            </w:r>
          </w:p>
          <w:p w14:paraId="292EF580" w14:textId="4F0C3E1F" w:rsidR="002552E1" w:rsidRDefault="002552E1" w:rsidP="009C355D">
            <w:pPr>
              <w:widowControl/>
              <w:rPr>
                <w:rFonts w:ascii="Arial" w:hAnsi="Arial" w:cs="Arial"/>
                <w:sz w:val="16"/>
                <w:szCs w:val="16"/>
              </w:rPr>
            </w:pPr>
            <w:r>
              <w:rPr>
                <w:rFonts w:ascii="Arial" w:hAnsi="Arial" w:cs="Arial"/>
                <w:sz w:val="16"/>
                <w:szCs w:val="16"/>
              </w:rPr>
              <w:t>Panasonic</w:t>
            </w:r>
          </w:p>
          <w:p w14:paraId="6AAF188D" w14:textId="77777777" w:rsidR="002552E1" w:rsidRPr="002552E1" w:rsidRDefault="002552E1" w:rsidP="009C355D">
            <w:pPr>
              <w:widowControl/>
              <w:rPr>
                <w:rFonts w:ascii="Arial" w:hAnsi="Arial" w:cs="Arial"/>
                <w:sz w:val="16"/>
                <w:szCs w:val="16"/>
              </w:rPr>
            </w:pPr>
            <w:r w:rsidRPr="002552E1">
              <w:rPr>
                <w:rFonts w:ascii="Arial" w:hAnsi="Arial" w:cs="Arial"/>
                <w:sz w:val="16"/>
                <w:szCs w:val="16"/>
              </w:rPr>
              <w:t>20HP U-20ME2E8</w:t>
            </w:r>
          </w:p>
          <w:p w14:paraId="2600BB25" w14:textId="3742BABC" w:rsidR="002552E1" w:rsidRDefault="002552E1" w:rsidP="009C355D">
            <w:pPr>
              <w:widowControl/>
              <w:rPr>
                <w:rFonts w:ascii="Arial" w:hAnsi="Arial" w:cs="Arial"/>
                <w:sz w:val="16"/>
                <w:szCs w:val="16"/>
              </w:rPr>
            </w:pPr>
            <w:r w:rsidRPr="002552E1">
              <w:rPr>
                <w:rFonts w:ascii="Arial" w:hAnsi="Arial" w:cs="Arial"/>
                <w:sz w:val="16"/>
                <w:szCs w:val="16"/>
              </w:rPr>
              <w:t>PAW 500WP5G</w:t>
            </w:r>
            <w:r>
              <w:t xml:space="preserve">    </w:t>
            </w:r>
          </w:p>
        </w:tc>
        <w:tc>
          <w:tcPr>
            <w:tcW w:w="567" w:type="dxa"/>
            <w:tcBorders>
              <w:top w:val="nil"/>
              <w:left w:val="nil"/>
              <w:bottom w:val="nil"/>
              <w:right w:val="single" w:sz="4" w:space="0" w:color="auto"/>
            </w:tcBorders>
            <w:shd w:val="clear" w:color="auto" w:fill="auto"/>
            <w:vAlign w:val="center"/>
          </w:tcPr>
          <w:p w14:paraId="051853C3" w14:textId="77777777" w:rsidR="002552E1" w:rsidRDefault="002552E1" w:rsidP="009C355D">
            <w:pPr>
              <w:widowControl/>
              <w:jc w:val="right"/>
              <w:rPr>
                <w:rFonts w:ascii="Arial" w:hAnsi="Arial" w:cs="Arial"/>
                <w:sz w:val="16"/>
                <w:szCs w:val="16"/>
              </w:rPr>
            </w:pPr>
            <w:r>
              <w:rPr>
                <w:rFonts w:ascii="Arial" w:hAnsi="Arial" w:cs="Arial"/>
                <w:sz w:val="16"/>
                <w:szCs w:val="16"/>
              </w:rPr>
              <w:t>x</w:t>
            </w:r>
          </w:p>
        </w:tc>
        <w:tc>
          <w:tcPr>
            <w:tcW w:w="851" w:type="dxa"/>
            <w:tcBorders>
              <w:top w:val="nil"/>
              <w:left w:val="nil"/>
              <w:bottom w:val="nil"/>
              <w:right w:val="single" w:sz="4" w:space="0" w:color="auto"/>
            </w:tcBorders>
            <w:shd w:val="clear" w:color="auto" w:fill="auto"/>
            <w:vAlign w:val="center"/>
          </w:tcPr>
          <w:p w14:paraId="115200BD" w14:textId="59F351CB" w:rsidR="002552E1" w:rsidRDefault="002552E1" w:rsidP="009C355D">
            <w:pPr>
              <w:widowControl/>
              <w:jc w:val="right"/>
              <w:rPr>
                <w:rFonts w:ascii="Arial" w:hAnsi="Arial" w:cs="Arial"/>
                <w:sz w:val="16"/>
                <w:szCs w:val="16"/>
              </w:rPr>
            </w:pPr>
          </w:p>
        </w:tc>
        <w:tc>
          <w:tcPr>
            <w:tcW w:w="1842" w:type="dxa"/>
            <w:tcBorders>
              <w:top w:val="nil"/>
              <w:left w:val="nil"/>
              <w:bottom w:val="nil"/>
              <w:right w:val="single" w:sz="4" w:space="0" w:color="auto"/>
            </w:tcBorders>
            <w:shd w:val="clear" w:color="auto" w:fill="auto"/>
            <w:vAlign w:val="center"/>
          </w:tcPr>
          <w:p w14:paraId="11F2FC2C" w14:textId="5F8391ED" w:rsidR="002552E1" w:rsidRDefault="002552E1" w:rsidP="009C355D">
            <w:pPr>
              <w:widowControl/>
              <w:jc w:val="right"/>
              <w:rPr>
                <w:rFonts w:ascii="Arial" w:hAnsi="Arial" w:cs="Arial"/>
                <w:sz w:val="16"/>
                <w:szCs w:val="16"/>
              </w:rPr>
            </w:pPr>
            <w:r>
              <w:rPr>
                <w:rFonts w:ascii="Arial" w:hAnsi="Arial" w:cs="Arial"/>
                <w:sz w:val="16"/>
                <w:szCs w:val="16"/>
              </w:rPr>
              <w:t>4000</w:t>
            </w:r>
          </w:p>
        </w:tc>
        <w:tc>
          <w:tcPr>
            <w:tcW w:w="1501" w:type="dxa"/>
            <w:tcBorders>
              <w:top w:val="nil"/>
              <w:left w:val="nil"/>
              <w:bottom w:val="nil"/>
              <w:right w:val="nil"/>
            </w:tcBorders>
            <w:vAlign w:val="center"/>
          </w:tcPr>
          <w:p w14:paraId="31C0EF97" w14:textId="28A67F0E" w:rsidR="002552E1" w:rsidRDefault="002552E1" w:rsidP="009C355D">
            <w:pPr>
              <w:widowControl/>
              <w:jc w:val="right"/>
              <w:rPr>
                <w:rFonts w:ascii="Arial" w:hAnsi="Arial" w:cs="Arial"/>
                <w:sz w:val="16"/>
                <w:szCs w:val="16"/>
              </w:rPr>
            </w:pPr>
            <w:r>
              <w:rPr>
                <w:rFonts w:ascii="Arial" w:hAnsi="Arial" w:cs="Arial"/>
                <w:sz w:val="16"/>
                <w:szCs w:val="16"/>
              </w:rPr>
              <w:t>6</w:t>
            </w:r>
          </w:p>
        </w:tc>
        <w:tc>
          <w:tcPr>
            <w:tcW w:w="1901" w:type="dxa"/>
            <w:tcBorders>
              <w:top w:val="nil"/>
              <w:left w:val="nil"/>
              <w:bottom w:val="nil"/>
              <w:right w:val="single" w:sz="4" w:space="0" w:color="auto"/>
            </w:tcBorders>
            <w:shd w:val="clear" w:color="auto" w:fill="auto"/>
            <w:vAlign w:val="center"/>
          </w:tcPr>
          <w:p w14:paraId="51B431E5" w14:textId="632AC3FF" w:rsidR="002552E1" w:rsidRDefault="002552E1" w:rsidP="009C355D">
            <w:pPr>
              <w:widowControl/>
              <w:jc w:val="right"/>
              <w:rPr>
                <w:rFonts w:ascii="Arial" w:hAnsi="Arial" w:cs="Arial"/>
                <w:sz w:val="16"/>
                <w:szCs w:val="16"/>
              </w:rPr>
            </w:pPr>
            <w:r>
              <w:rPr>
                <w:rFonts w:ascii="Arial" w:hAnsi="Arial" w:cs="Arial"/>
                <w:sz w:val="16"/>
                <w:szCs w:val="16"/>
              </w:rPr>
              <w:t>24000</w:t>
            </w:r>
          </w:p>
        </w:tc>
      </w:tr>
      <w:tr w:rsidR="002552E1" w14:paraId="0A7C2BDE" w14:textId="77777777" w:rsidTr="009C355D">
        <w:trPr>
          <w:trHeight w:val="508"/>
        </w:trPr>
        <w:tc>
          <w:tcPr>
            <w:tcW w:w="994" w:type="dxa"/>
            <w:tcBorders>
              <w:left w:val="single" w:sz="4" w:space="0" w:color="auto"/>
              <w:bottom w:val="single" w:sz="4" w:space="0" w:color="auto"/>
              <w:right w:val="single" w:sz="4" w:space="0" w:color="auto"/>
            </w:tcBorders>
            <w:vAlign w:val="center"/>
          </w:tcPr>
          <w:p w14:paraId="3B848232" w14:textId="77777777" w:rsidR="002552E1" w:rsidRPr="004D6B26" w:rsidRDefault="002552E1" w:rsidP="009C355D">
            <w:pPr>
              <w:widowControl/>
              <w:rPr>
                <w:rFonts w:ascii="Arial" w:hAnsi="Arial" w:cs="Arial"/>
                <w:sz w:val="16"/>
                <w:szCs w:val="16"/>
              </w:rPr>
            </w:pPr>
          </w:p>
        </w:tc>
        <w:tc>
          <w:tcPr>
            <w:tcW w:w="1988" w:type="dxa"/>
            <w:tcBorders>
              <w:top w:val="nil"/>
              <w:left w:val="nil"/>
              <w:bottom w:val="single" w:sz="4" w:space="0" w:color="auto"/>
              <w:right w:val="single" w:sz="4" w:space="0" w:color="auto"/>
            </w:tcBorders>
            <w:shd w:val="clear" w:color="auto" w:fill="auto"/>
            <w:vAlign w:val="center"/>
          </w:tcPr>
          <w:p w14:paraId="03F23D20" w14:textId="7A11A80E" w:rsidR="002552E1" w:rsidRPr="004D6B26" w:rsidRDefault="002552E1" w:rsidP="009C355D">
            <w:pPr>
              <w:widowControl/>
              <w:rPr>
                <w:rFonts w:ascii="Arial" w:hAnsi="Arial" w:cs="Arial"/>
                <w:sz w:val="16"/>
                <w:szCs w:val="16"/>
              </w:rPr>
            </w:pPr>
          </w:p>
        </w:tc>
        <w:tc>
          <w:tcPr>
            <w:tcW w:w="567" w:type="dxa"/>
            <w:tcBorders>
              <w:top w:val="nil"/>
              <w:left w:val="nil"/>
              <w:bottom w:val="single" w:sz="4" w:space="0" w:color="auto"/>
              <w:right w:val="single" w:sz="4" w:space="0" w:color="auto"/>
            </w:tcBorders>
            <w:shd w:val="clear" w:color="auto" w:fill="auto"/>
            <w:vAlign w:val="center"/>
          </w:tcPr>
          <w:p w14:paraId="7F1FA480" w14:textId="0C35768D" w:rsidR="002552E1" w:rsidRPr="004D6B26" w:rsidRDefault="002552E1" w:rsidP="009C355D">
            <w:pPr>
              <w:widowControl/>
              <w:jc w:val="right"/>
              <w:rPr>
                <w:rFonts w:ascii="Arial" w:hAnsi="Arial" w:cs="Arial"/>
                <w:sz w:val="16"/>
                <w:szCs w:val="16"/>
              </w:rPr>
            </w:pPr>
          </w:p>
        </w:tc>
        <w:tc>
          <w:tcPr>
            <w:tcW w:w="851" w:type="dxa"/>
            <w:tcBorders>
              <w:top w:val="nil"/>
              <w:left w:val="nil"/>
              <w:bottom w:val="single" w:sz="4" w:space="0" w:color="auto"/>
              <w:right w:val="single" w:sz="4" w:space="0" w:color="auto"/>
            </w:tcBorders>
            <w:shd w:val="clear" w:color="auto" w:fill="auto"/>
            <w:vAlign w:val="center"/>
          </w:tcPr>
          <w:p w14:paraId="7BF6C552" w14:textId="3CD32B6B" w:rsidR="002552E1" w:rsidRPr="004D6B26" w:rsidRDefault="002552E1" w:rsidP="009C355D">
            <w:pPr>
              <w:widowControl/>
              <w:jc w:val="right"/>
              <w:rPr>
                <w:rFonts w:ascii="Arial" w:hAnsi="Arial" w:cs="Arial"/>
                <w:sz w:val="16"/>
                <w:szCs w:val="16"/>
              </w:rPr>
            </w:pPr>
          </w:p>
        </w:tc>
        <w:tc>
          <w:tcPr>
            <w:tcW w:w="1842" w:type="dxa"/>
            <w:tcBorders>
              <w:top w:val="nil"/>
              <w:left w:val="nil"/>
              <w:bottom w:val="single" w:sz="4" w:space="0" w:color="auto"/>
              <w:right w:val="single" w:sz="4" w:space="0" w:color="auto"/>
            </w:tcBorders>
            <w:shd w:val="clear" w:color="auto" w:fill="auto"/>
            <w:vAlign w:val="center"/>
          </w:tcPr>
          <w:p w14:paraId="44FCE0B0" w14:textId="37BF314D" w:rsidR="002552E1" w:rsidRPr="004D6B26" w:rsidRDefault="002552E1" w:rsidP="009C355D">
            <w:pPr>
              <w:widowControl/>
              <w:jc w:val="right"/>
              <w:rPr>
                <w:rFonts w:ascii="Arial" w:hAnsi="Arial" w:cs="Arial"/>
                <w:sz w:val="16"/>
                <w:szCs w:val="16"/>
              </w:rPr>
            </w:pPr>
          </w:p>
        </w:tc>
        <w:tc>
          <w:tcPr>
            <w:tcW w:w="1501" w:type="dxa"/>
            <w:tcBorders>
              <w:top w:val="nil"/>
              <w:left w:val="nil"/>
              <w:bottom w:val="single" w:sz="4" w:space="0" w:color="auto"/>
              <w:right w:val="nil"/>
            </w:tcBorders>
            <w:vAlign w:val="center"/>
          </w:tcPr>
          <w:p w14:paraId="34448A31" w14:textId="7ECA7388" w:rsidR="002552E1" w:rsidRPr="004D6B26" w:rsidRDefault="002552E1" w:rsidP="009C355D">
            <w:pPr>
              <w:widowControl/>
              <w:jc w:val="right"/>
              <w:rPr>
                <w:rFonts w:ascii="Arial" w:hAnsi="Arial" w:cs="Arial"/>
                <w:sz w:val="16"/>
                <w:szCs w:val="16"/>
              </w:rPr>
            </w:pPr>
          </w:p>
        </w:tc>
        <w:tc>
          <w:tcPr>
            <w:tcW w:w="1901" w:type="dxa"/>
            <w:tcBorders>
              <w:top w:val="nil"/>
              <w:left w:val="nil"/>
              <w:bottom w:val="single" w:sz="4" w:space="0" w:color="auto"/>
              <w:right w:val="single" w:sz="4" w:space="0" w:color="auto"/>
            </w:tcBorders>
            <w:shd w:val="clear" w:color="auto" w:fill="auto"/>
            <w:vAlign w:val="center"/>
          </w:tcPr>
          <w:p w14:paraId="447653DD" w14:textId="55718364" w:rsidR="002552E1" w:rsidRPr="004D6B26" w:rsidRDefault="002552E1" w:rsidP="009C355D">
            <w:pPr>
              <w:widowControl/>
              <w:jc w:val="right"/>
              <w:rPr>
                <w:rFonts w:ascii="Arial" w:hAnsi="Arial" w:cs="Arial"/>
                <w:sz w:val="16"/>
                <w:szCs w:val="16"/>
              </w:rPr>
            </w:pPr>
          </w:p>
        </w:tc>
      </w:tr>
    </w:tbl>
    <w:p w14:paraId="2EBB0DAC" w14:textId="77777777" w:rsidR="00BF6A57" w:rsidRDefault="00BF6A57" w:rsidP="008B72F6">
      <w:pPr>
        <w:pStyle w:val="Obyejn"/>
      </w:pPr>
    </w:p>
    <w:p w14:paraId="79AB3EAC" w14:textId="77777777" w:rsidR="00097B85" w:rsidRDefault="00097B85" w:rsidP="008B72F6">
      <w:pPr>
        <w:pStyle w:val="Obyejn"/>
      </w:pPr>
    </w:p>
    <w:p w14:paraId="399049EA" w14:textId="77777777" w:rsidR="007240F3" w:rsidRPr="00490F95" w:rsidRDefault="007240F3" w:rsidP="007240F3">
      <w:pPr>
        <w:rPr>
          <w:sz w:val="24"/>
          <w:szCs w:val="24"/>
          <w:u w:val="single"/>
        </w:rPr>
      </w:pPr>
      <w:r w:rsidRPr="00490F95">
        <w:rPr>
          <w:b/>
          <w:sz w:val="24"/>
          <w:szCs w:val="24"/>
          <w:u w:val="single"/>
        </w:rPr>
        <w:t>2)</w:t>
      </w:r>
      <w:r w:rsidRPr="00490F95">
        <w:rPr>
          <w:b/>
          <w:sz w:val="24"/>
          <w:szCs w:val="24"/>
          <w:u w:val="single"/>
        </w:rPr>
        <w:tab/>
        <w:t>Ceny pro opravy a práce mimo pravidelného servisu:</w:t>
      </w:r>
    </w:p>
    <w:p w14:paraId="6F70728B" w14:textId="77777777" w:rsidR="007240F3" w:rsidRPr="00490F95" w:rsidRDefault="007240F3" w:rsidP="007240F3">
      <w:pPr>
        <w:rPr>
          <w:b/>
          <w:sz w:val="22"/>
          <w:u w:val="single"/>
        </w:rPr>
      </w:pPr>
    </w:p>
    <w:tbl>
      <w:tblPr>
        <w:tblW w:w="8958" w:type="dxa"/>
        <w:tblInd w:w="65" w:type="dxa"/>
        <w:tblCellMar>
          <w:left w:w="70" w:type="dxa"/>
          <w:right w:w="70" w:type="dxa"/>
        </w:tblCellMar>
        <w:tblLook w:val="0000" w:firstRow="0" w:lastRow="0" w:firstColumn="0" w:lastColumn="0" w:noHBand="0" w:noVBand="0"/>
      </w:tblPr>
      <w:tblGrid>
        <w:gridCol w:w="856"/>
        <w:gridCol w:w="4223"/>
        <w:gridCol w:w="1560"/>
        <w:gridCol w:w="860"/>
        <w:gridCol w:w="1459"/>
      </w:tblGrid>
      <w:tr w:rsidR="007240F3" w:rsidRPr="00490F95" w14:paraId="4C97F8BC" w14:textId="77777777" w:rsidTr="00780B12">
        <w:trPr>
          <w:trHeight w:val="450"/>
        </w:trPr>
        <w:tc>
          <w:tcPr>
            <w:tcW w:w="856" w:type="dxa"/>
            <w:tcBorders>
              <w:top w:val="single" w:sz="4" w:space="0" w:color="auto"/>
              <w:left w:val="single" w:sz="4" w:space="0" w:color="auto"/>
              <w:bottom w:val="single" w:sz="4" w:space="0" w:color="auto"/>
              <w:right w:val="single" w:sz="4" w:space="0" w:color="auto"/>
            </w:tcBorders>
            <w:shd w:val="clear" w:color="auto" w:fill="FFFF99"/>
            <w:vAlign w:val="center"/>
          </w:tcPr>
          <w:p w14:paraId="47E724D9" w14:textId="77777777" w:rsidR="007240F3" w:rsidRPr="00490F95" w:rsidRDefault="007240F3" w:rsidP="00780B12">
            <w:pPr>
              <w:widowControl/>
              <w:jc w:val="center"/>
              <w:rPr>
                <w:rFonts w:ascii="Arial" w:hAnsi="Arial" w:cs="Arial"/>
                <w:b/>
                <w:bCs/>
                <w:sz w:val="16"/>
                <w:szCs w:val="16"/>
              </w:rPr>
            </w:pPr>
          </w:p>
        </w:tc>
        <w:tc>
          <w:tcPr>
            <w:tcW w:w="4223" w:type="dxa"/>
            <w:tcBorders>
              <w:top w:val="single" w:sz="4" w:space="0" w:color="auto"/>
              <w:left w:val="nil"/>
              <w:bottom w:val="single" w:sz="4" w:space="0" w:color="auto"/>
              <w:right w:val="single" w:sz="4" w:space="0" w:color="auto"/>
            </w:tcBorders>
            <w:shd w:val="clear" w:color="auto" w:fill="FFFF99"/>
            <w:vAlign w:val="center"/>
          </w:tcPr>
          <w:p w14:paraId="097D7778" w14:textId="77777777" w:rsidR="007240F3" w:rsidRPr="00490F95" w:rsidRDefault="007240F3" w:rsidP="00780B12">
            <w:pPr>
              <w:widowControl/>
              <w:jc w:val="center"/>
              <w:rPr>
                <w:rFonts w:ascii="Arial" w:hAnsi="Arial" w:cs="Arial"/>
                <w:b/>
                <w:bCs/>
                <w:sz w:val="16"/>
                <w:szCs w:val="16"/>
              </w:rPr>
            </w:pPr>
            <w:r w:rsidRPr="00490F95">
              <w:rPr>
                <w:rFonts w:ascii="Arial" w:hAnsi="Arial" w:cs="Arial"/>
                <w:b/>
                <w:bCs/>
                <w:sz w:val="16"/>
                <w:szCs w:val="16"/>
              </w:rPr>
              <w:t>Popis činnosti</w:t>
            </w:r>
          </w:p>
        </w:tc>
        <w:tc>
          <w:tcPr>
            <w:tcW w:w="1560" w:type="dxa"/>
            <w:tcBorders>
              <w:top w:val="single" w:sz="4" w:space="0" w:color="auto"/>
              <w:left w:val="nil"/>
              <w:bottom w:val="single" w:sz="4" w:space="0" w:color="auto"/>
              <w:right w:val="single" w:sz="4" w:space="0" w:color="auto"/>
            </w:tcBorders>
            <w:shd w:val="clear" w:color="auto" w:fill="FFFF99"/>
            <w:vAlign w:val="center"/>
          </w:tcPr>
          <w:p w14:paraId="2D5CF9E1" w14:textId="77777777" w:rsidR="007240F3" w:rsidRPr="00490F95" w:rsidRDefault="007240F3" w:rsidP="00780B12">
            <w:pPr>
              <w:widowControl/>
              <w:jc w:val="center"/>
              <w:rPr>
                <w:rFonts w:ascii="Arial" w:hAnsi="Arial" w:cs="Arial"/>
                <w:b/>
                <w:bCs/>
                <w:sz w:val="16"/>
                <w:szCs w:val="16"/>
              </w:rPr>
            </w:pPr>
          </w:p>
        </w:tc>
        <w:tc>
          <w:tcPr>
            <w:tcW w:w="860" w:type="dxa"/>
            <w:tcBorders>
              <w:top w:val="single" w:sz="4" w:space="0" w:color="auto"/>
              <w:left w:val="nil"/>
              <w:bottom w:val="single" w:sz="4" w:space="0" w:color="auto"/>
              <w:right w:val="single" w:sz="4" w:space="0" w:color="auto"/>
            </w:tcBorders>
            <w:shd w:val="clear" w:color="auto" w:fill="FFFF99"/>
            <w:vAlign w:val="center"/>
          </w:tcPr>
          <w:p w14:paraId="62EB0AEC" w14:textId="77777777" w:rsidR="007240F3" w:rsidRPr="00490F95" w:rsidRDefault="007240F3" w:rsidP="00780B12">
            <w:pPr>
              <w:widowControl/>
              <w:jc w:val="center"/>
              <w:rPr>
                <w:rFonts w:ascii="Arial" w:hAnsi="Arial" w:cs="Arial"/>
                <w:b/>
                <w:bCs/>
                <w:sz w:val="16"/>
                <w:szCs w:val="16"/>
              </w:rPr>
            </w:pPr>
            <w:r w:rsidRPr="00490F95">
              <w:rPr>
                <w:rFonts w:ascii="Arial" w:hAnsi="Arial" w:cs="Arial"/>
                <w:b/>
                <w:bCs/>
                <w:sz w:val="16"/>
                <w:szCs w:val="16"/>
              </w:rPr>
              <w:t>Jednotka</w:t>
            </w:r>
          </w:p>
        </w:tc>
        <w:tc>
          <w:tcPr>
            <w:tcW w:w="1459" w:type="dxa"/>
            <w:tcBorders>
              <w:top w:val="single" w:sz="4" w:space="0" w:color="auto"/>
              <w:left w:val="nil"/>
              <w:bottom w:val="single" w:sz="4" w:space="0" w:color="auto"/>
              <w:right w:val="single" w:sz="4" w:space="0" w:color="auto"/>
            </w:tcBorders>
            <w:shd w:val="clear" w:color="auto" w:fill="FFFF99"/>
            <w:vAlign w:val="center"/>
          </w:tcPr>
          <w:p w14:paraId="6E0EE5EF" w14:textId="77777777" w:rsidR="007240F3" w:rsidRPr="00490F95" w:rsidRDefault="007240F3" w:rsidP="00780B12">
            <w:pPr>
              <w:widowControl/>
              <w:jc w:val="center"/>
              <w:rPr>
                <w:rFonts w:ascii="Arial" w:hAnsi="Arial" w:cs="Arial"/>
                <w:b/>
                <w:bCs/>
                <w:sz w:val="16"/>
                <w:szCs w:val="16"/>
              </w:rPr>
            </w:pPr>
            <w:r w:rsidRPr="00490F95">
              <w:rPr>
                <w:rFonts w:ascii="Arial" w:hAnsi="Arial" w:cs="Arial"/>
                <w:b/>
                <w:bCs/>
                <w:sz w:val="16"/>
                <w:szCs w:val="16"/>
              </w:rPr>
              <w:t>Cena za jednotku</w:t>
            </w:r>
          </w:p>
        </w:tc>
      </w:tr>
      <w:tr w:rsidR="007240F3" w:rsidRPr="00490F95" w14:paraId="692F04D9" w14:textId="77777777" w:rsidTr="00780B12">
        <w:trPr>
          <w:trHeight w:val="255"/>
        </w:trPr>
        <w:tc>
          <w:tcPr>
            <w:tcW w:w="856" w:type="dxa"/>
            <w:tcBorders>
              <w:top w:val="nil"/>
              <w:left w:val="single" w:sz="4" w:space="0" w:color="auto"/>
              <w:bottom w:val="single" w:sz="4" w:space="0" w:color="auto"/>
              <w:right w:val="single" w:sz="4" w:space="0" w:color="auto"/>
            </w:tcBorders>
            <w:shd w:val="clear" w:color="auto" w:fill="auto"/>
            <w:vAlign w:val="center"/>
          </w:tcPr>
          <w:p w14:paraId="7D2E2853" w14:textId="77777777" w:rsidR="007240F3" w:rsidRPr="00490F95" w:rsidRDefault="007240F3" w:rsidP="00780B12">
            <w:pPr>
              <w:widowControl/>
              <w:rPr>
                <w:rFonts w:ascii="Arial" w:hAnsi="Arial" w:cs="Arial"/>
                <w:sz w:val="16"/>
                <w:szCs w:val="16"/>
              </w:rPr>
            </w:pPr>
          </w:p>
        </w:tc>
        <w:tc>
          <w:tcPr>
            <w:tcW w:w="4223" w:type="dxa"/>
            <w:tcBorders>
              <w:top w:val="nil"/>
              <w:left w:val="nil"/>
              <w:bottom w:val="single" w:sz="4" w:space="0" w:color="auto"/>
              <w:right w:val="single" w:sz="4" w:space="0" w:color="auto"/>
            </w:tcBorders>
            <w:shd w:val="clear" w:color="auto" w:fill="auto"/>
            <w:vAlign w:val="center"/>
          </w:tcPr>
          <w:p w14:paraId="6ECDE4CC" w14:textId="77777777" w:rsidR="007240F3" w:rsidRPr="00490F95" w:rsidRDefault="007240F3" w:rsidP="00780B12">
            <w:pPr>
              <w:widowControl/>
              <w:rPr>
                <w:rFonts w:ascii="Arial" w:hAnsi="Arial" w:cs="Arial"/>
                <w:sz w:val="16"/>
                <w:szCs w:val="16"/>
              </w:rPr>
            </w:pPr>
            <w:r w:rsidRPr="00490F95">
              <w:rPr>
                <w:rFonts w:ascii="Arial" w:hAnsi="Arial" w:cs="Arial"/>
                <w:sz w:val="16"/>
                <w:szCs w:val="16"/>
              </w:rPr>
              <w:t>Práce servisního technika (pracovní dny, 8-17h)</w:t>
            </w:r>
          </w:p>
        </w:tc>
        <w:tc>
          <w:tcPr>
            <w:tcW w:w="1560" w:type="dxa"/>
            <w:tcBorders>
              <w:top w:val="nil"/>
              <w:left w:val="nil"/>
              <w:bottom w:val="single" w:sz="4" w:space="0" w:color="auto"/>
              <w:right w:val="single" w:sz="4" w:space="0" w:color="auto"/>
            </w:tcBorders>
            <w:shd w:val="clear" w:color="auto" w:fill="auto"/>
            <w:vAlign w:val="center"/>
          </w:tcPr>
          <w:p w14:paraId="6BCF4EA2" w14:textId="77777777" w:rsidR="007240F3" w:rsidRPr="00490F95" w:rsidRDefault="007240F3" w:rsidP="00780B12">
            <w:pPr>
              <w:widowControl/>
              <w:rPr>
                <w:rFonts w:ascii="Arial" w:hAnsi="Arial" w:cs="Arial"/>
                <w:sz w:val="16"/>
                <w:szCs w:val="16"/>
              </w:rPr>
            </w:pPr>
          </w:p>
        </w:tc>
        <w:tc>
          <w:tcPr>
            <w:tcW w:w="860" w:type="dxa"/>
            <w:tcBorders>
              <w:top w:val="nil"/>
              <w:left w:val="nil"/>
              <w:bottom w:val="single" w:sz="4" w:space="0" w:color="auto"/>
              <w:right w:val="single" w:sz="4" w:space="0" w:color="auto"/>
            </w:tcBorders>
            <w:shd w:val="clear" w:color="auto" w:fill="auto"/>
            <w:vAlign w:val="center"/>
          </w:tcPr>
          <w:p w14:paraId="0B0885AE" w14:textId="77777777" w:rsidR="007240F3" w:rsidRPr="00490F95" w:rsidRDefault="007240F3" w:rsidP="00780B12">
            <w:pPr>
              <w:widowControl/>
              <w:jc w:val="right"/>
              <w:rPr>
                <w:rFonts w:ascii="Arial" w:hAnsi="Arial" w:cs="Arial"/>
                <w:sz w:val="16"/>
                <w:szCs w:val="16"/>
              </w:rPr>
            </w:pPr>
            <w:r w:rsidRPr="00490F95">
              <w:rPr>
                <w:rFonts w:ascii="Arial" w:hAnsi="Arial" w:cs="Arial"/>
                <w:sz w:val="16"/>
                <w:szCs w:val="16"/>
              </w:rPr>
              <w:t>hod</w:t>
            </w:r>
          </w:p>
        </w:tc>
        <w:tc>
          <w:tcPr>
            <w:tcW w:w="1459" w:type="dxa"/>
            <w:tcBorders>
              <w:top w:val="nil"/>
              <w:left w:val="nil"/>
              <w:bottom w:val="single" w:sz="4" w:space="0" w:color="auto"/>
              <w:right w:val="single" w:sz="4" w:space="0" w:color="auto"/>
            </w:tcBorders>
            <w:shd w:val="clear" w:color="auto" w:fill="auto"/>
            <w:vAlign w:val="center"/>
          </w:tcPr>
          <w:p w14:paraId="60FD1C2E" w14:textId="77777777" w:rsidR="007240F3" w:rsidRPr="00490F95" w:rsidRDefault="000E1326" w:rsidP="00780B12">
            <w:pPr>
              <w:widowControl/>
              <w:jc w:val="right"/>
              <w:rPr>
                <w:rFonts w:ascii="Arial" w:hAnsi="Arial" w:cs="Arial"/>
                <w:sz w:val="16"/>
                <w:szCs w:val="16"/>
              </w:rPr>
            </w:pPr>
            <w:r>
              <w:rPr>
                <w:rFonts w:ascii="Arial" w:hAnsi="Arial" w:cs="Arial"/>
                <w:sz w:val="16"/>
                <w:szCs w:val="16"/>
              </w:rPr>
              <w:t>6</w:t>
            </w:r>
            <w:r w:rsidR="007240F3">
              <w:rPr>
                <w:rFonts w:ascii="Arial" w:hAnsi="Arial" w:cs="Arial"/>
                <w:sz w:val="16"/>
                <w:szCs w:val="16"/>
              </w:rPr>
              <w:t>5</w:t>
            </w:r>
            <w:r w:rsidR="007240F3" w:rsidRPr="00490F95">
              <w:rPr>
                <w:rFonts w:ascii="Arial" w:hAnsi="Arial" w:cs="Arial"/>
                <w:sz w:val="16"/>
                <w:szCs w:val="16"/>
              </w:rPr>
              <w:t>0,-</w:t>
            </w:r>
          </w:p>
        </w:tc>
      </w:tr>
      <w:tr w:rsidR="007240F3" w:rsidRPr="00490F95" w14:paraId="0A69A251" w14:textId="77777777" w:rsidTr="00780B12">
        <w:trPr>
          <w:trHeight w:val="255"/>
        </w:trPr>
        <w:tc>
          <w:tcPr>
            <w:tcW w:w="856" w:type="dxa"/>
            <w:tcBorders>
              <w:top w:val="nil"/>
              <w:left w:val="single" w:sz="4" w:space="0" w:color="auto"/>
              <w:bottom w:val="single" w:sz="4" w:space="0" w:color="auto"/>
              <w:right w:val="single" w:sz="4" w:space="0" w:color="auto"/>
            </w:tcBorders>
            <w:shd w:val="clear" w:color="auto" w:fill="auto"/>
            <w:vAlign w:val="center"/>
          </w:tcPr>
          <w:p w14:paraId="4BD9E780" w14:textId="77777777" w:rsidR="007240F3" w:rsidRPr="00490F95" w:rsidRDefault="007240F3" w:rsidP="00780B12">
            <w:pPr>
              <w:widowControl/>
              <w:rPr>
                <w:rFonts w:ascii="Arial" w:hAnsi="Arial" w:cs="Arial"/>
                <w:sz w:val="16"/>
                <w:szCs w:val="16"/>
              </w:rPr>
            </w:pPr>
            <w:bookmarkStart w:id="0" w:name="_GoBack"/>
            <w:bookmarkEnd w:id="0"/>
          </w:p>
        </w:tc>
        <w:tc>
          <w:tcPr>
            <w:tcW w:w="4223" w:type="dxa"/>
            <w:tcBorders>
              <w:top w:val="nil"/>
              <w:left w:val="nil"/>
              <w:bottom w:val="single" w:sz="4" w:space="0" w:color="auto"/>
              <w:right w:val="single" w:sz="4" w:space="0" w:color="auto"/>
            </w:tcBorders>
            <w:shd w:val="clear" w:color="auto" w:fill="auto"/>
            <w:vAlign w:val="center"/>
          </w:tcPr>
          <w:p w14:paraId="0192FE35" w14:textId="77777777" w:rsidR="007240F3" w:rsidRPr="00490F95" w:rsidRDefault="007240F3" w:rsidP="00780B12">
            <w:pPr>
              <w:widowControl/>
              <w:rPr>
                <w:rFonts w:ascii="Arial" w:hAnsi="Arial" w:cs="Arial"/>
                <w:sz w:val="16"/>
                <w:szCs w:val="16"/>
              </w:rPr>
            </w:pPr>
            <w:r w:rsidRPr="00490F95">
              <w:rPr>
                <w:rFonts w:ascii="Arial" w:hAnsi="Arial" w:cs="Arial"/>
                <w:sz w:val="16"/>
                <w:szCs w:val="16"/>
              </w:rPr>
              <w:t>Práce servisního technika (nepracovní dny nebo hodiny)</w:t>
            </w:r>
          </w:p>
        </w:tc>
        <w:tc>
          <w:tcPr>
            <w:tcW w:w="1560" w:type="dxa"/>
            <w:tcBorders>
              <w:top w:val="nil"/>
              <w:left w:val="nil"/>
              <w:bottom w:val="single" w:sz="4" w:space="0" w:color="auto"/>
              <w:right w:val="single" w:sz="4" w:space="0" w:color="auto"/>
            </w:tcBorders>
            <w:shd w:val="clear" w:color="auto" w:fill="auto"/>
            <w:vAlign w:val="center"/>
          </w:tcPr>
          <w:p w14:paraId="7F2EEF86" w14:textId="77777777" w:rsidR="007240F3" w:rsidRPr="00490F95" w:rsidRDefault="007240F3" w:rsidP="00780B12">
            <w:pPr>
              <w:widowControl/>
              <w:rPr>
                <w:rFonts w:ascii="Arial" w:hAnsi="Arial" w:cs="Arial"/>
                <w:sz w:val="16"/>
                <w:szCs w:val="16"/>
              </w:rPr>
            </w:pPr>
          </w:p>
        </w:tc>
        <w:tc>
          <w:tcPr>
            <w:tcW w:w="860" w:type="dxa"/>
            <w:tcBorders>
              <w:top w:val="nil"/>
              <w:left w:val="nil"/>
              <w:bottom w:val="single" w:sz="4" w:space="0" w:color="auto"/>
              <w:right w:val="single" w:sz="4" w:space="0" w:color="auto"/>
            </w:tcBorders>
            <w:shd w:val="clear" w:color="auto" w:fill="auto"/>
            <w:vAlign w:val="center"/>
          </w:tcPr>
          <w:p w14:paraId="46A7D154" w14:textId="77777777" w:rsidR="007240F3" w:rsidRPr="00490F95" w:rsidRDefault="007240F3" w:rsidP="00780B12">
            <w:pPr>
              <w:widowControl/>
              <w:jc w:val="right"/>
              <w:rPr>
                <w:rFonts w:ascii="Arial" w:hAnsi="Arial" w:cs="Arial"/>
                <w:sz w:val="16"/>
                <w:szCs w:val="16"/>
              </w:rPr>
            </w:pPr>
            <w:r w:rsidRPr="00490F95">
              <w:rPr>
                <w:rFonts w:ascii="Arial" w:hAnsi="Arial" w:cs="Arial"/>
                <w:sz w:val="16"/>
                <w:szCs w:val="16"/>
              </w:rPr>
              <w:t>hod</w:t>
            </w:r>
          </w:p>
        </w:tc>
        <w:tc>
          <w:tcPr>
            <w:tcW w:w="1459" w:type="dxa"/>
            <w:tcBorders>
              <w:top w:val="nil"/>
              <w:left w:val="nil"/>
              <w:bottom w:val="single" w:sz="4" w:space="0" w:color="auto"/>
              <w:right w:val="single" w:sz="4" w:space="0" w:color="auto"/>
            </w:tcBorders>
            <w:shd w:val="clear" w:color="auto" w:fill="auto"/>
            <w:vAlign w:val="center"/>
          </w:tcPr>
          <w:p w14:paraId="2F166D3E" w14:textId="77777777" w:rsidR="007240F3" w:rsidRPr="00490F95" w:rsidRDefault="000E1326" w:rsidP="00780B12">
            <w:pPr>
              <w:widowControl/>
              <w:jc w:val="right"/>
              <w:rPr>
                <w:rFonts w:ascii="Arial" w:hAnsi="Arial" w:cs="Arial"/>
                <w:sz w:val="16"/>
                <w:szCs w:val="16"/>
              </w:rPr>
            </w:pPr>
            <w:r>
              <w:rPr>
                <w:rFonts w:ascii="Arial" w:hAnsi="Arial" w:cs="Arial"/>
                <w:sz w:val="16"/>
                <w:szCs w:val="16"/>
              </w:rPr>
              <w:t>1.2</w:t>
            </w:r>
            <w:r w:rsidR="007240F3" w:rsidRPr="00490F95">
              <w:rPr>
                <w:rFonts w:ascii="Arial" w:hAnsi="Arial" w:cs="Arial"/>
                <w:sz w:val="16"/>
                <w:szCs w:val="16"/>
              </w:rPr>
              <w:t>00,-</w:t>
            </w:r>
          </w:p>
        </w:tc>
      </w:tr>
      <w:tr w:rsidR="007240F3" w:rsidRPr="00490F95" w14:paraId="0715DE50" w14:textId="77777777" w:rsidTr="00780B12">
        <w:trPr>
          <w:trHeight w:val="255"/>
        </w:trPr>
        <w:tc>
          <w:tcPr>
            <w:tcW w:w="856" w:type="dxa"/>
            <w:tcBorders>
              <w:top w:val="nil"/>
              <w:left w:val="single" w:sz="4" w:space="0" w:color="auto"/>
              <w:bottom w:val="single" w:sz="4" w:space="0" w:color="auto"/>
              <w:right w:val="single" w:sz="4" w:space="0" w:color="auto"/>
            </w:tcBorders>
            <w:shd w:val="clear" w:color="auto" w:fill="auto"/>
            <w:vAlign w:val="center"/>
          </w:tcPr>
          <w:p w14:paraId="1184B926" w14:textId="77777777" w:rsidR="007240F3" w:rsidRPr="00490F95" w:rsidRDefault="007240F3" w:rsidP="00780B12">
            <w:pPr>
              <w:widowControl/>
              <w:rPr>
                <w:rFonts w:ascii="Arial" w:hAnsi="Arial" w:cs="Arial"/>
                <w:sz w:val="16"/>
                <w:szCs w:val="16"/>
              </w:rPr>
            </w:pPr>
          </w:p>
        </w:tc>
        <w:tc>
          <w:tcPr>
            <w:tcW w:w="4223" w:type="dxa"/>
            <w:tcBorders>
              <w:top w:val="nil"/>
              <w:left w:val="nil"/>
              <w:bottom w:val="single" w:sz="4" w:space="0" w:color="auto"/>
              <w:right w:val="single" w:sz="4" w:space="0" w:color="auto"/>
            </w:tcBorders>
            <w:shd w:val="clear" w:color="auto" w:fill="auto"/>
            <w:vAlign w:val="center"/>
          </w:tcPr>
          <w:p w14:paraId="2BBF915E" w14:textId="77777777" w:rsidR="007240F3" w:rsidRPr="00490F95" w:rsidRDefault="007240F3" w:rsidP="00780B12">
            <w:pPr>
              <w:widowControl/>
              <w:rPr>
                <w:rFonts w:ascii="Arial" w:hAnsi="Arial" w:cs="Arial"/>
                <w:sz w:val="16"/>
                <w:szCs w:val="16"/>
              </w:rPr>
            </w:pPr>
            <w:r>
              <w:rPr>
                <w:rFonts w:ascii="Arial" w:hAnsi="Arial" w:cs="Arial"/>
                <w:sz w:val="16"/>
                <w:szCs w:val="16"/>
              </w:rPr>
              <w:t xml:space="preserve">Dopravné – </w:t>
            </w:r>
            <w:r w:rsidR="00F966C9">
              <w:rPr>
                <w:rFonts w:ascii="Arial" w:hAnsi="Arial" w:cs="Arial"/>
                <w:sz w:val="16"/>
                <w:szCs w:val="16"/>
              </w:rPr>
              <w:t>paušál Brno</w:t>
            </w:r>
          </w:p>
        </w:tc>
        <w:tc>
          <w:tcPr>
            <w:tcW w:w="1560" w:type="dxa"/>
            <w:tcBorders>
              <w:top w:val="nil"/>
              <w:left w:val="nil"/>
              <w:bottom w:val="single" w:sz="4" w:space="0" w:color="auto"/>
              <w:right w:val="single" w:sz="4" w:space="0" w:color="auto"/>
            </w:tcBorders>
            <w:shd w:val="clear" w:color="auto" w:fill="auto"/>
            <w:vAlign w:val="center"/>
          </w:tcPr>
          <w:p w14:paraId="6F387D37" w14:textId="77777777" w:rsidR="007240F3" w:rsidRPr="00490F95" w:rsidRDefault="007240F3" w:rsidP="00780B12">
            <w:pPr>
              <w:widowControl/>
              <w:rPr>
                <w:rFonts w:ascii="Arial" w:hAnsi="Arial" w:cs="Arial"/>
                <w:sz w:val="16"/>
                <w:szCs w:val="16"/>
              </w:rPr>
            </w:pPr>
          </w:p>
        </w:tc>
        <w:tc>
          <w:tcPr>
            <w:tcW w:w="860" w:type="dxa"/>
            <w:tcBorders>
              <w:top w:val="nil"/>
              <w:left w:val="nil"/>
              <w:bottom w:val="single" w:sz="4" w:space="0" w:color="auto"/>
              <w:right w:val="single" w:sz="4" w:space="0" w:color="auto"/>
            </w:tcBorders>
            <w:shd w:val="clear" w:color="auto" w:fill="auto"/>
            <w:vAlign w:val="center"/>
          </w:tcPr>
          <w:p w14:paraId="65289E6A" w14:textId="77777777" w:rsidR="007240F3" w:rsidRPr="00490F95" w:rsidRDefault="007240F3" w:rsidP="00780B12">
            <w:pPr>
              <w:widowControl/>
              <w:jc w:val="right"/>
              <w:rPr>
                <w:rFonts w:ascii="Arial" w:hAnsi="Arial" w:cs="Arial"/>
                <w:sz w:val="16"/>
                <w:szCs w:val="16"/>
              </w:rPr>
            </w:pPr>
            <w:r w:rsidRPr="00490F95">
              <w:rPr>
                <w:rFonts w:ascii="Arial" w:hAnsi="Arial" w:cs="Arial"/>
                <w:sz w:val="16"/>
                <w:szCs w:val="16"/>
              </w:rPr>
              <w:t>paušál</w:t>
            </w:r>
          </w:p>
        </w:tc>
        <w:tc>
          <w:tcPr>
            <w:tcW w:w="1459" w:type="dxa"/>
            <w:tcBorders>
              <w:top w:val="nil"/>
              <w:left w:val="nil"/>
              <w:bottom w:val="single" w:sz="4" w:space="0" w:color="auto"/>
              <w:right w:val="single" w:sz="4" w:space="0" w:color="auto"/>
            </w:tcBorders>
            <w:shd w:val="clear" w:color="auto" w:fill="auto"/>
            <w:vAlign w:val="center"/>
          </w:tcPr>
          <w:p w14:paraId="62523706" w14:textId="4D56C24F" w:rsidR="007240F3" w:rsidRPr="00490F95" w:rsidRDefault="00231A8E" w:rsidP="00780B12">
            <w:pPr>
              <w:widowControl/>
              <w:jc w:val="right"/>
              <w:rPr>
                <w:rFonts w:ascii="Arial" w:hAnsi="Arial" w:cs="Arial"/>
                <w:sz w:val="16"/>
                <w:szCs w:val="16"/>
              </w:rPr>
            </w:pPr>
            <w:r>
              <w:rPr>
                <w:rFonts w:ascii="Arial" w:hAnsi="Arial" w:cs="Arial"/>
                <w:sz w:val="16"/>
                <w:szCs w:val="16"/>
              </w:rPr>
              <w:t>6</w:t>
            </w:r>
            <w:r w:rsidR="00F966C9">
              <w:rPr>
                <w:rFonts w:ascii="Arial" w:hAnsi="Arial" w:cs="Arial"/>
                <w:sz w:val="16"/>
                <w:szCs w:val="16"/>
              </w:rPr>
              <w:t>00</w:t>
            </w:r>
            <w:r w:rsidR="007240F3" w:rsidRPr="00490F95">
              <w:rPr>
                <w:rFonts w:ascii="Arial" w:hAnsi="Arial" w:cs="Arial"/>
                <w:sz w:val="16"/>
                <w:szCs w:val="16"/>
              </w:rPr>
              <w:t>,-</w:t>
            </w:r>
          </w:p>
        </w:tc>
      </w:tr>
    </w:tbl>
    <w:p w14:paraId="6CFE6393" w14:textId="77777777" w:rsidR="008B72F6" w:rsidRDefault="008B72F6" w:rsidP="008B72F6">
      <w:pPr>
        <w:rPr>
          <w:b/>
          <w:sz w:val="24"/>
          <w:szCs w:val="24"/>
          <w:u w:val="single"/>
        </w:rPr>
      </w:pPr>
    </w:p>
    <w:p w14:paraId="4F1D6D2D" w14:textId="77777777" w:rsidR="003A64A0" w:rsidRDefault="003A64A0" w:rsidP="008B72F6">
      <w:pPr>
        <w:rPr>
          <w:b/>
          <w:sz w:val="24"/>
          <w:szCs w:val="24"/>
          <w:u w:val="single"/>
        </w:rPr>
      </w:pPr>
    </w:p>
    <w:p w14:paraId="763EE74D" w14:textId="77777777" w:rsidR="008B72F6" w:rsidRPr="008815B2" w:rsidRDefault="007240F3" w:rsidP="008B72F6">
      <w:pPr>
        <w:rPr>
          <w:sz w:val="24"/>
          <w:szCs w:val="24"/>
          <w:u w:val="single"/>
        </w:rPr>
      </w:pPr>
      <w:r>
        <w:rPr>
          <w:b/>
          <w:sz w:val="24"/>
          <w:szCs w:val="24"/>
          <w:u w:val="single"/>
        </w:rPr>
        <w:t>3</w:t>
      </w:r>
      <w:r w:rsidR="008B72F6">
        <w:rPr>
          <w:b/>
          <w:sz w:val="24"/>
          <w:szCs w:val="24"/>
          <w:u w:val="single"/>
        </w:rPr>
        <w:t>)</w:t>
      </w:r>
      <w:r w:rsidR="008B72F6">
        <w:rPr>
          <w:b/>
          <w:sz w:val="24"/>
          <w:szCs w:val="24"/>
          <w:u w:val="single"/>
        </w:rPr>
        <w:tab/>
        <w:t xml:space="preserve">Přehled základních </w:t>
      </w:r>
      <w:r w:rsidR="008B72F6" w:rsidRPr="008815B2">
        <w:rPr>
          <w:b/>
          <w:sz w:val="24"/>
          <w:szCs w:val="24"/>
          <w:u w:val="single"/>
        </w:rPr>
        <w:t>úkonů</w:t>
      </w:r>
      <w:r w:rsidR="008B72F6">
        <w:rPr>
          <w:b/>
          <w:sz w:val="24"/>
          <w:szCs w:val="24"/>
          <w:u w:val="single"/>
        </w:rPr>
        <w:t xml:space="preserve"> servisu a údržby</w:t>
      </w:r>
      <w:r w:rsidR="008B72F6" w:rsidRPr="008815B2">
        <w:rPr>
          <w:b/>
          <w:sz w:val="24"/>
          <w:szCs w:val="24"/>
          <w:u w:val="single"/>
        </w:rPr>
        <w:t>:</w:t>
      </w:r>
    </w:p>
    <w:p w14:paraId="2CF91D15" w14:textId="77777777" w:rsidR="00A11112" w:rsidRPr="00711BA3" w:rsidRDefault="00A11112" w:rsidP="00A11112">
      <w:pPr>
        <w:ind w:firstLine="708"/>
        <w:rPr>
          <w:sz w:val="22"/>
          <w:szCs w:val="22"/>
        </w:rPr>
      </w:pPr>
    </w:p>
    <w:p w14:paraId="6BDD6E51" w14:textId="48401ABD" w:rsidR="00A11112" w:rsidRPr="00711BA3" w:rsidRDefault="002552E1" w:rsidP="00A11112">
      <w:pPr>
        <w:rPr>
          <w:b/>
          <w:sz w:val="22"/>
          <w:szCs w:val="22"/>
          <w:u w:val="single"/>
        </w:rPr>
      </w:pPr>
      <w:r>
        <w:rPr>
          <w:b/>
          <w:sz w:val="22"/>
          <w:szCs w:val="22"/>
          <w:u w:val="single"/>
        </w:rPr>
        <w:t>Klimatizační</w:t>
      </w:r>
      <w:r w:rsidR="00A11112" w:rsidRPr="00711BA3">
        <w:rPr>
          <w:b/>
          <w:sz w:val="22"/>
          <w:szCs w:val="22"/>
          <w:u w:val="single"/>
        </w:rPr>
        <w:t xml:space="preserve"> jednotky</w:t>
      </w:r>
      <w:r w:rsidR="00A11112" w:rsidRPr="00711BA3">
        <w:rPr>
          <w:b/>
          <w:sz w:val="22"/>
          <w:szCs w:val="22"/>
          <w:u w:val="single"/>
        </w:rPr>
        <w:tab/>
      </w:r>
      <w:r w:rsidR="00A11112" w:rsidRPr="00711BA3">
        <w:rPr>
          <w:b/>
          <w:sz w:val="22"/>
          <w:szCs w:val="22"/>
          <w:u w:val="single"/>
        </w:rPr>
        <w:tab/>
      </w:r>
      <w:r w:rsidR="00A11112" w:rsidRPr="00711BA3">
        <w:rPr>
          <w:b/>
          <w:sz w:val="22"/>
          <w:szCs w:val="22"/>
          <w:u w:val="single"/>
        </w:rPr>
        <w:tab/>
      </w:r>
      <w:r w:rsidR="00A11112" w:rsidRPr="00711BA3">
        <w:rPr>
          <w:b/>
          <w:sz w:val="22"/>
          <w:szCs w:val="22"/>
          <w:u w:val="single"/>
        </w:rPr>
        <w:tab/>
      </w:r>
      <w:r w:rsidR="00A11112" w:rsidRPr="00711BA3">
        <w:rPr>
          <w:b/>
          <w:sz w:val="22"/>
          <w:szCs w:val="22"/>
          <w:u w:val="single"/>
        </w:rPr>
        <w:tab/>
      </w:r>
      <w:r w:rsidR="00A11112" w:rsidRPr="00711BA3">
        <w:rPr>
          <w:b/>
          <w:sz w:val="22"/>
          <w:szCs w:val="22"/>
          <w:u w:val="single"/>
        </w:rPr>
        <w:tab/>
      </w:r>
      <w:r w:rsidR="00A11112" w:rsidRPr="00711BA3">
        <w:rPr>
          <w:b/>
          <w:sz w:val="22"/>
          <w:szCs w:val="22"/>
          <w:u w:val="single"/>
        </w:rPr>
        <w:tab/>
        <w:t xml:space="preserve">   </w:t>
      </w:r>
    </w:p>
    <w:p w14:paraId="111259C6" w14:textId="77777777" w:rsidR="00A841DE" w:rsidRDefault="00A841DE" w:rsidP="00A841DE">
      <w:pPr>
        <w:ind w:firstLine="708"/>
        <w:rPr>
          <w:sz w:val="22"/>
          <w:szCs w:val="22"/>
        </w:rPr>
      </w:pPr>
      <w:r>
        <w:rPr>
          <w:sz w:val="22"/>
          <w:szCs w:val="22"/>
        </w:rPr>
        <w:t xml:space="preserve">- Vyčištění venkovní jednotky, výměníků chladu </w:t>
      </w:r>
    </w:p>
    <w:p w14:paraId="080AB9E1" w14:textId="77777777" w:rsidR="00A841DE" w:rsidRDefault="00A841DE" w:rsidP="00A841DE">
      <w:pPr>
        <w:ind w:firstLine="708"/>
        <w:rPr>
          <w:sz w:val="22"/>
          <w:szCs w:val="22"/>
        </w:rPr>
      </w:pPr>
      <w:r>
        <w:rPr>
          <w:sz w:val="22"/>
          <w:szCs w:val="22"/>
        </w:rPr>
        <w:t>- Kontrola stavu a vyčištění odtoku kondenzátu vnitřní jednotky</w:t>
      </w:r>
    </w:p>
    <w:p w14:paraId="1E89A204" w14:textId="77777777" w:rsidR="00A841DE" w:rsidRDefault="00A841DE" w:rsidP="00A841DE">
      <w:pPr>
        <w:ind w:firstLine="708"/>
        <w:rPr>
          <w:sz w:val="22"/>
          <w:szCs w:val="22"/>
        </w:rPr>
      </w:pPr>
      <w:r>
        <w:rPr>
          <w:sz w:val="22"/>
          <w:szCs w:val="22"/>
        </w:rPr>
        <w:t>- Kontrola a dotažení všech mechanických a elektrických spojů</w:t>
      </w:r>
    </w:p>
    <w:p w14:paraId="21192C8D" w14:textId="77777777" w:rsidR="00A841DE" w:rsidRDefault="00A841DE" w:rsidP="00A841DE">
      <w:pPr>
        <w:ind w:firstLine="708"/>
        <w:rPr>
          <w:sz w:val="22"/>
          <w:szCs w:val="22"/>
        </w:rPr>
      </w:pPr>
      <w:r>
        <w:rPr>
          <w:sz w:val="22"/>
          <w:szCs w:val="22"/>
        </w:rPr>
        <w:t>- Proměření tlaků</w:t>
      </w:r>
    </w:p>
    <w:p w14:paraId="5DCEE06F" w14:textId="77777777" w:rsidR="00A841DE" w:rsidRDefault="00A841DE" w:rsidP="00A841DE">
      <w:pPr>
        <w:ind w:firstLine="708"/>
        <w:rPr>
          <w:sz w:val="22"/>
          <w:szCs w:val="22"/>
        </w:rPr>
      </w:pPr>
      <w:r>
        <w:rPr>
          <w:sz w:val="22"/>
          <w:szCs w:val="22"/>
        </w:rPr>
        <w:t>- Kontrola těsnosti a funkce ochran chladícího okruhu (dle zákona)</w:t>
      </w:r>
    </w:p>
    <w:p w14:paraId="6484D98A" w14:textId="77777777" w:rsidR="00A841DE" w:rsidRDefault="00A841DE" w:rsidP="00A841DE">
      <w:pPr>
        <w:ind w:firstLine="708"/>
        <w:rPr>
          <w:sz w:val="22"/>
          <w:szCs w:val="22"/>
        </w:rPr>
      </w:pPr>
      <w:r>
        <w:rPr>
          <w:sz w:val="22"/>
          <w:szCs w:val="22"/>
        </w:rPr>
        <w:t>- Kontrola náplně chladiva</w:t>
      </w:r>
    </w:p>
    <w:p w14:paraId="579A6D74" w14:textId="77777777" w:rsidR="00A841DE" w:rsidRDefault="00A841DE" w:rsidP="00A841DE">
      <w:pPr>
        <w:ind w:firstLine="708"/>
        <w:rPr>
          <w:sz w:val="22"/>
          <w:szCs w:val="22"/>
        </w:rPr>
      </w:pPr>
      <w:r>
        <w:rPr>
          <w:sz w:val="22"/>
          <w:szCs w:val="22"/>
        </w:rPr>
        <w:t>- Kontrola napětí a jmenovitého proudu kompresoru</w:t>
      </w:r>
    </w:p>
    <w:p w14:paraId="5A65F1AD" w14:textId="77777777" w:rsidR="00A841DE" w:rsidRDefault="00A841DE" w:rsidP="00A841DE">
      <w:pPr>
        <w:ind w:firstLine="708"/>
        <w:rPr>
          <w:sz w:val="22"/>
          <w:szCs w:val="22"/>
        </w:rPr>
      </w:pPr>
      <w:r>
        <w:rPr>
          <w:sz w:val="22"/>
          <w:szCs w:val="22"/>
        </w:rPr>
        <w:t>- Kontrola funkce kompresorů</w:t>
      </w:r>
    </w:p>
    <w:p w14:paraId="13F56154" w14:textId="77777777" w:rsidR="00A841DE" w:rsidRDefault="00A841DE" w:rsidP="00A841DE">
      <w:pPr>
        <w:ind w:firstLine="708"/>
        <w:rPr>
          <w:sz w:val="22"/>
          <w:szCs w:val="22"/>
        </w:rPr>
      </w:pPr>
      <w:r>
        <w:rPr>
          <w:sz w:val="22"/>
          <w:szCs w:val="22"/>
        </w:rPr>
        <w:t xml:space="preserve">- Kontrola nastavení továrních a provozních parametrů </w:t>
      </w:r>
    </w:p>
    <w:p w14:paraId="47A38112" w14:textId="77777777" w:rsidR="00A841DE" w:rsidRDefault="00A841DE" w:rsidP="00A841DE">
      <w:pPr>
        <w:ind w:firstLine="708"/>
        <w:rPr>
          <w:sz w:val="22"/>
          <w:szCs w:val="22"/>
        </w:rPr>
      </w:pPr>
      <w:r>
        <w:rPr>
          <w:sz w:val="22"/>
          <w:szCs w:val="22"/>
        </w:rPr>
        <w:t>- Kontrola funkce kondenzátoru a ventilátorů</w:t>
      </w:r>
    </w:p>
    <w:p w14:paraId="669B7A29" w14:textId="77777777" w:rsidR="00A841DE" w:rsidRDefault="00A841DE" w:rsidP="00A841DE">
      <w:pPr>
        <w:ind w:firstLine="708"/>
        <w:rPr>
          <w:sz w:val="22"/>
          <w:szCs w:val="22"/>
        </w:rPr>
      </w:pPr>
      <w:r>
        <w:rPr>
          <w:sz w:val="22"/>
          <w:szCs w:val="22"/>
        </w:rPr>
        <w:t>- Kontrola těsnosti a izolace napojeného potrubí</w:t>
      </w:r>
    </w:p>
    <w:p w14:paraId="75AA62F0" w14:textId="77777777" w:rsidR="00A841DE" w:rsidRDefault="00A841DE" w:rsidP="00A841DE">
      <w:pPr>
        <w:ind w:firstLine="708"/>
        <w:rPr>
          <w:sz w:val="22"/>
          <w:szCs w:val="22"/>
        </w:rPr>
      </w:pPr>
      <w:r>
        <w:rPr>
          <w:sz w:val="22"/>
          <w:szCs w:val="22"/>
        </w:rPr>
        <w:t>- Zkouška v provozu</w:t>
      </w:r>
    </w:p>
    <w:p w14:paraId="15C33E22" w14:textId="77777777" w:rsidR="00A11112" w:rsidRDefault="00A11112" w:rsidP="008B72F6">
      <w:pPr>
        <w:pStyle w:val="Obyejn"/>
        <w:rPr>
          <w:rFonts w:ascii="Times New Roman" w:hAnsi="Times New Roman"/>
          <w:b/>
          <w:szCs w:val="24"/>
        </w:rPr>
      </w:pPr>
    </w:p>
    <w:p w14:paraId="7D43C288" w14:textId="77777777" w:rsidR="0080205E" w:rsidRDefault="0080205E" w:rsidP="008B72F6">
      <w:pPr>
        <w:pStyle w:val="Obyejn"/>
        <w:rPr>
          <w:rFonts w:ascii="Times New Roman" w:hAnsi="Times New Roman"/>
          <w:b/>
          <w:szCs w:val="24"/>
        </w:rPr>
      </w:pPr>
    </w:p>
    <w:p w14:paraId="1940B277" w14:textId="77777777" w:rsidR="00FF2F34" w:rsidRDefault="00FF2F34" w:rsidP="008B72F6">
      <w:pPr>
        <w:pStyle w:val="Obyejn"/>
        <w:rPr>
          <w:rFonts w:ascii="Times New Roman" w:hAnsi="Times New Roman"/>
          <w:b/>
          <w:szCs w:val="24"/>
        </w:rPr>
      </w:pPr>
    </w:p>
    <w:p w14:paraId="620B3541" w14:textId="77777777" w:rsidR="00A1272E" w:rsidRDefault="00A1272E" w:rsidP="008B72F6">
      <w:pPr>
        <w:pStyle w:val="Obyejn"/>
        <w:rPr>
          <w:rFonts w:ascii="Times New Roman" w:hAnsi="Times New Roman"/>
          <w:b/>
          <w:szCs w:val="24"/>
        </w:rPr>
      </w:pPr>
    </w:p>
    <w:p w14:paraId="6306D707" w14:textId="77777777" w:rsidR="008B72F6" w:rsidRDefault="008B72F6" w:rsidP="008B72F6">
      <w:pPr>
        <w:pStyle w:val="Obyejn"/>
        <w:rPr>
          <w:rFonts w:ascii="Times New Roman" w:hAnsi="Times New Roman"/>
          <w:szCs w:val="24"/>
        </w:rPr>
      </w:pPr>
    </w:p>
    <w:p w14:paraId="18740E46" w14:textId="77777777" w:rsidR="008B72F6" w:rsidRDefault="008B72F6" w:rsidP="008B72F6">
      <w:pPr>
        <w:pStyle w:val="Obyejn"/>
        <w:rPr>
          <w:rFonts w:ascii="Times New Roman" w:hAnsi="Times New Roman"/>
          <w:szCs w:val="24"/>
        </w:rPr>
      </w:pPr>
    </w:p>
    <w:sectPr w:rsidR="008B72F6" w:rsidSect="00A1272E">
      <w:endnotePr>
        <w:numFmt w:val="decimal"/>
        <w:numStart w:val="0"/>
      </w:endnotePr>
      <w:pgSz w:w="11906" w:h="16838"/>
      <w:pgMar w:top="1304" w:right="1151" w:bottom="1247" w:left="1151" w:header="794" w:footer="646" w:gutter="0"/>
      <w:cols w:space="708"/>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10E819C" w15:done="0"/>
  <w15:commentEx w15:paraId="1C2BB5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0E819C" w16cid:durableId="0A2BFC63"/>
  <w16cid:commentId w16cid:paraId="1C2BB58D" w16cid:durableId="2A735F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21E562" w14:textId="77777777" w:rsidR="00780B12" w:rsidRDefault="00780B12">
      <w:r>
        <w:separator/>
      </w:r>
    </w:p>
  </w:endnote>
  <w:endnote w:type="continuationSeparator" w:id="0">
    <w:p w14:paraId="67A6B848" w14:textId="77777777" w:rsidR="00780B12" w:rsidRDefault="00780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C2204" w14:textId="77777777" w:rsidR="00780B12" w:rsidRDefault="00780B12">
      <w:r>
        <w:separator/>
      </w:r>
    </w:p>
  </w:footnote>
  <w:footnote w:type="continuationSeparator" w:id="0">
    <w:p w14:paraId="44E8912C" w14:textId="77777777" w:rsidR="00780B12" w:rsidRDefault="00780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A8EF6" w14:textId="77777777" w:rsidR="00B264B9" w:rsidRDefault="000E132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5B5D9" w14:textId="77777777" w:rsidR="000338DE" w:rsidRDefault="000338DE">
    <w:pPr>
      <w:pStyle w:val="Zhlav"/>
    </w:pPr>
    <w:r>
      <w:t xml:space="preserve">z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BC8E502"/>
    <w:lvl w:ilvl="0">
      <w:start w:val="1"/>
      <w:numFmt w:val="decimal"/>
      <w:lvlText w:val="%1."/>
      <w:lvlJc w:val="left"/>
      <w:pPr>
        <w:tabs>
          <w:tab w:val="num" w:pos="1492"/>
        </w:tabs>
        <w:ind w:left="1492" w:hanging="360"/>
      </w:pPr>
    </w:lvl>
  </w:abstractNum>
  <w:abstractNum w:abstractNumId="1">
    <w:nsid w:val="FFFFFF7D"/>
    <w:multiLevelType w:val="singleLevel"/>
    <w:tmpl w:val="E4842DB8"/>
    <w:lvl w:ilvl="0">
      <w:start w:val="1"/>
      <w:numFmt w:val="decimal"/>
      <w:lvlText w:val="%1."/>
      <w:lvlJc w:val="left"/>
      <w:pPr>
        <w:tabs>
          <w:tab w:val="num" w:pos="1209"/>
        </w:tabs>
        <w:ind w:left="1209" w:hanging="360"/>
      </w:pPr>
    </w:lvl>
  </w:abstractNum>
  <w:abstractNum w:abstractNumId="2">
    <w:nsid w:val="FFFFFF7E"/>
    <w:multiLevelType w:val="singleLevel"/>
    <w:tmpl w:val="43A6BD4E"/>
    <w:lvl w:ilvl="0">
      <w:start w:val="1"/>
      <w:numFmt w:val="decimal"/>
      <w:lvlText w:val="%1."/>
      <w:lvlJc w:val="left"/>
      <w:pPr>
        <w:tabs>
          <w:tab w:val="num" w:pos="926"/>
        </w:tabs>
        <w:ind w:left="926" w:hanging="360"/>
      </w:pPr>
    </w:lvl>
  </w:abstractNum>
  <w:abstractNum w:abstractNumId="3">
    <w:nsid w:val="FFFFFF7F"/>
    <w:multiLevelType w:val="singleLevel"/>
    <w:tmpl w:val="740EB6AA"/>
    <w:lvl w:ilvl="0">
      <w:start w:val="1"/>
      <w:numFmt w:val="decimal"/>
      <w:lvlText w:val="%1."/>
      <w:lvlJc w:val="left"/>
      <w:pPr>
        <w:tabs>
          <w:tab w:val="num" w:pos="643"/>
        </w:tabs>
        <w:ind w:left="643" w:hanging="360"/>
      </w:pPr>
    </w:lvl>
  </w:abstractNum>
  <w:abstractNum w:abstractNumId="4">
    <w:nsid w:val="FFFFFF80"/>
    <w:multiLevelType w:val="singleLevel"/>
    <w:tmpl w:val="30F2381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549A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9C53A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5254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586CC6"/>
    <w:lvl w:ilvl="0">
      <w:start w:val="1"/>
      <w:numFmt w:val="decimal"/>
      <w:lvlText w:val="%1."/>
      <w:lvlJc w:val="left"/>
      <w:pPr>
        <w:tabs>
          <w:tab w:val="num" w:pos="360"/>
        </w:tabs>
        <w:ind w:left="360" w:hanging="360"/>
      </w:pPr>
    </w:lvl>
  </w:abstractNum>
  <w:abstractNum w:abstractNumId="9">
    <w:nsid w:val="FFFFFF89"/>
    <w:multiLevelType w:val="singleLevel"/>
    <w:tmpl w:val="9BF0C4F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290894DE"/>
    <w:lvl w:ilvl="0">
      <w:numFmt w:val="decimal"/>
      <w:lvlText w:val="*"/>
      <w:lvlJc w:val="left"/>
    </w:lvl>
  </w:abstractNum>
  <w:abstractNum w:abstractNumId="11">
    <w:nsid w:val="01F82494"/>
    <w:multiLevelType w:val="singleLevel"/>
    <w:tmpl w:val="E174B8BC"/>
    <w:lvl w:ilvl="0">
      <w:numFmt w:val="bullet"/>
      <w:lvlText w:val="–"/>
      <w:lvlJc w:val="left"/>
      <w:pPr>
        <w:tabs>
          <w:tab w:val="num" w:pos="420"/>
        </w:tabs>
        <w:ind w:left="420" w:hanging="360"/>
      </w:pPr>
      <w:rPr>
        <w:rFonts w:hint="default"/>
      </w:rPr>
    </w:lvl>
  </w:abstractNum>
  <w:abstractNum w:abstractNumId="12">
    <w:nsid w:val="05455F3B"/>
    <w:multiLevelType w:val="hybridMultilevel"/>
    <w:tmpl w:val="80CEE554"/>
    <w:lvl w:ilvl="0" w:tplc="0CDE22BA">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nsid w:val="15190E4C"/>
    <w:multiLevelType w:val="multilevel"/>
    <w:tmpl w:val="5AE2140E"/>
    <w:lvl w:ilvl="0">
      <w:start w:val="1"/>
      <w:numFmt w:val="upperRoman"/>
      <w:lvlText w:val="%1."/>
      <w:lvlJc w:val="center"/>
      <w:pPr>
        <w:tabs>
          <w:tab w:val="num" w:pos="360"/>
        </w:tabs>
        <w:ind w:left="360" w:firstLine="4176"/>
      </w:pPr>
      <w:rPr>
        <w:rFonts w:hint="default"/>
        <w:b/>
      </w:rPr>
    </w:lvl>
    <w:lvl w:ilvl="1">
      <w:start w:val="1"/>
      <w:numFmt w:val="decimal"/>
      <w:lvlText w:val="%1%2."/>
      <w:lvlJc w:val="left"/>
      <w:pPr>
        <w:tabs>
          <w:tab w:val="num" w:pos="720"/>
        </w:tabs>
        <w:ind w:left="720" w:hanging="360"/>
      </w:pPr>
      <w:rPr>
        <w:rFonts w:hint="default"/>
      </w:rPr>
    </w:lvl>
    <w:lvl w:ilvl="2">
      <w:start w:val="1"/>
      <w:numFmt w:val="lowerLetter"/>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21643273"/>
    <w:multiLevelType w:val="hybridMultilevel"/>
    <w:tmpl w:val="2F7C0D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3AD5219"/>
    <w:multiLevelType w:val="multilevel"/>
    <w:tmpl w:val="CF98B466"/>
    <w:lvl w:ilvl="0">
      <w:start w:val="1"/>
      <w:numFmt w:val="upperRoman"/>
      <w:lvlText w:val="%1."/>
      <w:lvlJc w:val="center"/>
      <w:pPr>
        <w:tabs>
          <w:tab w:val="num" w:pos="5103"/>
        </w:tabs>
        <w:ind w:left="360" w:firstLine="4460"/>
      </w:pPr>
      <w:rPr>
        <w:rFonts w:hint="default"/>
      </w:rPr>
    </w:lvl>
    <w:lvl w:ilvl="1">
      <w:start w:val="1"/>
      <w:numFmt w:val="decimal"/>
      <w:lvlText w:val="%1.%2."/>
      <w:lvlJc w:val="left"/>
      <w:pPr>
        <w:tabs>
          <w:tab w:val="num" w:pos="1080"/>
        </w:tabs>
        <w:ind w:left="792" w:hanging="432"/>
      </w:pPr>
      <w:rPr>
        <w:rFonts w:hint="default"/>
      </w:rPr>
    </w:lvl>
    <w:lvl w:ilvl="2">
      <w:start w:val="1"/>
      <w:numFmt w:val="lowerLetter"/>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nsid w:val="29B25E0D"/>
    <w:multiLevelType w:val="multilevel"/>
    <w:tmpl w:val="39C235D4"/>
    <w:lvl w:ilvl="0">
      <w:start w:val="1"/>
      <w:numFmt w:val="upperRoman"/>
      <w:lvlText w:val="%1."/>
      <w:lvlJc w:val="center"/>
      <w:pPr>
        <w:tabs>
          <w:tab w:val="num" w:pos="5103"/>
        </w:tabs>
        <w:ind w:left="360" w:firstLine="4460"/>
      </w:pPr>
      <w:rPr>
        <w:rFonts w:hint="default"/>
      </w:rPr>
    </w:lvl>
    <w:lvl w:ilvl="1">
      <w:start w:val="1"/>
      <w:numFmt w:val="decimal"/>
      <w:lvlText w:val="%1.%2."/>
      <w:lvlJc w:val="left"/>
      <w:pPr>
        <w:tabs>
          <w:tab w:val="num" w:pos="1080"/>
        </w:tabs>
        <w:ind w:left="792" w:hanging="432"/>
      </w:pPr>
      <w:rPr>
        <w:rFonts w:hint="default"/>
      </w:rPr>
    </w:lvl>
    <w:lvl w:ilvl="2">
      <w:start w:val="1"/>
      <w:numFmt w:val="lowerLetter"/>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30C3666C"/>
    <w:multiLevelType w:val="hybridMultilevel"/>
    <w:tmpl w:val="B6208C5E"/>
    <w:lvl w:ilvl="0" w:tplc="B75E2870">
      <w:start w:val="3"/>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05F3A31"/>
    <w:multiLevelType w:val="multilevel"/>
    <w:tmpl w:val="4E7C5E84"/>
    <w:lvl w:ilvl="0">
      <w:start w:val="1"/>
      <w:numFmt w:val="upperRoman"/>
      <w:lvlText w:val="%1."/>
      <w:lvlJc w:val="center"/>
      <w:pPr>
        <w:tabs>
          <w:tab w:val="num" w:pos="5103"/>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lowerLetter"/>
      <w:lvlText w:val="%2%1..%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nsid w:val="439F63EC"/>
    <w:multiLevelType w:val="hybridMultilevel"/>
    <w:tmpl w:val="2ECE169C"/>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B5F433D"/>
    <w:multiLevelType w:val="hybridMultilevel"/>
    <w:tmpl w:val="525041B8"/>
    <w:lvl w:ilvl="0" w:tplc="2206C424">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4EB5454C"/>
    <w:multiLevelType w:val="multilevel"/>
    <w:tmpl w:val="90466518"/>
    <w:lvl w:ilvl="0">
      <w:start w:val="1"/>
      <w:numFmt w:val="decimal"/>
      <w:lvlText w:val="%1"/>
      <w:lvlJc w:val="left"/>
      <w:pPr>
        <w:tabs>
          <w:tab w:val="num" w:pos="705"/>
        </w:tabs>
        <w:ind w:left="705" w:hanging="705"/>
      </w:pPr>
      <w:rPr>
        <w:rFonts w:hint="default"/>
      </w:rPr>
    </w:lvl>
    <w:lvl w:ilvl="1">
      <w:start w:val="1"/>
      <w:numFmt w:val="decimalZero"/>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2">
    <w:nsid w:val="505459D1"/>
    <w:multiLevelType w:val="hybridMultilevel"/>
    <w:tmpl w:val="65666A4E"/>
    <w:lvl w:ilvl="0" w:tplc="77463C16">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0F4594D"/>
    <w:multiLevelType w:val="hybridMultilevel"/>
    <w:tmpl w:val="613CB762"/>
    <w:lvl w:ilvl="0" w:tplc="F924A51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560D0A0D"/>
    <w:multiLevelType w:val="hybridMultilevel"/>
    <w:tmpl w:val="FFF4E556"/>
    <w:lvl w:ilvl="0" w:tplc="2E20DBE8">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6B6586A"/>
    <w:multiLevelType w:val="hybridMultilevel"/>
    <w:tmpl w:val="F1829402"/>
    <w:lvl w:ilvl="0" w:tplc="5666F1BA">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5C8F146C"/>
    <w:multiLevelType w:val="hybridMultilevel"/>
    <w:tmpl w:val="720E2024"/>
    <w:lvl w:ilvl="0" w:tplc="684A5522">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rPr>
          <w:rFonts w:ascii="Times New Roman" w:hAnsi="Times New Roman" w:cs="Times New Roman" w:hint="default"/>
          <w:color w:val="000000"/>
        </w:rPr>
      </w:lvl>
    </w:lvlOverride>
  </w:num>
  <w:num w:numId="2">
    <w:abstractNumId w:val="10"/>
    <w:lvlOverride w:ilvl="0">
      <w:lvl w:ilvl="0">
        <w:start w:val="1"/>
        <w:numFmt w:val="bullet"/>
        <w:lvlText w:val="-"/>
        <w:legacy w:legacy="1" w:legacySpace="0" w:legacyIndent="360"/>
        <w:lvlJc w:val="left"/>
        <w:rPr>
          <w:rFonts w:ascii="Times New Roman" w:hAnsi="Times New Roman" w:cs="Times New Roman" w:hint="default"/>
          <w:color w:val="000000"/>
        </w:rPr>
      </w:lvl>
    </w:lvlOverride>
  </w:num>
  <w:num w:numId="3">
    <w:abstractNumId w:val="11"/>
  </w:num>
  <w:num w:numId="4">
    <w:abstractNumId w:val="21"/>
  </w:num>
  <w:num w:numId="5">
    <w:abstractNumId w:val="16"/>
  </w:num>
  <w:num w:numId="6">
    <w:abstractNumId w:val="22"/>
  </w:num>
  <w:num w:numId="7">
    <w:abstractNumId w:val="15"/>
  </w:num>
  <w:num w:numId="8">
    <w:abstractNumId w:val="18"/>
  </w:num>
  <w:num w:numId="9">
    <w:abstractNumId w:val="13"/>
  </w:num>
  <w:num w:numId="10">
    <w:abstractNumId w:val="12"/>
  </w:num>
  <w:num w:numId="11">
    <w:abstractNumId w:val="8"/>
  </w:num>
  <w:num w:numId="12">
    <w:abstractNumId w:val="3"/>
  </w:num>
  <w:num w:numId="13">
    <w:abstractNumId w:val="2"/>
  </w:num>
  <w:num w:numId="14">
    <w:abstractNumId w:val="1"/>
  </w:num>
  <w:num w:numId="15">
    <w:abstractNumId w:val="0"/>
  </w:num>
  <w:num w:numId="16">
    <w:abstractNumId w:val="9"/>
  </w:num>
  <w:num w:numId="17">
    <w:abstractNumId w:val="7"/>
  </w:num>
  <w:num w:numId="18">
    <w:abstractNumId w:val="6"/>
  </w:num>
  <w:num w:numId="19">
    <w:abstractNumId w:val="5"/>
  </w:num>
  <w:num w:numId="20">
    <w:abstractNumId w:val="4"/>
  </w:num>
  <w:num w:numId="21">
    <w:abstractNumId w:val="24"/>
  </w:num>
  <w:num w:numId="22">
    <w:abstractNumId w:val="14"/>
  </w:num>
  <w:num w:numId="23">
    <w:abstractNumId w:val="25"/>
  </w:num>
  <w:num w:numId="24">
    <w:abstractNumId w:val="20"/>
  </w:num>
  <w:num w:numId="25">
    <w:abstractNumId w:val="17"/>
  </w:num>
  <w:num w:numId="26">
    <w:abstractNumId w:val="19"/>
  </w:num>
  <w:num w:numId="27">
    <w:abstractNumId w:val="23"/>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etr Beneš">
    <w15:presenceInfo w15:providerId="AD" w15:userId="S-1-5-21-123617384-3454358231-147369786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0177"/>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54"/>
    <w:rsid w:val="00002652"/>
    <w:rsid w:val="000135A9"/>
    <w:rsid w:val="0001401F"/>
    <w:rsid w:val="00014E4B"/>
    <w:rsid w:val="000338DE"/>
    <w:rsid w:val="00034562"/>
    <w:rsid w:val="00035CD8"/>
    <w:rsid w:val="00037D5D"/>
    <w:rsid w:val="0004421A"/>
    <w:rsid w:val="00045E56"/>
    <w:rsid w:val="00047ED6"/>
    <w:rsid w:val="0007037A"/>
    <w:rsid w:val="000724CE"/>
    <w:rsid w:val="00082B2D"/>
    <w:rsid w:val="0009515E"/>
    <w:rsid w:val="00097A75"/>
    <w:rsid w:val="00097B85"/>
    <w:rsid w:val="000A3D79"/>
    <w:rsid w:val="000C1CE7"/>
    <w:rsid w:val="000C722F"/>
    <w:rsid w:val="000D041E"/>
    <w:rsid w:val="000E1326"/>
    <w:rsid w:val="000E5E4D"/>
    <w:rsid w:val="000F71EB"/>
    <w:rsid w:val="00101F29"/>
    <w:rsid w:val="0011141F"/>
    <w:rsid w:val="00127C9C"/>
    <w:rsid w:val="00130021"/>
    <w:rsid w:val="00155466"/>
    <w:rsid w:val="001657A6"/>
    <w:rsid w:val="001804C1"/>
    <w:rsid w:val="001827E4"/>
    <w:rsid w:val="00197415"/>
    <w:rsid w:val="001A041F"/>
    <w:rsid w:val="001A7DC0"/>
    <w:rsid w:val="001B6019"/>
    <w:rsid w:val="001E52AA"/>
    <w:rsid w:val="00201885"/>
    <w:rsid w:val="00203F76"/>
    <w:rsid w:val="00220294"/>
    <w:rsid w:val="00231273"/>
    <w:rsid w:val="00231A8E"/>
    <w:rsid w:val="00237335"/>
    <w:rsid w:val="00254C8E"/>
    <w:rsid w:val="002552E1"/>
    <w:rsid w:val="00257551"/>
    <w:rsid w:val="002612B7"/>
    <w:rsid w:val="0027134E"/>
    <w:rsid w:val="00277895"/>
    <w:rsid w:val="00293163"/>
    <w:rsid w:val="00293DD7"/>
    <w:rsid w:val="002A20D3"/>
    <w:rsid w:val="002A33FD"/>
    <w:rsid w:val="002A6C92"/>
    <w:rsid w:val="002B1666"/>
    <w:rsid w:val="002B26DF"/>
    <w:rsid w:val="002C436B"/>
    <w:rsid w:val="002C73F1"/>
    <w:rsid w:val="002D45FD"/>
    <w:rsid w:val="002E28C5"/>
    <w:rsid w:val="002F20B7"/>
    <w:rsid w:val="00300263"/>
    <w:rsid w:val="00301B8E"/>
    <w:rsid w:val="003028D9"/>
    <w:rsid w:val="0031315B"/>
    <w:rsid w:val="00320CE6"/>
    <w:rsid w:val="003348BB"/>
    <w:rsid w:val="00350C85"/>
    <w:rsid w:val="00362D43"/>
    <w:rsid w:val="00370292"/>
    <w:rsid w:val="00372851"/>
    <w:rsid w:val="0037757D"/>
    <w:rsid w:val="00380E9A"/>
    <w:rsid w:val="003904E3"/>
    <w:rsid w:val="003A449B"/>
    <w:rsid w:val="003A64A0"/>
    <w:rsid w:val="003A6B66"/>
    <w:rsid w:val="003C13F2"/>
    <w:rsid w:val="003C4767"/>
    <w:rsid w:val="003C7E3A"/>
    <w:rsid w:val="003D78BF"/>
    <w:rsid w:val="003E2813"/>
    <w:rsid w:val="003E4E71"/>
    <w:rsid w:val="003F33AC"/>
    <w:rsid w:val="003F48CD"/>
    <w:rsid w:val="00413293"/>
    <w:rsid w:val="00415108"/>
    <w:rsid w:val="00416662"/>
    <w:rsid w:val="00423627"/>
    <w:rsid w:val="00424065"/>
    <w:rsid w:val="004306DF"/>
    <w:rsid w:val="00431765"/>
    <w:rsid w:val="00447535"/>
    <w:rsid w:val="004509A9"/>
    <w:rsid w:val="00450B0F"/>
    <w:rsid w:val="00454990"/>
    <w:rsid w:val="00456807"/>
    <w:rsid w:val="004663DD"/>
    <w:rsid w:val="0047273A"/>
    <w:rsid w:val="00473887"/>
    <w:rsid w:val="00474F0B"/>
    <w:rsid w:val="004851D3"/>
    <w:rsid w:val="004859A5"/>
    <w:rsid w:val="00491C9F"/>
    <w:rsid w:val="00493329"/>
    <w:rsid w:val="004A7E61"/>
    <w:rsid w:val="004B0E8C"/>
    <w:rsid w:val="004C1CC9"/>
    <w:rsid w:val="004C4517"/>
    <w:rsid w:val="004C6850"/>
    <w:rsid w:val="004C7031"/>
    <w:rsid w:val="004D0198"/>
    <w:rsid w:val="004D3316"/>
    <w:rsid w:val="004D6B26"/>
    <w:rsid w:val="004E7122"/>
    <w:rsid w:val="004F5D07"/>
    <w:rsid w:val="0050317B"/>
    <w:rsid w:val="00503B35"/>
    <w:rsid w:val="0051281C"/>
    <w:rsid w:val="00517A02"/>
    <w:rsid w:val="00520499"/>
    <w:rsid w:val="005208E4"/>
    <w:rsid w:val="00524A04"/>
    <w:rsid w:val="00524F0B"/>
    <w:rsid w:val="00542683"/>
    <w:rsid w:val="0054489C"/>
    <w:rsid w:val="00544FC8"/>
    <w:rsid w:val="005458C8"/>
    <w:rsid w:val="00545E96"/>
    <w:rsid w:val="005464F2"/>
    <w:rsid w:val="0054746C"/>
    <w:rsid w:val="0055271B"/>
    <w:rsid w:val="00552CA4"/>
    <w:rsid w:val="00562398"/>
    <w:rsid w:val="00570004"/>
    <w:rsid w:val="00575084"/>
    <w:rsid w:val="00584131"/>
    <w:rsid w:val="005903B5"/>
    <w:rsid w:val="00596272"/>
    <w:rsid w:val="005969A5"/>
    <w:rsid w:val="005C5BA7"/>
    <w:rsid w:val="005D16DC"/>
    <w:rsid w:val="005D6484"/>
    <w:rsid w:val="005E7DEA"/>
    <w:rsid w:val="00601DA7"/>
    <w:rsid w:val="006029E8"/>
    <w:rsid w:val="00614950"/>
    <w:rsid w:val="00615EB9"/>
    <w:rsid w:val="00617912"/>
    <w:rsid w:val="00617E00"/>
    <w:rsid w:val="006240AC"/>
    <w:rsid w:val="0062750E"/>
    <w:rsid w:val="006302FA"/>
    <w:rsid w:val="00634D76"/>
    <w:rsid w:val="006701E7"/>
    <w:rsid w:val="00686A99"/>
    <w:rsid w:val="00691A12"/>
    <w:rsid w:val="00693D33"/>
    <w:rsid w:val="00696FE8"/>
    <w:rsid w:val="006B6AB2"/>
    <w:rsid w:val="006C0C58"/>
    <w:rsid w:val="006E08EC"/>
    <w:rsid w:val="00700734"/>
    <w:rsid w:val="00716414"/>
    <w:rsid w:val="007240F3"/>
    <w:rsid w:val="00726D8C"/>
    <w:rsid w:val="0073184B"/>
    <w:rsid w:val="00731894"/>
    <w:rsid w:val="00732AFC"/>
    <w:rsid w:val="00736C9E"/>
    <w:rsid w:val="00740E41"/>
    <w:rsid w:val="00743A4D"/>
    <w:rsid w:val="00743B2A"/>
    <w:rsid w:val="00754AA1"/>
    <w:rsid w:val="00765E75"/>
    <w:rsid w:val="00766FD0"/>
    <w:rsid w:val="00772902"/>
    <w:rsid w:val="00774058"/>
    <w:rsid w:val="007749E5"/>
    <w:rsid w:val="00780B12"/>
    <w:rsid w:val="00795662"/>
    <w:rsid w:val="007C710A"/>
    <w:rsid w:val="007E00C4"/>
    <w:rsid w:val="007E1EB6"/>
    <w:rsid w:val="007E4F3C"/>
    <w:rsid w:val="007F42B8"/>
    <w:rsid w:val="007F5ABB"/>
    <w:rsid w:val="007F5ACF"/>
    <w:rsid w:val="0080205E"/>
    <w:rsid w:val="00804B54"/>
    <w:rsid w:val="0080629E"/>
    <w:rsid w:val="00807799"/>
    <w:rsid w:val="0081135B"/>
    <w:rsid w:val="0082522E"/>
    <w:rsid w:val="00825B08"/>
    <w:rsid w:val="0082780B"/>
    <w:rsid w:val="00834FBB"/>
    <w:rsid w:val="008363A3"/>
    <w:rsid w:val="00836DDB"/>
    <w:rsid w:val="00853463"/>
    <w:rsid w:val="00865A90"/>
    <w:rsid w:val="00866AFB"/>
    <w:rsid w:val="00866B75"/>
    <w:rsid w:val="00872F63"/>
    <w:rsid w:val="0087508A"/>
    <w:rsid w:val="008815B2"/>
    <w:rsid w:val="00885DBC"/>
    <w:rsid w:val="00891D11"/>
    <w:rsid w:val="00892C7E"/>
    <w:rsid w:val="008946F1"/>
    <w:rsid w:val="008A04A9"/>
    <w:rsid w:val="008A2847"/>
    <w:rsid w:val="008A51C0"/>
    <w:rsid w:val="008B0C3E"/>
    <w:rsid w:val="008B2FBD"/>
    <w:rsid w:val="008B6B6C"/>
    <w:rsid w:val="008B72F6"/>
    <w:rsid w:val="008D08B6"/>
    <w:rsid w:val="008D10EA"/>
    <w:rsid w:val="008D7A23"/>
    <w:rsid w:val="008E0000"/>
    <w:rsid w:val="008F22CE"/>
    <w:rsid w:val="008F33F1"/>
    <w:rsid w:val="008F7E22"/>
    <w:rsid w:val="0090648C"/>
    <w:rsid w:val="00906E46"/>
    <w:rsid w:val="0090701A"/>
    <w:rsid w:val="009110BC"/>
    <w:rsid w:val="009279BA"/>
    <w:rsid w:val="00931666"/>
    <w:rsid w:val="00954B18"/>
    <w:rsid w:val="0095599E"/>
    <w:rsid w:val="009620C2"/>
    <w:rsid w:val="0096302B"/>
    <w:rsid w:val="00970C0A"/>
    <w:rsid w:val="00976BAF"/>
    <w:rsid w:val="00987880"/>
    <w:rsid w:val="00987C86"/>
    <w:rsid w:val="00990FBF"/>
    <w:rsid w:val="009A1CB9"/>
    <w:rsid w:val="009A3057"/>
    <w:rsid w:val="009A6C7D"/>
    <w:rsid w:val="009A7C50"/>
    <w:rsid w:val="009B324C"/>
    <w:rsid w:val="009B65DD"/>
    <w:rsid w:val="009C13B9"/>
    <w:rsid w:val="009D1CD5"/>
    <w:rsid w:val="009D7A7A"/>
    <w:rsid w:val="009E3062"/>
    <w:rsid w:val="009E7BF6"/>
    <w:rsid w:val="009F3EF6"/>
    <w:rsid w:val="009F7EDE"/>
    <w:rsid w:val="00A11112"/>
    <w:rsid w:val="00A1272E"/>
    <w:rsid w:val="00A13FAF"/>
    <w:rsid w:val="00A2259C"/>
    <w:rsid w:val="00A22F5F"/>
    <w:rsid w:val="00A33DEC"/>
    <w:rsid w:val="00A37034"/>
    <w:rsid w:val="00A514E0"/>
    <w:rsid w:val="00A67718"/>
    <w:rsid w:val="00A70D1C"/>
    <w:rsid w:val="00A7728A"/>
    <w:rsid w:val="00A82D94"/>
    <w:rsid w:val="00A830D0"/>
    <w:rsid w:val="00A841DE"/>
    <w:rsid w:val="00A94767"/>
    <w:rsid w:val="00A96520"/>
    <w:rsid w:val="00AB726B"/>
    <w:rsid w:val="00AC3233"/>
    <w:rsid w:val="00AE5BAC"/>
    <w:rsid w:val="00AF384D"/>
    <w:rsid w:val="00B16A5C"/>
    <w:rsid w:val="00B22D0E"/>
    <w:rsid w:val="00B2342A"/>
    <w:rsid w:val="00B23AF9"/>
    <w:rsid w:val="00B248E3"/>
    <w:rsid w:val="00B24D4E"/>
    <w:rsid w:val="00B261CE"/>
    <w:rsid w:val="00B264B9"/>
    <w:rsid w:val="00B26BB7"/>
    <w:rsid w:val="00B275F1"/>
    <w:rsid w:val="00B327DB"/>
    <w:rsid w:val="00B45317"/>
    <w:rsid w:val="00B45E19"/>
    <w:rsid w:val="00B61675"/>
    <w:rsid w:val="00B620A8"/>
    <w:rsid w:val="00B73D84"/>
    <w:rsid w:val="00BA43AA"/>
    <w:rsid w:val="00BC1162"/>
    <w:rsid w:val="00BC2446"/>
    <w:rsid w:val="00BC732C"/>
    <w:rsid w:val="00BC7CB7"/>
    <w:rsid w:val="00BD4397"/>
    <w:rsid w:val="00BE2E30"/>
    <w:rsid w:val="00BF374E"/>
    <w:rsid w:val="00BF4469"/>
    <w:rsid w:val="00BF5C2B"/>
    <w:rsid w:val="00BF6A57"/>
    <w:rsid w:val="00BF6D0B"/>
    <w:rsid w:val="00C00BE4"/>
    <w:rsid w:val="00C1510C"/>
    <w:rsid w:val="00C20A02"/>
    <w:rsid w:val="00C24200"/>
    <w:rsid w:val="00C2523C"/>
    <w:rsid w:val="00C515F5"/>
    <w:rsid w:val="00C564DC"/>
    <w:rsid w:val="00C57CC2"/>
    <w:rsid w:val="00C675D8"/>
    <w:rsid w:val="00C67C34"/>
    <w:rsid w:val="00C76B23"/>
    <w:rsid w:val="00C77E25"/>
    <w:rsid w:val="00C82D74"/>
    <w:rsid w:val="00C925B9"/>
    <w:rsid w:val="00C94683"/>
    <w:rsid w:val="00C94CA8"/>
    <w:rsid w:val="00CA0036"/>
    <w:rsid w:val="00CA0906"/>
    <w:rsid w:val="00CA1FBB"/>
    <w:rsid w:val="00CB00CE"/>
    <w:rsid w:val="00CB4632"/>
    <w:rsid w:val="00CB50CE"/>
    <w:rsid w:val="00CD3599"/>
    <w:rsid w:val="00CE0FD8"/>
    <w:rsid w:val="00CE7B9A"/>
    <w:rsid w:val="00CF09D4"/>
    <w:rsid w:val="00CF282D"/>
    <w:rsid w:val="00D103A2"/>
    <w:rsid w:val="00D129B1"/>
    <w:rsid w:val="00D12B9F"/>
    <w:rsid w:val="00D225FE"/>
    <w:rsid w:val="00D236E8"/>
    <w:rsid w:val="00D25259"/>
    <w:rsid w:val="00D3186E"/>
    <w:rsid w:val="00D32608"/>
    <w:rsid w:val="00D33419"/>
    <w:rsid w:val="00D34229"/>
    <w:rsid w:val="00D44839"/>
    <w:rsid w:val="00D559DD"/>
    <w:rsid w:val="00D577B0"/>
    <w:rsid w:val="00D626C5"/>
    <w:rsid w:val="00D80401"/>
    <w:rsid w:val="00D80C77"/>
    <w:rsid w:val="00D855C4"/>
    <w:rsid w:val="00D85EB4"/>
    <w:rsid w:val="00DA5261"/>
    <w:rsid w:val="00DB3845"/>
    <w:rsid w:val="00DB4DBE"/>
    <w:rsid w:val="00DB6E40"/>
    <w:rsid w:val="00DD5F0C"/>
    <w:rsid w:val="00DD60C2"/>
    <w:rsid w:val="00DF7F0D"/>
    <w:rsid w:val="00E00A99"/>
    <w:rsid w:val="00E062D1"/>
    <w:rsid w:val="00E074B9"/>
    <w:rsid w:val="00E213FE"/>
    <w:rsid w:val="00E237E7"/>
    <w:rsid w:val="00E25E22"/>
    <w:rsid w:val="00E409F6"/>
    <w:rsid w:val="00E41AE9"/>
    <w:rsid w:val="00E4422B"/>
    <w:rsid w:val="00E457B6"/>
    <w:rsid w:val="00E523DC"/>
    <w:rsid w:val="00E556D3"/>
    <w:rsid w:val="00E615AF"/>
    <w:rsid w:val="00E8682B"/>
    <w:rsid w:val="00E91FA4"/>
    <w:rsid w:val="00E92C2F"/>
    <w:rsid w:val="00E93318"/>
    <w:rsid w:val="00E93423"/>
    <w:rsid w:val="00E969FA"/>
    <w:rsid w:val="00EA3FD3"/>
    <w:rsid w:val="00EA611F"/>
    <w:rsid w:val="00EC5AF8"/>
    <w:rsid w:val="00EC6AAB"/>
    <w:rsid w:val="00ED1A90"/>
    <w:rsid w:val="00ED346B"/>
    <w:rsid w:val="00EE3736"/>
    <w:rsid w:val="00EF2394"/>
    <w:rsid w:val="00F01893"/>
    <w:rsid w:val="00F16080"/>
    <w:rsid w:val="00F231B2"/>
    <w:rsid w:val="00F36674"/>
    <w:rsid w:val="00F4631E"/>
    <w:rsid w:val="00F50D64"/>
    <w:rsid w:val="00F56B41"/>
    <w:rsid w:val="00F67FFA"/>
    <w:rsid w:val="00F77623"/>
    <w:rsid w:val="00F828B3"/>
    <w:rsid w:val="00F8374D"/>
    <w:rsid w:val="00F84B23"/>
    <w:rsid w:val="00F9512C"/>
    <w:rsid w:val="00F966C9"/>
    <w:rsid w:val="00FA1DAE"/>
    <w:rsid w:val="00FB6B47"/>
    <w:rsid w:val="00FB78D0"/>
    <w:rsid w:val="00FF2F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0177"/>
    <o:shapelayout v:ext="edit">
      <o:idmap v:ext="edit" data="1"/>
    </o:shapelayout>
  </w:shapeDefaults>
  <w:decimalSymbol w:val=","/>
  <w:listSeparator w:val=";"/>
  <w14:docId w14:val="7613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14E4B"/>
    <w:pPr>
      <w:widowControl w:val="0"/>
    </w:pPr>
  </w:style>
  <w:style w:type="paragraph" w:styleId="Nadpis1">
    <w:name w:val="heading 1"/>
    <w:basedOn w:val="Normln"/>
    <w:next w:val="Normln"/>
    <w:qFormat/>
    <w:pPr>
      <w:spacing w:before="120"/>
      <w:outlineLvl w:val="0"/>
    </w:pPr>
    <w:rPr>
      <w:b/>
      <w:sz w:val="24"/>
    </w:rPr>
  </w:style>
  <w:style w:type="paragraph" w:styleId="Nadpis2">
    <w:name w:val="heading 2"/>
    <w:basedOn w:val="Normln"/>
    <w:next w:val="Normln"/>
    <w:link w:val="Nadpis2Char"/>
    <w:qFormat/>
    <w:pPr>
      <w:outlineLvl w:val="1"/>
    </w:pPr>
    <w:rPr>
      <w:sz w:val="24"/>
    </w:rPr>
  </w:style>
  <w:style w:type="paragraph" w:styleId="Nadpis3">
    <w:name w:val="heading 3"/>
    <w:basedOn w:val="Normln"/>
    <w:next w:val="Normln"/>
    <w:qFormat/>
    <w:pPr>
      <w:jc w:val="center"/>
      <w:outlineLvl w:val="2"/>
    </w:pPr>
    <w:rPr>
      <w:sz w:val="24"/>
    </w:rPr>
  </w:style>
  <w:style w:type="paragraph" w:styleId="Nadpis4">
    <w:name w:val="heading 4"/>
    <w:basedOn w:val="Normln"/>
    <w:next w:val="Normln"/>
    <w:pPr>
      <w:spacing w:before="120"/>
      <w:jc w:val="both"/>
      <w:outlineLvl w:val="3"/>
    </w:pPr>
    <w:rPr>
      <w:sz w:val="24"/>
    </w:rPr>
  </w:style>
  <w:style w:type="paragraph" w:styleId="Nadpis5">
    <w:name w:val="heading 5"/>
    <w:basedOn w:val="Normln"/>
    <w:next w:val="Normln"/>
    <w:pPr>
      <w:outlineLvl w:val="4"/>
    </w:pPr>
    <w:rPr>
      <w:color w:val="000000"/>
      <w:sz w:val="22"/>
      <w:u w:val="single"/>
    </w:rPr>
  </w:style>
  <w:style w:type="paragraph" w:styleId="Nadpis6">
    <w:name w:val="heading 6"/>
    <w:basedOn w:val="Normln"/>
    <w:next w:val="Normln"/>
    <w:pPr>
      <w:outlineLvl w:val="5"/>
    </w:pPr>
    <w:rPr>
      <w:b/>
      <w:color w:val="000000"/>
      <w:sz w:val="22"/>
    </w:rPr>
  </w:style>
  <w:style w:type="paragraph" w:styleId="Nadpis7">
    <w:name w:val="heading 7"/>
    <w:basedOn w:val="Normln"/>
    <w:next w:val="Normln"/>
    <w:pPr>
      <w:outlineLvl w:val="6"/>
    </w:pPr>
    <w:rPr>
      <w:sz w:val="24"/>
      <w:u w:val="single"/>
    </w:rPr>
  </w:style>
  <w:style w:type="paragraph" w:styleId="Nadpis8">
    <w:name w:val="heading 8"/>
    <w:basedOn w:val="Normln"/>
    <w:next w:val="Normln"/>
    <w:pPr>
      <w:jc w:val="center"/>
      <w:outlineLvl w:val="7"/>
    </w:pPr>
    <w:rPr>
      <w:b/>
      <w:sz w:val="32"/>
    </w:rPr>
  </w:style>
  <w:style w:type="paragraph" w:styleId="Nadpis9">
    <w:name w:val="heading 9"/>
    <w:basedOn w:val="Normln"/>
    <w:next w:val="Normln"/>
    <w:pPr>
      <w:outlineLvl w:val="8"/>
    </w:pPr>
    <w:rPr>
      <w:b/>
      <w:color w:val="00000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8B0C3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Pr>
      <w:rFonts w:ascii="Courier New" w:hAnsi="Courier New"/>
    </w:rPr>
  </w:style>
  <w:style w:type="paragraph" w:styleId="Nzev">
    <w:name w:val="Title"/>
    <w:basedOn w:val="Normln"/>
    <w:qFormat/>
    <w:pPr>
      <w:spacing w:before="120"/>
      <w:jc w:val="center"/>
    </w:pPr>
    <w:rPr>
      <w:sz w:val="32"/>
    </w:rPr>
  </w:style>
  <w:style w:type="paragraph" w:styleId="Zkladntext2">
    <w:name w:val="Body Text 2"/>
    <w:basedOn w:val="Normln"/>
    <w:pPr>
      <w:jc w:val="both"/>
    </w:pPr>
    <w:rPr>
      <w:rFonts w:ascii="Courier New" w:hAnsi="Courier New"/>
      <w:sz w:val="24"/>
    </w:rPr>
  </w:style>
  <w:style w:type="paragraph" w:styleId="Zkladntext">
    <w:name w:val="Body Text"/>
    <w:basedOn w:val="Normln"/>
    <w:rPr>
      <w:sz w:val="24"/>
    </w:rPr>
  </w:style>
  <w:style w:type="paragraph" w:customStyle="1" w:styleId="Nadpis2Odstavec">
    <w:name w:val="Nadpis 2.Odstavec"/>
    <w:basedOn w:val="Normln"/>
    <w:pPr>
      <w:spacing w:before="180"/>
      <w:jc w:val="both"/>
    </w:pPr>
    <w:rPr>
      <w:sz w:val="22"/>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rPr>
  </w:style>
  <w:style w:type="paragraph" w:styleId="Zhlav">
    <w:name w:val="header"/>
    <w:basedOn w:val="Normln"/>
    <w:pPr>
      <w:tabs>
        <w:tab w:val="center" w:pos="4536"/>
        <w:tab w:val="right" w:pos="9072"/>
      </w:tabs>
    </w:pPr>
  </w:style>
  <w:style w:type="paragraph" w:styleId="Zkladntextodsazen2">
    <w:name w:val="Body Text Indent 2"/>
    <w:basedOn w:val="Normln"/>
    <w:rsid w:val="002C436B"/>
    <w:pPr>
      <w:spacing w:after="120" w:line="480" w:lineRule="auto"/>
      <w:ind w:left="283"/>
    </w:pPr>
  </w:style>
  <w:style w:type="paragraph" w:styleId="Rozloendokumentu">
    <w:name w:val="Document Map"/>
    <w:basedOn w:val="Normln"/>
    <w:semiHidden/>
    <w:rsid w:val="00524A04"/>
    <w:pPr>
      <w:shd w:val="clear" w:color="auto" w:fill="000080"/>
    </w:pPr>
    <w:rPr>
      <w:rFonts w:ascii="Tahoma" w:hAnsi="Tahoma" w:cs="Tahoma"/>
    </w:rPr>
  </w:style>
  <w:style w:type="character" w:styleId="slostrnky">
    <w:name w:val="page number"/>
    <w:basedOn w:val="Standardnpsmoodstavce"/>
    <w:rsid w:val="00CB4632"/>
  </w:style>
  <w:style w:type="character" w:styleId="Odkaznakoment">
    <w:name w:val="annotation reference"/>
    <w:semiHidden/>
    <w:rsid w:val="00C00BE4"/>
    <w:rPr>
      <w:sz w:val="16"/>
      <w:szCs w:val="16"/>
    </w:rPr>
  </w:style>
  <w:style w:type="paragraph" w:styleId="Textkomente">
    <w:name w:val="annotation text"/>
    <w:basedOn w:val="Normln"/>
    <w:semiHidden/>
    <w:rsid w:val="00C00BE4"/>
  </w:style>
  <w:style w:type="paragraph" w:styleId="Pedmtkomente">
    <w:name w:val="annotation subject"/>
    <w:basedOn w:val="Textkomente"/>
    <w:next w:val="Textkomente"/>
    <w:semiHidden/>
    <w:rsid w:val="00C00BE4"/>
    <w:rPr>
      <w:b/>
      <w:bCs/>
    </w:rPr>
  </w:style>
  <w:style w:type="paragraph" w:customStyle="1" w:styleId="kapitola">
    <w:name w:val="kapitola"/>
    <w:basedOn w:val="Prosttext"/>
    <w:next w:val="Prosttext"/>
    <w:rsid w:val="00584131"/>
    <w:pPr>
      <w:keepNext/>
      <w:keepLines/>
      <w:widowControl/>
      <w:jc w:val="center"/>
    </w:pPr>
    <w:rPr>
      <w:rFonts w:ascii="Times New Roman" w:hAnsi="Times New Roman"/>
      <w:b/>
      <w:sz w:val="24"/>
      <w:szCs w:val="24"/>
    </w:rPr>
  </w:style>
  <w:style w:type="character" w:styleId="Hypertextovodkaz">
    <w:name w:val="Hyperlink"/>
    <w:rsid w:val="006029E8"/>
    <w:rPr>
      <w:color w:val="0000FF"/>
      <w:u w:val="single"/>
    </w:rPr>
  </w:style>
  <w:style w:type="paragraph" w:styleId="Zkladntext3">
    <w:name w:val="Body Text 3"/>
    <w:basedOn w:val="Normln"/>
    <w:link w:val="Zkladntext3Char"/>
    <w:rsid w:val="007749E5"/>
    <w:pPr>
      <w:spacing w:after="120"/>
    </w:pPr>
    <w:rPr>
      <w:sz w:val="16"/>
      <w:szCs w:val="16"/>
    </w:rPr>
  </w:style>
  <w:style w:type="paragraph" w:customStyle="1" w:styleId="sml">
    <w:name w:val="sml"/>
    <w:rsid w:val="00B275F1"/>
    <w:pPr>
      <w:keepLines/>
      <w:ind w:left="765" w:hanging="765"/>
      <w:jc w:val="both"/>
    </w:pPr>
    <w:rPr>
      <w:rFonts w:ascii="Arial" w:hAnsi="Arial"/>
      <w:snapToGrid w:val="0"/>
      <w:color w:val="000000"/>
      <w:sz w:val="24"/>
    </w:rPr>
  </w:style>
  <w:style w:type="paragraph" w:customStyle="1" w:styleId="Obyejn">
    <w:name w:val="Obyčejný"/>
    <w:basedOn w:val="Normln"/>
    <w:rsid w:val="008815B2"/>
    <w:pPr>
      <w:widowControl/>
      <w:jc w:val="both"/>
    </w:pPr>
    <w:rPr>
      <w:rFonts w:ascii="Arial" w:hAnsi="Arial"/>
      <w:sz w:val="24"/>
    </w:rPr>
  </w:style>
  <w:style w:type="character" w:customStyle="1" w:styleId="ProsttextChar">
    <w:name w:val="Prostý text Char"/>
    <w:link w:val="Prosttext"/>
    <w:locked/>
    <w:rsid w:val="004B0E8C"/>
    <w:rPr>
      <w:rFonts w:ascii="Courier New" w:hAnsi="Courier New"/>
      <w:lang w:val="cs-CZ" w:eastAsia="cs-CZ" w:bidi="ar-SA"/>
    </w:rPr>
  </w:style>
  <w:style w:type="character" w:customStyle="1" w:styleId="Nadpis2Char">
    <w:name w:val="Nadpis 2 Char"/>
    <w:link w:val="Nadpis2"/>
    <w:rsid w:val="003D78BF"/>
    <w:rPr>
      <w:sz w:val="24"/>
    </w:rPr>
  </w:style>
  <w:style w:type="character" w:customStyle="1" w:styleId="Zkladntext3Char">
    <w:name w:val="Základní text 3 Char"/>
    <w:link w:val="Zkladntext3"/>
    <w:rsid w:val="00C675D8"/>
    <w:rPr>
      <w:sz w:val="16"/>
      <w:szCs w:val="16"/>
    </w:rPr>
  </w:style>
  <w:style w:type="paragraph" w:styleId="Revize">
    <w:name w:val="Revision"/>
    <w:hidden/>
    <w:uiPriority w:val="99"/>
    <w:semiHidden/>
    <w:rsid w:val="007F42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14E4B"/>
    <w:pPr>
      <w:widowControl w:val="0"/>
    </w:pPr>
  </w:style>
  <w:style w:type="paragraph" w:styleId="Nadpis1">
    <w:name w:val="heading 1"/>
    <w:basedOn w:val="Normln"/>
    <w:next w:val="Normln"/>
    <w:qFormat/>
    <w:pPr>
      <w:spacing w:before="120"/>
      <w:outlineLvl w:val="0"/>
    </w:pPr>
    <w:rPr>
      <w:b/>
      <w:sz w:val="24"/>
    </w:rPr>
  </w:style>
  <w:style w:type="paragraph" w:styleId="Nadpis2">
    <w:name w:val="heading 2"/>
    <w:basedOn w:val="Normln"/>
    <w:next w:val="Normln"/>
    <w:link w:val="Nadpis2Char"/>
    <w:qFormat/>
    <w:pPr>
      <w:outlineLvl w:val="1"/>
    </w:pPr>
    <w:rPr>
      <w:sz w:val="24"/>
    </w:rPr>
  </w:style>
  <w:style w:type="paragraph" w:styleId="Nadpis3">
    <w:name w:val="heading 3"/>
    <w:basedOn w:val="Normln"/>
    <w:next w:val="Normln"/>
    <w:qFormat/>
    <w:pPr>
      <w:jc w:val="center"/>
      <w:outlineLvl w:val="2"/>
    </w:pPr>
    <w:rPr>
      <w:sz w:val="24"/>
    </w:rPr>
  </w:style>
  <w:style w:type="paragraph" w:styleId="Nadpis4">
    <w:name w:val="heading 4"/>
    <w:basedOn w:val="Normln"/>
    <w:next w:val="Normln"/>
    <w:pPr>
      <w:spacing w:before="120"/>
      <w:jc w:val="both"/>
      <w:outlineLvl w:val="3"/>
    </w:pPr>
    <w:rPr>
      <w:sz w:val="24"/>
    </w:rPr>
  </w:style>
  <w:style w:type="paragraph" w:styleId="Nadpis5">
    <w:name w:val="heading 5"/>
    <w:basedOn w:val="Normln"/>
    <w:next w:val="Normln"/>
    <w:pPr>
      <w:outlineLvl w:val="4"/>
    </w:pPr>
    <w:rPr>
      <w:color w:val="000000"/>
      <w:sz w:val="22"/>
      <w:u w:val="single"/>
    </w:rPr>
  </w:style>
  <w:style w:type="paragraph" w:styleId="Nadpis6">
    <w:name w:val="heading 6"/>
    <w:basedOn w:val="Normln"/>
    <w:next w:val="Normln"/>
    <w:pPr>
      <w:outlineLvl w:val="5"/>
    </w:pPr>
    <w:rPr>
      <w:b/>
      <w:color w:val="000000"/>
      <w:sz w:val="22"/>
    </w:rPr>
  </w:style>
  <w:style w:type="paragraph" w:styleId="Nadpis7">
    <w:name w:val="heading 7"/>
    <w:basedOn w:val="Normln"/>
    <w:next w:val="Normln"/>
    <w:pPr>
      <w:outlineLvl w:val="6"/>
    </w:pPr>
    <w:rPr>
      <w:sz w:val="24"/>
      <w:u w:val="single"/>
    </w:rPr>
  </w:style>
  <w:style w:type="paragraph" w:styleId="Nadpis8">
    <w:name w:val="heading 8"/>
    <w:basedOn w:val="Normln"/>
    <w:next w:val="Normln"/>
    <w:pPr>
      <w:jc w:val="center"/>
      <w:outlineLvl w:val="7"/>
    </w:pPr>
    <w:rPr>
      <w:b/>
      <w:sz w:val="32"/>
    </w:rPr>
  </w:style>
  <w:style w:type="paragraph" w:styleId="Nadpis9">
    <w:name w:val="heading 9"/>
    <w:basedOn w:val="Normln"/>
    <w:next w:val="Normln"/>
    <w:pPr>
      <w:outlineLvl w:val="8"/>
    </w:pPr>
    <w:rPr>
      <w:b/>
      <w:color w:val="00000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8B0C3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rPr>
      <w:rFonts w:ascii="Courier New" w:hAnsi="Courier New"/>
    </w:rPr>
  </w:style>
  <w:style w:type="paragraph" w:styleId="Nzev">
    <w:name w:val="Title"/>
    <w:basedOn w:val="Normln"/>
    <w:qFormat/>
    <w:pPr>
      <w:spacing w:before="120"/>
      <w:jc w:val="center"/>
    </w:pPr>
    <w:rPr>
      <w:sz w:val="32"/>
    </w:rPr>
  </w:style>
  <w:style w:type="paragraph" w:styleId="Zkladntext2">
    <w:name w:val="Body Text 2"/>
    <w:basedOn w:val="Normln"/>
    <w:pPr>
      <w:jc w:val="both"/>
    </w:pPr>
    <w:rPr>
      <w:rFonts w:ascii="Courier New" w:hAnsi="Courier New"/>
      <w:sz w:val="24"/>
    </w:rPr>
  </w:style>
  <w:style w:type="paragraph" w:styleId="Zkladntext">
    <w:name w:val="Body Text"/>
    <w:basedOn w:val="Normln"/>
    <w:rPr>
      <w:sz w:val="24"/>
    </w:rPr>
  </w:style>
  <w:style w:type="paragraph" w:customStyle="1" w:styleId="Nadpis2Odstavec">
    <w:name w:val="Nadpis 2.Odstavec"/>
    <w:basedOn w:val="Normln"/>
    <w:pPr>
      <w:spacing w:before="180"/>
      <w:jc w:val="both"/>
    </w:pPr>
    <w:rPr>
      <w:sz w:val="22"/>
    </w:r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sz w:val="16"/>
    </w:rPr>
  </w:style>
  <w:style w:type="paragraph" w:styleId="Zhlav">
    <w:name w:val="header"/>
    <w:basedOn w:val="Normln"/>
    <w:pPr>
      <w:tabs>
        <w:tab w:val="center" w:pos="4536"/>
        <w:tab w:val="right" w:pos="9072"/>
      </w:tabs>
    </w:pPr>
  </w:style>
  <w:style w:type="paragraph" w:styleId="Zkladntextodsazen2">
    <w:name w:val="Body Text Indent 2"/>
    <w:basedOn w:val="Normln"/>
    <w:rsid w:val="002C436B"/>
    <w:pPr>
      <w:spacing w:after="120" w:line="480" w:lineRule="auto"/>
      <w:ind w:left="283"/>
    </w:pPr>
  </w:style>
  <w:style w:type="paragraph" w:styleId="Rozloendokumentu">
    <w:name w:val="Document Map"/>
    <w:basedOn w:val="Normln"/>
    <w:semiHidden/>
    <w:rsid w:val="00524A04"/>
    <w:pPr>
      <w:shd w:val="clear" w:color="auto" w:fill="000080"/>
    </w:pPr>
    <w:rPr>
      <w:rFonts w:ascii="Tahoma" w:hAnsi="Tahoma" w:cs="Tahoma"/>
    </w:rPr>
  </w:style>
  <w:style w:type="character" w:styleId="slostrnky">
    <w:name w:val="page number"/>
    <w:basedOn w:val="Standardnpsmoodstavce"/>
    <w:rsid w:val="00CB4632"/>
  </w:style>
  <w:style w:type="character" w:styleId="Odkaznakoment">
    <w:name w:val="annotation reference"/>
    <w:semiHidden/>
    <w:rsid w:val="00C00BE4"/>
    <w:rPr>
      <w:sz w:val="16"/>
      <w:szCs w:val="16"/>
    </w:rPr>
  </w:style>
  <w:style w:type="paragraph" w:styleId="Textkomente">
    <w:name w:val="annotation text"/>
    <w:basedOn w:val="Normln"/>
    <w:semiHidden/>
    <w:rsid w:val="00C00BE4"/>
  </w:style>
  <w:style w:type="paragraph" w:styleId="Pedmtkomente">
    <w:name w:val="annotation subject"/>
    <w:basedOn w:val="Textkomente"/>
    <w:next w:val="Textkomente"/>
    <w:semiHidden/>
    <w:rsid w:val="00C00BE4"/>
    <w:rPr>
      <w:b/>
      <w:bCs/>
    </w:rPr>
  </w:style>
  <w:style w:type="paragraph" w:customStyle="1" w:styleId="kapitola">
    <w:name w:val="kapitola"/>
    <w:basedOn w:val="Prosttext"/>
    <w:next w:val="Prosttext"/>
    <w:rsid w:val="00584131"/>
    <w:pPr>
      <w:keepNext/>
      <w:keepLines/>
      <w:widowControl/>
      <w:jc w:val="center"/>
    </w:pPr>
    <w:rPr>
      <w:rFonts w:ascii="Times New Roman" w:hAnsi="Times New Roman"/>
      <w:b/>
      <w:sz w:val="24"/>
      <w:szCs w:val="24"/>
    </w:rPr>
  </w:style>
  <w:style w:type="character" w:styleId="Hypertextovodkaz">
    <w:name w:val="Hyperlink"/>
    <w:rsid w:val="006029E8"/>
    <w:rPr>
      <w:color w:val="0000FF"/>
      <w:u w:val="single"/>
    </w:rPr>
  </w:style>
  <w:style w:type="paragraph" w:styleId="Zkladntext3">
    <w:name w:val="Body Text 3"/>
    <w:basedOn w:val="Normln"/>
    <w:link w:val="Zkladntext3Char"/>
    <w:rsid w:val="007749E5"/>
    <w:pPr>
      <w:spacing w:after="120"/>
    </w:pPr>
    <w:rPr>
      <w:sz w:val="16"/>
      <w:szCs w:val="16"/>
    </w:rPr>
  </w:style>
  <w:style w:type="paragraph" w:customStyle="1" w:styleId="sml">
    <w:name w:val="sml"/>
    <w:rsid w:val="00B275F1"/>
    <w:pPr>
      <w:keepLines/>
      <w:ind w:left="765" w:hanging="765"/>
      <w:jc w:val="both"/>
    </w:pPr>
    <w:rPr>
      <w:rFonts w:ascii="Arial" w:hAnsi="Arial"/>
      <w:snapToGrid w:val="0"/>
      <w:color w:val="000000"/>
      <w:sz w:val="24"/>
    </w:rPr>
  </w:style>
  <w:style w:type="paragraph" w:customStyle="1" w:styleId="Obyejn">
    <w:name w:val="Obyčejný"/>
    <w:basedOn w:val="Normln"/>
    <w:rsid w:val="008815B2"/>
    <w:pPr>
      <w:widowControl/>
      <w:jc w:val="both"/>
    </w:pPr>
    <w:rPr>
      <w:rFonts w:ascii="Arial" w:hAnsi="Arial"/>
      <w:sz w:val="24"/>
    </w:rPr>
  </w:style>
  <w:style w:type="character" w:customStyle="1" w:styleId="ProsttextChar">
    <w:name w:val="Prostý text Char"/>
    <w:link w:val="Prosttext"/>
    <w:locked/>
    <w:rsid w:val="004B0E8C"/>
    <w:rPr>
      <w:rFonts w:ascii="Courier New" w:hAnsi="Courier New"/>
      <w:lang w:val="cs-CZ" w:eastAsia="cs-CZ" w:bidi="ar-SA"/>
    </w:rPr>
  </w:style>
  <w:style w:type="character" w:customStyle="1" w:styleId="Nadpis2Char">
    <w:name w:val="Nadpis 2 Char"/>
    <w:link w:val="Nadpis2"/>
    <w:rsid w:val="003D78BF"/>
    <w:rPr>
      <w:sz w:val="24"/>
    </w:rPr>
  </w:style>
  <w:style w:type="character" w:customStyle="1" w:styleId="Zkladntext3Char">
    <w:name w:val="Základní text 3 Char"/>
    <w:link w:val="Zkladntext3"/>
    <w:rsid w:val="00C675D8"/>
    <w:rPr>
      <w:sz w:val="16"/>
      <w:szCs w:val="16"/>
    </w:rPr>
  </w:style>
  <w:style w:type="paragraph" w:styleId="Revize">
    <w:name w:val="Revision"/>
    <w:hidden/>
    <w:uiPriority w:val="99"/>
    <w:semiHidden/>
    <w:rsid w:val="007F4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2779">
      <w:bodyDiv w:val="1"/>
      <w:marLeft w:val="0"/>
      <w:marRight w:val="0"/>
      <w:marTop w:val="0"/>
      <w:marBottom w:val="0"/>
      <w:divBdr>
        <w:top w:val="none" w:sz="0" w:space="0" w:color="auto"/>
        <w:left w:val="none" w:sz="0" w:space="0" w:color="auto"/>
        <w:bottom w:val="none" w:sz="0" w:space="0" w:color="auto"/>
        <w:right w:val="none" w:sz="0" w:space="0" w:color="auto"/>
      </w:divBdr>
    </w:div>
    <w:div w:id="172190945">
      <w:bodyDiv w:val="1"/>
      <w:marLeft w:val="0"/>
      <w:marRight w:val="0"/>
      <w:marTop w:val="0"/>
      <w:marBottom w:val="0"/>
      <w:divBdr>
        <w:top w:val="none" w:sz="0" w:space="0" w:color="auto"/>
        <w:left w:val="none" w:sz="0" w:space="0" w:color="auto"/>
        <w:bottom w:val="none" w:sz="0" w:space="0" w:color="auto"/>
        <w:right w:val="none" w:sz="0" w:space="0" w:color="auto"/>
      </w:divBdr>
    </w:div>
    <w:div w:id="292098502">
      <w:bodyDiv w:val="1"/>
      <w:marLeft w:val="0"/>
      <w:marRight w:val="0"/>
      <w:marTop w:val="0"/>
      <w:marBottom w:val="0"/>
      <w:divBdr>
        <w:top w:val="none" w:sz="0" w:space="0" w:color="auto"/>
        <w:left w:val="none" w:sz="0" w:space="0" w:color="auto"/>
        <w:bottom w:val="none" w:sz="0" w:space="0" w:color="auto"/>
        <w:right w:val="none" w:sz="0" w:space="0" w:color="auto"/>
      </w:divBdr>
    </w:div>
    <w:div w:id="358749035">
      <w:bodyDiv w:val="1"/>
      <w:marLeft w:val="0"/>
      <w:marRight w:val="0"/>
      <w:marTop w:val="0"/>
      <w:marBottom w:val="0"/>
      <w:divBdr>
        <w:top w:val="none" w:sz="0" w:space="0" w:color="auto"/>
        <w:left w:val="none" w:sz="0" w:space="0" w:color="auto"/>
        <w:bottom w:val="none" w:sz="0" w:space="0" w:color="auto"/>
        <w:right w:val="none" w:sz="0" w:space="0" w:color="auto"/>
      </w:divBdr>
    </w:div>
    <w:div w:id="423384384">
      <w:bodyDiv w:val="1"/>
      <w:marLeft w:val="0"/>
      <w:marRight w:val="0"/>
      <w:marTop w:val="0"/>
      <w:marBottom w:val="0"/>
      <w:divBdr>
        <w:top w:val="none" w:sz="0" w:space="0" w:color="auto"/>
        <w:left w:val="none" w:sz="0" w:space="0" w:color="auto"/>
        <w:bottom w:val="none" w:sz="0" w:space="0" w:color="auto"/>
        <w:right w:val="none" w:sz="0" w:space="0" w:color="auto"/>
      </w:divBdr>
    </w:div>
    <w:div w:id="711809521">
      <w:bodyDiv w:val="1"/>
      <w:marLeft w:val="0"/>
      <w:marRight w:val="0"/>
      <w:marTop w:val="0"/>
      <w:marBottom w:val="0"/>
      <w:divBdr>
        <w:top w:val="none" w:sz="0" w:space="0" w:color="auto"/>
        <w:left w:val="none" w:sz="0" w:space="0" w:color="auto"/>
        <w:bottom w:val="none" w:sz="0" w:space="0" w:color="auto"/>
        <w:right w:val="none" w:sz="0" w:space="0" w:color="auto"/>
      </w:divBdr>
    </w:div>
    <w:div w:id="842866025">
      <w:bodyDiv w:val="1"/>
      <w:marLeft w:val="0"/>
      <w:marRight w:val="0"/>
      <w:marTop w:val="0"/>
      <w:marBottom w:val="0"/>
      <w:divBdr>
        <w:top w:val="none" w:sz="0" w:space="0" w:color="auto"/>
        <w:left w:val="none" w:sz="0" w:space="0" w:color="auto"/>
        <w:bottom w:val="none" w:sz="0" w:space="0" w:color="auto"/>
        <w:right w:val="none" w:sz="0" w:space="0" w:color="auto"/>
      </w:divBdr>
    </w:div>
    <w:div w:id="1654723632">
      <w:bodyDiv w:val="1"/>
      <w:marLeft w:val="0"/>
      <w:marRight w:val="0"/>
      <w:marTop w:val="0"/>
      <w:marBottom w:val="0"/>
      <w:divBdr>
        <w:top w:val="none" w:sz="0" w:space="0" w:color="auto"/>
        <w:left w:val="none" w:sz="0" w:space="0" w:color="auto"/>
        <w:bottom w:val="none" w:sz="0" w:space="0" w:color="auto"/>
        <w:right w:val="none" w:sz="0" w:space="0" w:color="auto"/>
      </w:divBdr>
    </w:div>
    <w:div w:id="1674214353">
      <w:bodyDiv w:val="1"/>
      <w:marLeft w:val="0"/>
      <w:marRight w:val="0"/>
      <w:marTop w:val="0"/>
      <w:marBottom w:val="0"/>
      <w:divBdr>
        <w:top w:val="none" w:sz="0" w:space="0" w:color="auto"/>
        <w:left w:val="none" w:sz="0" w:space="0" w:color="auto"/>
        <w:bottom w:val="none" w:sz="0" w:space="0" w:color="auto"/>
        <w:right w:val="none" w:sz="0" w:space="0" w:color="auto"/>
      </w:divBdr>
    </w:div>
    <w:div w:id="1703435220">
      <w:bodyDiv w:val="1"/>
      <w:marLeft w:val="0"/>
      <w:marRight w:val="0"/>
      <w:marTop w:val="0"/>
      <w:marBottom w:val="0"/>
      <w:divBdr>
        <w:top w:val="none" w:sz="0" w:space="0" w:color="auto"/>
        <w:left w:val="none" w:sz="0" w:space="0" w:color="auto"/>
        <w:bottom w:val="none" w:sz="0" w:space="0" w:color="auto"/>
        <w:right w:val="none" w:sz="0" w:space="0" w:color="auto"/>
      </w:divBdr>
    </w:div>
    <w:div w:id="1864515641">
      <w:bodyDiv w:val="1"/>
      <w:marLeft w:val="0"/>
      <w:marRight w:val="0"/>
      <w:marTop w:val="0"/>
      <w:marBottom w:val="0"/>
      <w:divBdr>
        <w:top w:val="none" w:sz="0" w:space="0" w:color="auto"/>
        <w:left w:val="none" w:sz="0" w:space="0" w:color="auto"/>
        <w:bottom w:val="none" w:sz="0" w:space="0" w:color="auto"/>
        <w:right w:val="none" w:sz="0" w:space="0" w:color="auto"/>
      </w:divBdr>
    </w:div>
    <w:div w:id="19219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rvis@acare.eu" TargetMode="Externa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22C81-7592-45B2-9691-6A2527494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2324</Words>
  <Characters>14074</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317</vt:lpstr>
    </vt:vector>
  </TitlesOfParts>
  <Company>ACARE, s.r.o.</Company>
  <LinksUpToDate>false</LinksUpToDate>
  <CharactersWithSpaces>16366</CharactersWithSpaces>
  <SharedDoc>false</SharedDoc>
  <HLinks>
    <vt:vector size="6" baseType="variant">
      <vt:variant>
        <vt:i4>42</vt:i4>
      </vt:variant>
      <vt:variant>
        <vt:i4>0</vt:i4>
      </vt:variant>
      <vt:variant>
        <vt:i4>0</vt:i4>
      </vt:variant>
      <vt:variant>
        <vt:i4>5</vt:i4>
      </vt:variant>
      <vt:variant>
        <vt:lpwstr>mailto:servis@acare.eu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317</dc:title>
  <dc:creator>EN</dc:creator>
  <cp:lastModifiedBy>Soňa Dresslerová</cp:lastModifiedBy>
  <cp:revision>3</cp:revision>
  <cp:lastPrinted>2013-01-17T10:40:00Z</cp:lastPrinted>
  <dcterms:created xsi:type="dcterms:W3CDTF">2024-04-23T04:45:00Z</dcterms:created>
  <dcterms:modified xsi:type="dcterms:W3CDTF">2024-04-23T04:45:00Z</dcterms:modified>
</cp:coreProperties>
</file>