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613"/>
        <w:tblOverlap w:val="never"/>
        <w:tblW w:w="8891" w:type="dxa"/>
        <w:tblLook w:val="04A0" w:firstRow="1" w:lastRow="0" w:firstColumn="1" w:lastColumn="0" w:noHBand="0" w:noVBand="1"/>
      </w:tblPr>
      <w:tblGrid>
        <w:gridCol w:w="6164"/>
        <w:gridCol w:w="2727"/>
      </w:tblGrid>
      <w:tr w:rsidR="005A5FF0" w14:paraId="58C5C8F9" w14:textId="77777777" w:rsidTr="005A5FF0">
        <w:trPr>
          <w:cantSplit/>
          <w:trHeight w:val="270"/>
        </w:trPr>
        <w:tc>
          <w:tcPr>
            <w:tcW w:w="6306" w:type="dxa"/>
            <w:shd w:val="clear" w:color="auto" w:fill="auto"/>
          </w:tcPr>
          <w:p w14:paraId="00CF3740" w14:textId="77777777" w:rsidR="005A5FF0" w:rsidRPr="005A5FF0" w:rsidRDefault="005A5FF0" w:rsidP="005A5FF0">
            <w:pPr>
              <w:pStyle w:val="ZhlavGM"/>
            </w:pPr>
            <w:r w:rsidRPr="005A5FF0">
              <w:t>HLAVNÍ MĚSTO PRAHA</w:t>
            </w:r>
          </w:p>
          <w:p w14:paraId="28874B92" w14:textId="77777777" w:rsidR="005A5FF0" w:rsidRPr="005A5FF0" w:rsidRDefault="005A5FF0" w:rsidP="005A5FF0">
            <w:pPr>
              <w:pStyle w:val="ZhlavGM"/>
            </w:pPr>
            <w:r w:rsidRPr="005A5FF0">
              <w:t>MAGISTRÁT HLAVNÍHO MĚSTA PRAHY</w:t>
            </w:r>
          </w:p>
          <w:p w14:paraId="696AF827" w14:textId="77777777" w:rsidR="005A5FF0" w:rsidRPr="00C06DFD" w:rsidRDefault="00E954DF" w:rsidP="00E954DF">
            <w:pPr>
              <w:pStyle w:val="Bezmezer"/>
            </w:pPr>
            <w:r>
              <w:t>Odbor investiční</w:t>
            </w:r>
          </w:p>
          <w:p w14:paraId="47BEECE3" w14:textId="77777777" w:rsidR="005A5FF0" w:rsidRPr="005A5FF0" w:rsidRDefault="00C06DFD" w:rsidP="005A5FF0">
            <w:pPr>
              <w:pStyle w:val="ZhlavGM"/>
            </w:pPr>
            <w:r>
              <w:rPr>
                <w:spacing w:val="2"/>
              </w:rPr>
              <w:fldChar w:fldCharType="begin">
                <w:ffData>
                  <w:name w:val="orj_ofic_nazev"/>
                  <w:enabled/>
                  <w:calcOnExit w:val="0"/>
                  <w:statusText w:type="text" w:val="MSWField: znacka"/>
                  <w:textInput>
                    <w:default w:val="Oddělení Městského okruhu"/>
                  </w:textInput>
                </w:ffData>
              </w:fldChar>
            </w:r>
            <w:bookmarkStart w:id="0" w:name="orj_ofic_nazev"/>
            <w:r>
              <w:rPr>
                <w:spacing w:val="2"/>
              </w:rPr>
              <w:instrText xml:space="preserve"> FORMTEXT </w:instrText>
            </w:r>
            <w:r>
              <w:rPr>
                <w:spacing w:val="2"/>
              </w:rPr>
            </w:r>
            <w:r>
              <w:rPr>
                <w:spacing w:val="2"/>
              </w:rPr>
              <w:fldChar w:fldCharType="separate"/>
            </w:r>
            <w:r>
              <w:rPr>
                <w:noProof/>
                <w:spacing w:val="2"/>
              </w:rPr>
              <w:t>Oddělení Městského okruhu</w:t>
            </w:r>
            <w:r>
              <w:rPr>
                <w:spacing w:val="2"/>
              </w:rPr>
              <w:fldChar w:fldCharType="end"/>
            </w:r>
            <w:bookmarkEnd w:id="0"/>
          </w:p>
        </w:tc>
        <w:tc>
          <w:tcPr>
            <w:tcW w:w="2585" w:type="dxa"/>
            <w:shd w:val="clear" w:color="auto" w:fill="auto"/>
          </w:tcPr>
          <w:p w14:paraId="0292943D" w14:textId="77777777" w:rsidR="005A5FF0" w:rsidRPr="003D4A87" w:rsidRDefault="005A5FF0" w:rsidP="005A5FF0">
            <w:pPr>
              <w:pStyle w:val="PID"/>
              <w:framePr w:hSpace="0" w:wrap="auto" w:vAnchor="margin" w:hAnchor="text" w:xAlign="left" w:yAlign="inline"/>
              <w:rPr>
                <w:rStyle w:val="BezmezerChar"/>
              </w:rPr>
            </w:pPr>
            <w:r>
              <w:t>*</w:t>
            </w:r>
            <w:r w:rsidR="00C06DFD">
              <w:fldChar w:fldCharType="begin">
                <w:ffData>
                  <w:name w:val="ssl_pid"/>
                  <w:enabled/>
                  <w:calcOnExit w:val="0"/>
                  <w:statusText w:type="text" w:val="MSWField: id_spisu_car"/>
                  <w:textInput>
                    <w:default w:val="MHMPXPNMSF33"/>
                  </w:textInput>
                </w:ffData>
              </w:fldChar>
            </w:r>
            <w:bookmarkStart w:id="1" w:name="ssl_pid"/>
            <w:r w:rsidR="00C06DFD">
              <w:instrText xml:space="preserve"> FORMTEXT </w:instrText>
            </w:r>
            <w:r w:rsidR="00C06DFD">
              <w:fldChar w:fldCharType="separate"/>
            </w:r>
            <w:r w:rsidR="00C06DFD">
              <w:rPr>
                <w:noProof/>
              </w:rPr>
              <w:t>MHMPXPNMSF33</w:t>
            </w:r>
            <w:r w:rsidR="00C06DFD">
              <w:fldChar w:fldCharType="end"/>
            </w:r>
            <w:bookmarkEnd w:id="1"/>
            <w:r>
              <w:t>*</w:t>
            </w:r>
          </w:p>
          <w:p w14:paraId="4C4D9E7C" w14:textId="77777777" w:rsidR="005A5FF0" w:rsidRPr="008C3F72" w:rsidRDefault="00C06DFD" w:rsidP="005A5FF0">
            <w:pPr>
              <w:pStyle w:val="PID2"/>
              <w:framePr w:hSpace="0" w:wrap="auto" w:vAnchor="margin" w:hAnchor="text" w:xAlign="left" w:yAlign="inline"/>
              <w:suppressOverlap w:val="0"/>
              <w:rPr>
                <w:rFonts w:cs="Times New Roman"/>
                <w:szCs w:val="22"/>
              </w:rPr>
            </w:pPr>
            <w:r w:rsidRPr="008C3F72">
              <w:rPr>
                <w:rFonts w:cs="Times New Roman"/>
                <w:szCs w:val="22"/>
              </w:rPr>
              <w:fldChar w:fldCharType="begin">
                <w:ffData>
                  <w:name w:val="ssl_pid1"/>
                  <w:enabled/>
                  <w:calcOnExit w:val="0"/>
                  <w:statusText w:type="text" w:val="MSWField: id_spisu"/>
                  <w:textInput>
                    <w:default w:val="MHMPXPNMSF33"/>
                  </w:textInput>
                </w:ffData>
              </w:fldChar>
            </w:r>
            <w:bookmarkStart w:id="2" w:name="ssl_pid1"/>
            <w:r w:rsidRPr="008C3F72">
              <w:rPr>
                <w:rFonts w:cs="Times New Roman"/>
                <w:szCs w:val="22"/>
              </w:rPr>
              <w:instrText xml:space="preserve"> FORMTEXT </w:instrText>
            </w:r>
            <w:r w:rsidRPr="008C3F72">
              <w:rPr>
                <w:rFonts w:cs="Times New Roman"/>
                <w:szCs w:val="22"/>
              </w:rPr>
            </w:r>
            <w:r w:rsidRPr="008C3F72">
              <w:rPr>
                <w:rFonts w:cs="Times New Roman"/>
                <w:szCs w:val="22"/>
              </w:rPr>
              <w:fldChar w:fldCharType="separate"/>
            </w:r>
            <w:r w:rsidRPr="008C3F72">
              <w:rPr>
                <w:rFonts w:cs="Times New Roman"/>
                <w:noProof/>
                <w:szCs w:val="22"/>
              </w:rPr>
              <w:t>MHMPXPNMSF33</w:t>
            </w:r>
            <w:r w:rsidRPr="008C3F72">
              <w:rPr>
                <w:rFonts w:cs="Times New Roman"/>
                <w:szCs w:val="22"/>
              </w:rPr>
              <w:fldChar w:fldCharType="end"/>
            </w:r>
            <w:bookmarkEnd w:id="2"/>
          </w:p>
        </w:tc>
      </w:tr>
    </w:tbl>
    <w:p w14:paraId="36BBE5B4" w14:textId="77777777" w:rsidR="0097106D" w:rsidRPr="005A5FF0" w:rsidRDefault="0097106D" w:rsidP="0058354F">
      <w:pPr>
        <w:pStyle w:val="P-2sloupce"/>
        <w:rPr>
          <w:b/>
        </w:rPr>
      </w:pPr>
      <w:r>
        <w:t>Č.</w:t>
      </w:r>
      <w:r w:rsidR="00041C67">
        <w:t xml:space="preserve"> </w:t>
      </w:r>
      <w:r>
        <w:t>j.:</w:t>
      </w:r>
      <w:r w:rsidR="00E954DF">
        <w:t xml:space="preserve"> </w:t>
      </w:r>
      <w:r w:rsidR="00E954DF">
        <w:rPr>
          <w:b/>
        </w:rPr>
        <w:fldChar w:fldCharType="begin">
          <w:ffData>
            <w:name w:val="ssl_cj"/>
            <w:enabled/>
            <w:calcOnExit w:val="0"/>
            <w:statusText w:type="text" w:val="MSWField: zpracovatel"/>
            <w:textInput>
              <w:default w:val="MHMP   16466/2024"/>
            </w:textInput>
          </w:ffData>
        </w:fldChar>
      </w:r>
      <w:bookmarkStart w:id="3" w:name="ssl_cj"/>
      <w:r w:rsidR="00E954DF">
        <w:rPr>
          <w:b/>
        </w:rPr>
        <w:instrText xml:space="preserve"> FORMTEXT </w:instrText>
      </w:r>
      <w:r w:rsidR="00E954DF">
        <w:rPr>
          <w:b/>
        </w:rPr>
      </w:r>
      <w:r w:rsidR="00E954DF">
        <w:rPr>
          <w:b/>
        </w:rPr>
        <w:fldChar w:fldCharType="separate"/>
      </w:r>
      <w:r w:rsidR="00E954DF">
        <w:rPr>
          <w:b/>
          <w:noProof/>
        </w:rPr>
        <w:t>MHMP   16466/2024</w:t>
      </w:r>
      <w:r w:rsidR="00E954DF">
        <w:rPr>
          <w:b/>
        </w:rPr>
        <w:fldChar w:fldCharType="end"/>
      </w:r>
      <w:bookmarkEnd w:id="3"/>
      <w:r>
        <w:tab/>
      </w:r>
      <w:r w:rsidR="00E954DF" w:rsidRPr="00E954DF">
        <w:rPr>
          <w:rStyle w:val="BezmezerChar"/>
        </w:rPr>
        <w:t>Stejnopis č.</w:t>
      </w:r>
    </w:p>
    <w:p w14:paraId="6167FDC9" w14:textId="77777777" w:rsidR="0097106D" w:rsidRDefault="0097106D" w:rsidP="0058354F">
      <w:pPr>
        <w:pStyle w:val="P-2sloupce"/>
      </w:pPr>
      <w:r>
        <w:t xml:space="preserve">Sp. </w:t>
      </w:r>
      <w:r w:rsidR="00EE12FB">
        <w:t>z</w:t>
      </w:r>
      <w:r>
        <w:t>n.:</w:t>
      </w:r>
      <w:r w:rsidR="00E954DF">
        <w:t xml:space="preserve"> </w:t>
      </w:r>
      <w:r w:rsidR="00E954DF" w:rsidRPr="00E625D5">
        <w:rPr>
          <w:b/>
        </w:rPr>
        <w:fldChar w:fldCharType="begin">
          <w:ffData>
            <w:name w:val="ssl_spzn"/>
            <w:enabled/>
            <w:calcOnExit w:val="0"/>
            <w:statusText w:type="text" w:val="MSWField: zpracovatel"/>
            <w:textInput>
              <w:default w:val="S-MHMP   16466/2024 "/>
            </w:textInput>
          </w:ffData>
        </w:fldChar>
      </w:r>
      <w:bookmarkStart w:id="4" w:name="ssl_spzn"/>
      <w:r w:rsidR="00E954DF" w:rsidRPr="00E625D5">
        <w:rPr>
          <w:b/>
        </w:rPr>
        <w:instrText xml:space="preserve"> FORMTEXT </w:instrText>
      </w:r>
      <w:r w:rsidR="00E954DF" w:rsidRPr="00E625D5">
        <w:rPr>
          <w:b/>
        </w:rPr>
      </w:r>
      <w:r w:rsidR="00E954DF" w:rsidRPr="00E625D5">
        <w:rPr>
          <w:b/>
        </w:rPr>
        <w:fldChar w:fldCharType="separate"/>
      </w:r>
      <w:r w:rsidR="00E954DF" w:rsidRPr="00E625D5">
        <w:rPr>
          <w:b/>
          <w:noProof/>
        </w:rPr>
        <w:t>S-MHMP   16466/2024</w:t>
      </w:r>
      <w:r w:rsidR="00E954DF" w:rsidRPr="00E625D5">
        <w:rPr>
          <w:b/>
        </w:rPr>
        <w:fldChar w:fldCharType="end"/>
      </w:r>
      <w:bookmarkEnd w:id="4"/>
    </w:p>
    <w:p w14:paraId="6D7FE83A" w14:textId="77777777" w:rsidR="00EE12FB" w:rsidRDefault="00EE12FB" w:rsidP="00710317">
      <w:pPr>
        <w:pStyle w:val="Bezmezer"/>
      </w:pPr>
    </w:p>
    <w:p w14:paraId="5EFCDB99" w14:textId="77777777" w:rsidR="00EE12FB" w:rsidRPr="004912CA" w:rsidRDefault="00E954DF" w:rsidP="004912CA">
      <w:pPr>
        <w:pStyle w:val="Bezmezer"/>
        <w:jc w:val="center"/>
        <w:rPr>
          <w:b/>
          <w:bCs/>
          <w:sz w:val="24"/>
          <w:szCs w:val="24"/>
          <w:u w:val="single"/>
        </w:rPr>
      </w:pPr>
      <w:r w:rsidRPr="004912CA">
        <w:rPr>
          <w:b/>
          <w:bCs/>
          <w:sz w:val="24"/>
          <w:szCs w:val="24"/>
          <w:u w:val="single"/>
        </w:rPr>
        <w:t>Objednávka</w:t>
      </w:r>
    </w:p>
    <w:p w14:paraId="25817764" w14:textId="4AAC0F97" w:rsidR="00C06DFD" w:rsidRDefault="00BC6365" w:rsidP="008208B9">
      <w:pPr>
        <w:pStyle w:val="podtrennasted"/>
      </w:pPr>
      <w:r>
        <w:t>na zajištění služeb</w:t>
      </w:r>
      <w:r w:rsidR="006C710D">
        <w:t xml:space="preserve"> – zimní údržba komunikací</w:t>
      </w:r>
    </w:p>
    <w:p w14:paraId="72CE0600" w14:textId="77777777" w:rsidR="008208B9" w:rsidRPr="008208B9" w:rsidRDefault="008208B9" w:rsidP="005402B9">
      <w:pPr>
        <w:pStyle w:val="Bezmezer"/>
        <w:spacing w:line="276" w:lineRule="auto"/>
      </w:pPr>
    </w:p>
    <w:p w14:paraId="64C92390" w14:textId="5435CC70" w:rsidR="00E954DF" w:rsidRDefault="00E954DF" w:rsidP="005402B9">
      <w:pPr>
        <w:pStyle w:val="Bezmezertun"/>
        <w:spacing w:line="276" w:lineRule="auto"/>
      </w:pPr>
      <w:r>
        <w:t xml:space="preserve">Číslo zakázky: </w:t>
      </w:r>
      <w:r w:rsidR="003E2696" w:rsidRPr="00A64B57">
        <w:t>INV/OB/</w:t>
      </w:r>
      <w:r w:rsidR="0022404E">
        <w:t>1008</w:t>
      </w:r>
      <w:r w:rsidR="003E2696">
        <w:t>/24</w:t>
      </w:r>
    </w:p>
    <w:p w14:paraId="13662501" w14:textId="543662E9" w:rsidR="00E954DF" w:rsidRDefault="00E954DF" w:rsidP="005402B9">
      <w:pPr>
        <w:pStyle w:val="Bezmezertun"/>
        <w:spacing w:line="276" w:lineRule="auto"/>
      </w:pPr>
      <w:r>
        <w:t>Číslo objednávky: OBJ/INV/</w:t>
      </w:r>
      <w:r w:rsidR="00E11104">
        <w:t>21/05/00002/2024</w:t>
      </w:r>
    </w:p>
    <w:p w14:paraId="50A65B19" w14:textId="06C7BDA5" w:rsidR="00E954DF" w:rsidRPr="00E954DF" w:rsidRDefault="00E954DF" w:rsidP="005402B9">
      <w:pPr>
        <w:pStyle w:val="Bezmezertun"/>
        <w:spacing w:line="276" w:lineRule="auto"/>
      </w:pPr>
      <w:r>
        <w:t xml:space="preserve">Kontrolní číslo: </w:t>
      </w:r>
      <w:r w:rsidR="0022404E" w:rsidRPr="0022404E">
        <w:t>K45834224158</w:t>
      </w:r>
    </w:p>
    <w:p w14:paraId="1901AFB7" w14:textId="77777777" w:rsidR="00C06DFD" w:rsidRPr="000E6114" w:rsidRDefault="00C06DFD" w:rsidP="000E6114">
      <w:pPr>
        <w:pStyle w:val="Bezmezer"/>
      </w:pPr>
    </w:p>
    <w:p w14:paraId="3F46AFE6" w14:textId="77777777" w:rsidR="003E2696" w:rsidRDefault="003E2696" w:rsidP="003E2696">
      <w:pPr>
        <w:pStyle w:val="Velktun"/>
        <w:spacing w:after="120" w:line="276" w:lineRule="auto"/>
      </w:pPr>
      <w:r w:rsidRPr="000E6114">
        <w:t>OBJEDNATEL:</w:t>
      </w:r>
    </w:p>
    <w:p w14:paraId="15D6EA64" w14:textId="77777777" w:rsidR="003E2696" w:rsidRPr="00EB2DBD" w:rsidRDefault="003E2696" w:rsidP="003E2696">
      <w:pPr>
        <w:pStyle w:val="Bezmezer"/>
        <w:spacing w:line="276" w:lineRule="auto"/>
        <w:rPr>
          <w:b/>
          <w:caps/>
        </w:rPr>
      </w:pPr>
      <w:r w:rsidRPr="00EB2DBD">
        <w:rPr>
          <w:b/>
          <w:caps/>
        </w:rPr>
        <w:t>Hlavní město Praha</w:t>
      </w:r>
    </w:p>
    <w:p w14:paraId="70EABE04" w14:textId="77777777" w:rsidR="003E2696" w:rsidRDefault="003E2696" w:rsidP="003E2696">
      <w:pPr>
        <w:pStyle w:val="Bezmezer"/>
        <w:spacing w:line="276" w:lineRule="auto"/>
      </w:pPr>
      <w:r>
        <w:t>se sídlem: Mariánské náměstí 2, 110 00 Praha 1</w:t>
      </w:r>
    </w:p>
    <w:p w14:paraId="7888886D" w14:textId="77777777" w:rsidR="003E2696" w:rsidRDefault="003E2696" w:rsidP="003E2696">
      <w:pPr>
        <w:pStyle w:val="Bezmezer"/>
        <w:spacing w:line="276" w:lineRule="auto"/>
      </w:pPr>
      <w:r>
        <w:t>datová schránka: 48ia97h</w:t>
      </w:r>
    </w:p>
    <w:p w14:paraId="28E6A9DF" w14:textId="77777777" w:rsidR="003E2696" w:rsidRDefault="003E2696" w:rsidP="003E2696">
      <w:pPr>
        <w:pStyle w:val="Bezmezer"/>
        <w:spacing w:line="276" w:lineRule="auto"/>
      </w:pPr>
      <w:r>
        <w:t>IČO: 00064581,</w:t>
      </w:r>
    </w:p>
    <w:p w14:paraId="340F959F" w14:textId="77777777" w:rsidR="003E2696" w:rsidRDefault="003E2696" w:rsidP="003E2696">
      <w:pPr>
        <w:pStyle w:val="Bezmezer"/>
        <w:spacing w:line="276" w:lineRule="auto"/>
      </w:pPr>
      <w:r>
        <w:t>DIČ: CZ00064581 registrované dle §94 zákona č. 235/2004 Sb., o dani z přidané hodnoty, v platném znění</w:t>
      </w:r>
    </w:p>
    <w:p w14:paraId="54EBC4C9" w14:textId="77777777" w:rsidR="003E2696" w:rsidRDefault="003E2696" w:rsidP="003E2696">
      <w:pPr>
        <w:pStyle w:val="Bezmezer"/>
        <w:spacing w:line="276" w:lineRule="auto"/>
      </w:pPr>
      <w:r>
        <w:t>bankovní spojení: PPF banka a.s.</w:t>
      </w:r>
    </w:p>
    <w:p w14:paraId="73E92C8E" w14:textId="77777777" w:rsidR="003E2696" w:rsidRDefault="003E2696" w:rsidP="003E2696">
      <w:pPr>
        <w:pStyle w:val="Bezmezer"/>
        <w:spacing w:line="276" w:lineRule="auto"/>
      </w:pPr>
      <w:r>
        <w:t>číslo účtu: 20028-5157998/6000</w:t>
      </w:r>
    </w:p>
    <w:p w14:paraId="535F461C" w14:textId="61DA9BEE" w:rsidR="003E2696" w:rsidRDefault="003E2696" w:rsidP="003E2696">
      <w:pPr>
        <w:spacing w:line="276" w:lineRule="auto"/>
        <w:rPr>
          <w:lang w:eastAsia="cs-CZ"/>
        </w:rPr>
      </w:pPr>
      <w:r>
        <w:t>zastoupeno: Ing.</w:t>
      </w:r>
      <w:r w:rsidR="00E11104">
        <w:t xml:space="preserve"> </w:t>
      </w:r>
      <w:r>
        <w:t xml:space="preserve">arch. Tomášem Veselým, zástupcem ředitele Magistrátu pro sekci rozhodování o území, pověřeným řízením odboru investičního </w:t>
      </w:r>
    </w:p>
    <w:p w14:paraId="09118A33" w14:textId="77777777" w:rsidR="003E2696" w:rsidRDefault="003E2696" w:rsidP="003E2696">
      <w:pPr>
        <w:pStyle w:val="Bezmezer"/>
        <w:spacing w:line="276" w:lineRule="auto"/>
      </w:pPr>
    </w:p>
    <w:p w14:paraId="00EF7AD5" w14:textId="77777777" w:rsidR="003E2696" w:rsidRDefault="003E2696" w:rsidP="003E2696">
      <w:pPr>
        <w:pStyle w:val="Bezmezer"/>
        <w:spacing w:line="276" w:lineRule="auto"/>
        <w:rPr>
          <w:b/>
        </w:rPr>
      </w:pPr>
      <w:r w:rsidRPr="000E6114">
        <w:rPr>
          <w:b/>
        </w:rPr>
        <w:t>(dále jen „Objednatel“)</w:t>
      </w:r>
    </w:p>
    <w:p w14:paraId="7E47E89C" w14:textId="77777777" w:rsidR="003E2696" w:rsidRPr="00E625D5" w:rsidRDefault="003E2696" w:rsidP="003E2696">
      <w:pPr>
        <w:pStyle w:val="Bezmezer"/>
        <w:spacing w:line="276" w:lineRule="auto"/>
        <w:rPr>
          <w:b/>
          <w:sz w:val="28"/>
        </w:rPr>
      </w:pPr>
    </w:p>
    <w:p w14:paraId="27B3A176" w14:textId="77777777" w:rsidR="003E2696" w:rsidRDefault="003E2696" w:rsidP="003E2696">
      <w:pPr>
        <w:pStyle w:val="Velktun"/>
        <w:spacing w:after="120" w:line="276" w:lineRule="auto"/>
      </w:pPr>
      <w:r w:rsidRPr="006745C4">
        <w:t>DODAVATEL:</w:t>
      </w:r>
    </w:p>
    <w:p w14:paraId="3145E364" w14:textId="70C085E9" w:rsidR="003E2696" w:rsidRPr="006745C4" w:rsidRDefault="003E2696" w:rsidP="003E2696">
      <w:pPr>
        <w:pStyle w:val="Bezmezer"/>
        <w:spacing w:line="276" w:lineRule="auto"/>
        <w:rPr>
          <w:b/>
        </w:rPr>
      </w:pPr>
      <w:r>
        <w:rPr>
          <w:b/>
        </w:rPr>
        <w:t>Technická správa komunikací hl. m. Prahy, a.s.</w:t>
      </w:r>
    </w:p>
    <w:p w14:paraId="61313DA8" w14:textId="448446DE" w:rsidR="003E2696" w:rsidRPr="006745C4" w:rsidRDefault="003E2696" w:rsidP="003E2696">
      <w:pPr>
        <w:pStyle w:val="Bezmezer"/>
        <w:spacing w:line="276" w:lineRule="auto"/>
      </w:pPr>
      <w:r w:rsidRPr="006745C4">
        <w:t xml:space="preserve">se sídlem: </w:t>
      </w:r>
      <w:r w:rsidRPr="0074021E">
        <w:t>Veletržní 1623/24, 170 00 Praha 7</w:t>
      </w:r>
    </w:p>
    <w:p w14:paraId="39173710" w14:textId="4B78DD95" w:rsidR="003E2696" w:rsidRPr="006745C4" w:rsidRDefault="0074021E" w:rsidP="003E2696">
      <w:pPr>
        <w:pStyle w:val="Bezmezer"/>
        <w:spacing w:line="276" w:lineRule="auto"/>
      </w:pPr>
      <w:r>
        <w:t>datov</w:t>
      </w:r>
      <w:r w:rsidR="00BC6365">
        <w:t>á</w:t>
      </w:r>
      <w:r>
        <w:t xml:space="preserve"> schránk</w:t>
      </w:r>
      <w:r w:rsidR="00BC6365">
        <w:t>a:</w:t>
      </w:r>
      <w:r>
        <w:t xml:space="preserve"> </w:t>
      </w:r>
      <w:r w:rsidR="00893EE9" w:rsidRPr="00585661">
        <w:t>mivq4t3</w:t>
      </w:r>
    </w:p>
    <w:p w14:paraId="4AA84345" w14:textId="4DAFF421" w:rsidR="003E2696" w:rsidRPr="006745C4" w:rsidRDefault="003E2696" w:rsidP="003E2696">
      <w:pPr>
        <w:pStyle w:val="Bezmezer"/>
        <w:spacing w:line="276" w:lineRule="auto"/>
      </w:pPr>
      <w:r w:rsidRPr="006745C4">
        <w:t>IČO:</w:t>
      </w:r>
      <w:r w:rsidRPr="0074021E">
        <w:t xml:space="preserve"> </w:t>
      </w:r>
      <w:r w:rsidR="0074021E" w:rsidRPr="0074021E">
        <w:t>03447286</w:t>
      </w:r>
    </w:p>
    <w:p w14:paraId="34297B78" w14:textId="68EA13CE" w:rsidR="003E2696" w:rsidRPr="006745C4" w:rsidRDefault="003E2696" w:rsidP="003E2696">
      <w:pPr>
        <w:pStyle w:val="Bezmezer"/>
        <w:spacing w:line="276" w:lineRule="auto"/>
      </w:pPr>
      <w:r w:rsidRPr="006745C4">
        <w:t>DIČ: CZ</w:t>
      </w:r>
      <w:r w:rsidR="0074021E" w:rsidRPr="0074021E">
        <w:t>03447286</w:t>
      </w:r>
      <w:r w:rsidRPr="006745C4">
        <w:t xml:space="preserve"> registrované dle §94 zákona č. 235/2004 Sb., o dani z přidané hodnoty, v platném znění</w:t>
      </w:r>
    </w:p>
    <w:p w14:paraId="3672766C" w14:textId="4CE4A591" w:rsidR="003E2696" w:rsidRPr="006745C4" w:rsidRDefault="003E2696" w:rsidP="003E2696">
      <w:pPr>
        <w:pStyle w:val="Bezmezer"/>
        <w:spacing w:line="276" w:lineRule="auto"/>
      </w:pPr>
      <w:r w:rsidRPr="006745C4">
        <w:t xml:space="preserve">zapsána: v obchodním rejstříku u Městského soudu v Praze, </w:t>
      </w:r>
      <w:r>
        <w:t>sp. zn.</w:t>
      </w:r>
      <w:r w:rsidRPr="006745C4">
        <w:t xml:space="preserve"> </w:t>
      </w:r>
      <w:r w:rsidR="0074021E" w:rsidRPr="0074021E">
        <w:t>B 20059</w:t>
      </w:r>
    </w:p>
    <w:p w14:paraId="2E014A08" w14:textId="77777777" w:rsidR="00FF7E93" w:rsidRPr="006745C4" w:rsidRDefault="00FF7E93" w:rsidP="00FF7E93">
      <w:pPr>
        <w:pStyle w:val="Bezmezer"/>
        <w:spacing w:line="276" w:lineRule="auto"/>
      </w:pPr>
      <w:r w:rsidRPr="006745C4">
        <w:t xml:space="preserve">bankovní spojení: </w:t>
      </w:r>
      <w:r w:rsidRPr="00FF7E93">
        <w:t>Česká spořitelna a.s.</w:t>
      </w:r>
    </w:p>
    <w:p w14:paraId="0281E2C3" w14:textId="77777777" w:rsidR="00FF7E93" w:rsidRPr="006745C4" w:rsidRDefault="00FF7E93" w:rsidP="00FF7E93">
      <w:pPr>
        <w:pStyle w:val="Bezmezer"/>
        <w:spacing w:line="276" w:lineRule="auto"/>
      </w:pPr>
      <w:r w:rsidRPr="006745C4">
        <w:t xml:space="preserve">číslo účtu: </w:t>
      </w:r>
      <w:r w:rsidRPr="00FF7E93">
        <w:t>6087522/0800</w:t>
      </w:r>
    </w:p>
    <w:p w14:paraId="4BE4FBC0" w14:textId="78F66A12" w:rsidR="00FF7E93" w:rsidRPr="00FF7E93" w:rsidRDefault="00FF7E93" w:rsidP="00FF7E93">
      <w:pPr>
        <w:pStyle w:val="Bezmezer"/>
        <w:spacing w:line="276" w:lineRule="auto"/>
      </w:pPr>
      <w:r w:rsidRPr="006745C4">
        <w:t xml:space="preserve">zastoupen: </w:t>
      </w:r>
      <w:r w:rsidR="00312294" w:rsidRPr="00FF7E93">
        <w:t>PhDr. Filipem Hájkem, místopředsedou představenstva</w:t>
      </w:r>
      <w:r w:rsidRPr="00FF7E93">
        <w:t xml:space="preserve"> </w:t>
      </w:r>
    </w:p>
    <w:p w14:paraId="2A9AD556" w14:textId="10B1B559" w:rsidR="00FF7E93" w:rsidRPr="00FF7E93" w:rsidRDefault="00FF7E93" w:rsidP="00FF7E93">
      <w:pPr>
        <w:pStyle w:val="Bezmezer"/>
        <w:spacing w:line="276" w:lineRule="auto"/>
      </w:pPr>
      <w:r w:rsidRPr="00FF7E93">
        <w:t xml:space="preserve">a </w:t>
      </w:r>
      <w:r w:rsidR="00312294" w:rsidRPr="00312294">
        <w:t>Ing. Martinem Pípou</w:t>
      </w:r>
      <w:r w:rsidRPr="00FF7E93">
        <w:t xml:space="preserve">, </w:t>
      </w:r>
      <w:r w:rsidR="00312294">
        <w:t>členem</w:t>
      </w:r>
      <w:r w:rsidRPr="00FF7E93">
        <w:t xml:space="preserve"> představenstva</w:t>
      </w:r>
    </w:p>
    <w:p w14:paraId="509EF3DA" w14:textId="257FAC4A" w:rsidR="003E2696" w:rsidRPr="00F166C4" w:rsidRDefault="003E2696" w:rsidP="003E2696">
      <w:pPr>
        <w:pStyle w:val="Bezmezer"/>
        <w:spacing w:line="276" w:lineRule="auto"/>
        <w:rPr>
          <w:b/>
        </w:rPr>
      </w:pPr>
    </w:p>
    <w:p w14:paraId="7CFDC450" w14:textId="77777777" w:rsidR="003E2696" w:rsidRPr="00F166C4" w:rsidRDefault="003E2696" w:rsidP="003E2696">
      <w:pPr>
        <w:pStyle w:val="Bezmezer"/>
        <w:spacing w:line="276" w:lineRule="auto"/>
        <w:rPr>
          <w:b/>
        </w:rPr>
      </w:pPr>
      <w:r w:rsidRPr="00F166C4">
        <w:rPr>
          <w:b/>
        </w:rPr>
        <w:t>(dále jen „Dodavatel“)</w:t>
      </w:r>
    </w:p>
    <w:p w14:paraId="2E613443" w14:textId="77777777" w:rsidR="003E2696" w:rsidRDefault="003E2696" w:rsidP="003E2696">
      <w:pPr>
        <w:pStyle w:val="Bezmezer"/>
      </w:pPr>
      <w:r>
        <w:br w:type="page"/>
      </w:r>
    </w:p>
    <w:p w14:paraId="621ECA46" w14:textId="77777777" w:rsidR="003E2696" w:rsidRPr="003A0315" w:rsidRDefault="003E2696" w:rsidP="003E2696">
      <w:pPr>
        <w:pStyle w:val="Bezmezer"/>
        <w:numPr>
          <w:ilvl w:val="0"/>
          <w:numId w:val="2"/>
        </w:numPr>
        <w:spacing w:line="240" w:lineRule="auto"/>
        <w:jc w:val="center"/>
        <w:rPr>
          <w:b/>
        </w:rPr>
      </w:pPr>
    </w:p>
    <w:p w14:paraId="5242DAC3" w14:textId="77777777" w:rsidR="003E2696" w:rsidRDefault="003E2696" w:rsidP="003E2696">
      <w:pPr>
        <w:pStyle w:val="NadpisTunnasted"/>
      </w:pPr>
      <w:r w:rsidRPr="003A0315">
        <w:t>Předmět Objednávky</w:t>
      </w:r>
    </w:p>
    <w:p w14:paraId="69CF43ED" w14:textId="0DB910A9" w:rsidR="003E2696" w:rsidRDefault="003E2696" w:rsidP="003E2696">
      <w:pPr>
        <w:pStyle w:val="Bezmezer"/>
        <w:numPr>
          <w:ilvl w:val="0"/>
          <w:numId w:val="3"/>
        </w:numPr>
        <w:spacing w:line="276" w:lineRule="auto"/>
        <w:ind w:left="0" w:hanging="284"/>
      </w:pPr>
      <w:r w:rsidRPr="0005423A">
        <w:t>Předmět plnění</w:t>
      </w:r>
      <w:r>
        <w:t xml:space="preserve"> </w:t>
      </w:r>
      <w:r w:rsidR="00BC6365">
        <w:t>zajištění služeb</w:t>
      </w:r>
    </w:p>
    <w:p w14:paraId="4F6DDA2D" w14:textId="0FC0D706" w:rsidR="003E2696" w:rsidRDefault="003E2696" w:rsidP="003E2696">
      <w:pPr>
        <w:pStyle w:val="Bezmezer"/>
        <w:numPr>
          <w:ilvl w:val="0"/>
          <w:numId w:val="3"/>
        </w:numPr>
        <w:spacing w:line="276" w:lineRule="auto"/>
        <w:ind w:left="0" w:hanging="284"/>
      </w:pPr>
      <w:r w:rsidRPr="0005423A">
        <w:t xml:space="preserve">Specifikace a rozsah předmětu plnění: </w:t>
      </w:r>
      <w:r w:rsidR="00BC6365">
        <w:t>z</w:t>
      </w:r>
      <w:r w:rsidR="00FF7E93" w:rsidRPr="00FF7E93">
        <w:rPr>
          <w:b/>
        </w:rPr>
        <w:t xml:space="preserve">ajištění </w:t>
      </w:r>
      <w:r w:rsidR="006C710D">
        <w:rPr>
          <w:b/>
        </w:rPr>
        <w:t xml:space="preserve">zimní </w:t>
      </w:r>
      <w:r w:rsidR="00FF7E93" w:rsidRPr="00FF7E93">
        <w:rPr>
          <w:b/>
        </w:rPr>
        <w:t>údržby komunikací pro podchody</w:t>
      </w:r>
      <w:r w:rsidR="00FF7E93">
        <w:rPr>
          <w:b/>
        </w:rPr>
        <w:t xml:space="preserve"> a návazné komunikace</w:t>
      </w:r>
      <w:r w:rsidR="00FF7E93" w:rsidRPr="00FF7E93">
        <w:rPr>
          <w:b/>
        </w:rPr>
        <w:t xml:space="preserve"> u Kbelské ulice</w:t>
      </w:r>
      <w:r w:rsidR="00FF7E93">
        <w:rPr>
          <w:b/>
        </w:rPr>
        <w:t xml:space="preserve"> v rozsahu dle cenové nabídky</w:t>
      </w:r>
      <w:r w:rsidR="00BC6365">
        <w:rPr>
          <w:b/>
        </w:rPr>
        <w:t>. Souvisí se stavbou č 46338 Hloubětínský tunel.</w:t>
      </w:r>
    </w:p>
    <w:p w14:paraId="775060F8" w14:textId="77777777" w:rsidR="003E2696" w:rsidRPr="0005423A" w:rsidRDefault="003E2696" w:rsidP="003E2696">
      <w:pPr>
        <w:pStyle w:val="Bezmezer"/>
        <w:numPr>
          <w:ilvl w:val="0"/>
          <w:numId w:val="2"/>
        </w:numPr>
        <w:spacing w:line="240" w:lineRule="auto"/>
        <w:jc w:val="center"/>
        <w:rPr>
          <w:b/>
        </w:rPr>
      </w:pPr>
    </w:p>
    <w:p w14:paraId="61A4F910" w14:textId="77777777" w:rsidR="003E2696" w:rsidRDefault="003E2696" w:rsidP="003E2696">
      <w:pPr>
        <w:pStyle w:val="NadpisTunnasted"/>
      </w:pPr>
      <w:r w:rsidRPr="0005423A">
        <w:t>Doba plnění</w:t>
      </w:r>
    </w:p>
    <w:p w14:paraId="10F3B51B" w14:textId="77777777" w:rsidR="003E2696" w:rsidRPr="0005423A" w:rsidRDefault="003E2696" w:rsidP="003E2696">
      <w:pPr>
        <w:pStyle w:val="Odstavecseseznamem"/>
        <w:numPr>
          <w:ilvl w:val="0"/>
          <w:numId w:val="4"/>
        </w:numPr>
        <w:spacing w:line="276" w:lineRule="auto"/>
        <w:ind w:left="0" w:hanging="284"/>
        <w:jc w:val="both"/>
      </w:pPr>
      <w:r w:rsidRPr="0005423A">
        <w:t xml:space="preserve">Od zveřejnění Objednávky v registru smluv (dále jen RS MVČR) dle zákona č. 340/2015 Sb. </w:t>
      </w:r>
      <w:r>
        <w:t>o </w:t>
      </w:r>
      <w:r w:rsidRPr="0005423A">
        <w:t xml:space="preserve">zvláštních podmínkách účinnosti některých smluv, uveřejňování těchto smluv a o registru smluv u závazků nad 50.000,-Kč bez DPH. </w:t>
      </w:r>
      <w:r w:rsidRPr="0005423A">
        <w:rPr>
          <w:rStyle w:val="BezmezertunChar"/>
        </w:rPr>
        <w:t>Platnost nastává dnem podpisu obou smluvních stran, přičemž jako závazný se bere den podpisu poslední z obou smluvních stran a</w:t>
      </w:r>
      <w:r>
        <w:rPr>
          <w:rStyle w:val="BezmezertunChar"/>
        </w:rPr>
        <w:t> </w:t>
      </w:r>
      <w:r w:rsidRPr="0005423A">
        <w:rPr>
          <w:rStyle w:val="BezmezertunChar"/>
        </w:rPr>
        <w:t>účinnost nastává dnem, kdy je zaregistrována Objednávka v RS MVČR.</w:t>
      </w:r>
    </w:p>
    <w:p w14:paraId="70777B90" w14:textId="6A7AC5D2" w:rsidR="003E2696" w:rsidRPr="00070FEE" w:rsidRDefault="003E2696" w:rsidP="003E2696">
      <w:pPr>
        <w:pStyle w:val="Odstavecseseznamem"/>
        <w:numPr>
          <w:ilvl w:val="0"/>
          <w:numId w:val="4"/>
        </w:numPr>
        <w:spacing w:line="276" w:lineRule="auto"/>
        <w:ind w:left="0" w:hanging="284"/>
        <w:jc w:val="both"/>
      </w:pPr>
      <w:r w:rsidRPr="00070FEE">
        <w:t xml:space="preserve">Termín plnění je do </w:t>
      </w:r>
      <w:r w:rsidR="00FF7E93">
        <w:t>31.3.2024</w:t>
      </w:r>
      <w:r>
        <w:t>.</w:t>
      </w:r>
    </w:p>
    <w:p w14:paraId="5D811C27" w14:textId="77777777" w:rsidR="003E2696" w:rsidRPr="00070FEE" w:rsidRDefault="003E2696" w:rsidP="003E2696">
      <w:pPr>
        <w:pStyle w:val="Bezmezer"/>
        <w:numPr>
          <w:ilvl w:val="0"/>
          <w:numId w:val="2"/>
        </w:numPr>
        <w:spacing w:line="240" w:lineRule="auto"/>
        <w:ind w:left="714" w:hanging="357"/>
        <w:jc w:val="center"/>
        <w:rPr>
          <w:b/>
        </w:rPr>
      </w:pPr>
    </w:p>
    <w:p w14:paraId="3D21E81F" w14:textId="77777777" w:rsidR="003E2696" w:rsidRDefault="003E2696" w:rsidP="003E2696">
      <w:pPr>
        <w:pStyle w:val="NadpisTunnasted"/>
      </w:pPr>
      <w:r w:rsidRPr="00070FEE">
        <w:t>Cena</w:t>
      </w:r>
    </w:p>
    <w:p w14:paraId="58D2D2F0" w14:textId="77777777" w:rsidR="003E2696" w:rsidRDefault="00282876" w:rsidP="003E2696">
      <w:pPr>
        <w:pStyle w:val="Bezmezer"/>
      </w:pPr>
      <w:r>
        <w:rPr>
          <w:noProof/>
        </w:rPr>
        <w:object w:dxaOrig="1440" w:dyaOrig="1440" w14:anchorId="3CB10F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2.5pt;margin-top:2pt;width:277.65pt;height:36.6pt;z-index:251658240;mso-position-horizontal-relative:text;mso-position-vertical-relative:text">
            <v:imagedata r:id="rId8" o:title=""/>
            <w10:wrap type="square"/>
          </v:shape>
          <o:OLEObject Type="Embed" ProgID="Excel.Sheet.12" ShapeID="_x0000_s1027" DrawAspect="Content" ObjectID="_1775300872" r:id="rId9"/>
        </w:object>
      </w:r>
    </w:p>
    <w:p w14:paraId="2AF32DAF" w14:textId="77777777" w:rsidR="003E2696" w:rsidRDefault="003E2696" w:rsidP="003E2696">
      <w:pPr>
        <w:pStyle w:val="Bezmezer"/>
      </w:pPr>
    </w:p>
    <w:p w14:paraId="4E2C6D03" w14:textId="77777777" w:rsidR="003E2696" w:rsidRDefault="003E2696" w:rsidP="003E2696">
      <w:pPr>
        <w:pStyle w:val="Bezmezer"/>
      </w:pPr>
    </w:p>
    <w:p w14:paraId="6A093D39" w14:textId="5AD352DE" w:rsidR="003E2696" w:rsidRPr="00A246F0" w:rsidRDefault="00843E21" w:rsidP="003E2696">
      <w:pPr>
        <w:pStyle w:val="Bezmezer"/>
      </w:pPr>
      <w:r w:rsidRPr="006766EF">
        <w:t xml:space="preserve">Na základě cenové nabídky ze dne </w:t>
      </w:r>
      <w:r>
        <w:t>20.12.2023</w:t>
      </w:r>
      <w:r w:rsidRPr="006766EF">
        <w:t>, evidované pod č.j.</w:t>
      </w:r>
      <w:r w:rsidRPr="00F351D5">
        <w:t xml:space="preserve"> MHMP</w:t>
      </w:r>
      <w:r>
        <w:t xml:space="preserve"> 2693529/2023.</w:t>
      </w:r>
    </w:p>
    <w:p w14:paraId="35D35447" w14:textId="70C2A1FD" w:rsidR="0044715E" w:rsidRDefault="0044715E" w:rsidP="0044715E">
      <w:pPr>
        <w:pStyle w:val="Bezmezer"/>
      </w:pPr>
      <w:r>
        <w:t xml:space="preserve">Cenová nabídka je nastavena na provedení jednoho úkonu odstranění sněhu a posypu určených ploch, tedy 4 858,14 Kč. Předpokládaná četnost je 6 x za měsíc, tj. celkem 18 úkonů s celkovou cenou 87 446,52 Kč bez DPH. </w:t>
      </w:r>
    </w:p>
    <w:p w14:paraId="7F7EAB4A" w14:textId="0755072E" w:rsidR="003E2696" w:rsidRDefault="0044715E" w:rsidP="0044715E">
      <w:pPr>
        <w:pStyle w:val="Bezmezer"/>
      </w:pPr>
      <w:r>
        <w:t>Fakturováno bude podle skutečného počtu provedených úkonů.</w:t>
      </w:r>
    </w:p>
    <w:p w14:paraId="397E3231" w14:textId="77777777" w:rsidR="003E2696" w:rsidRPr="00334F07" w:rsidRDefault="003E2696" w:rsidP="00C807ED">
      <w:pPr>
        <w:pStyle w:val="Bezmezer"/>
        <w:numPr>
          <w:ilvl w:val="0"/>
          <w:numId w:val="2"/>
        </w:numPr>
        <w:spacing w:before="120" w:line="240" w:lineRule="auto"/>
        <w:ind w:left="714" w:hanging="357"/>
        <w:jc w:val="center"/>
        <w:rPr>
          <w:b/>
        </w:rPr>
      </w:pPr>
    </w:p>
    <w:p w14:paraId="39584277" w14:textId="77777777" w:rsidR="003E2696" w:rsidRPr="00070FEE" w:rsidRDefault="003E2696" w:rsidP="003E2696">
      <w:pPr>
        <w:pStyle w:val="NadpisTunnasted"/>
      </w:pPr>
      <w:r w:rsidRPr="00334F07">
        <w:t>Platební podmínky</w:t>
      </w:r>
    </w:p>
    <w:p w14:paraId="09FA9FB5" w14:textId="39B117AD" w:rsidR="003E2696" w:rsidRPr="00334F07" w:rsidRDefault="003E2696" w:rsidP="003E2696">
      <w:pPr>
        <w:pStyle w:val="Odstavecseseznamem"/>
        <w:numPr>
          <w:ilvl w:val="0"/>
          <w:numId w:val="6"/>
        </w:numPr>
        <w:spacing w:line="276" w:lineRule="auto"/>
        <w:ind w:left="0" w:hanging="284"/>
        <w:jc w:val="both"/>
      </w:pPr>
      <w:r w:rsidRPr="00334F07">
        <w:t>Faktura – daňový doklad bude vystavena po splnění předmětu Objednávky na základě Protokolu o předání a převzetí předmětu Objednávky, jehož originál s uvedením jména a</w:t>
      </w:r>
      <w:r>
        <w:t> </w:t>
      </w:r>
      <w:r w:rsidRPr="00334F07">
        <w:t xml:space="preserve">podpisu předávajícího a přejímajícího bude přiložen u faktury. </w:t>
      </w:r>
      <w:r w:rsidR="00BC6365">
        <w:t xml:space="preserve">Součástí </w:t>
      </w:r>
      <w:r w:rsidR="001C3969">
        <w:t>protokolu bude výkaz skutečně provedených úkonů s uvedením jednotkových cen a ceny celkem.</w:t>
      </w:r>
      <w:r w:rsidRPr="00334F07">
        <w:t xml:space="preserve"> </w:t>
      </w:r>
    </w:p>
    <w:p w14:paraId="6ECD9960" w14:textId="77777777" w:rsidR="003E2696" w:rsidRDefault="003E2696" w:rsidP="003E2696">
      <w:pPr>
        <w:pStyle w:val="Odstavecseseznamem"/>
        <w:numPr>
          <w:ilvl w:val="0"/>
          <w:numId w:val="6"/>
        </w:numPr>
        <w:spacing w:line="276" w:lineRule="auto"/>
        <w:ind w:left="0" w:hanging="284"/>
        <w:jc w:val="both"/>
      </w:pPr>
      <w:r w:rsidRPr="00334F07">
        <w:t xml:space="preserve">Den uskutečnění zdanitelného plnění bude den podpisu „Protokolu“.  </w:t>
      </w:r>
    </w:p>
    <w:p w14:paraId="6081E1AC" w14:textId="77777777" w:rsidR="003E2696" w:rsidRPr="007A2C24" w:rsidRDefault="003E2696" w:rsidP="003E2696">
      <w:pPr>
        <w:pStyle w:val="Odstavecseseznamem"/>
        <w:numPr>
          <w:ilvl w:val="0"/>
          <w:numId w:val="6"/>
        </w:numPr>
        <w:spacing w:line="276" w:lineRule="auto"/>
        <w:ind w:left="0" w:hanging="284"/>
        <w:jc w:val="both"/>
      </w:pPr>
      <w:r w:rsidRPr="00334F07">
        <w:t>Cenu uhradí Objednatel Dodavateli na základě faktury – daňového dokladu. Faktura bude odeslána na adresu Hlavní město Praha, Mariánské nám. 2, 110 00 Praha 1.</w:t>
      </w:r>
      <w:r>
        <w:t xml:space="preserve"> </w:t>
      </w:r>
      <w:r w:rsidRPr="007A2C24">
        <w:t>Fakturu je možné doručit elektronicky do datové schránky, osobně nebo kurýrem do podatelny MHMP Mariánské nám. 2, Praha 1, příp. Jungmannova 35/29, Praha 1.</w:t>
      </w:r>
    </w:p>
    <w:p w14:paraId="71BB6F9A" w14:textId="77777777" w:rsidR="003E2696" w:rsidRPr="00334F07" w:rsidRDefault="003E2696" w:rsidP="003E2696">
      <w:pPr>
        <w:pStyle w:val="Odstavecseseznamem"/>
        <w:numPr>
          <w:ilvl w:val="0"/>
          <w:numId w:val="6"/>
        </w:numPr>
        <w:spacing w:line="276" w:lineRule="auto"/>
        <w:ind w:left="0" w:hanging="284"/>
        <w:jc w:val="both"/>
      </w:pPr>
      <w:r w:rsidRPr="00334F07">
        <w:t>Splatnost faktury činí 30 dní od jejího doručení Objednateli. Termínem úhrady se rozumí den odpisu platby z účtu Objednatele.</w:t>
      </w:r>
    </w:p>
    <w:p w14:paraId="3EB56B45" w14:textId="77777777" w:rsidR="003E2696" w:rsidRDefault="003E2696" w:rsidP="003E2696">
      <w:pPr>
        <w:pStyle w:val="Bezmezer"/>
        <w:numPr>
          <w:ilvl w:val="0"/>
          <w:numId w:val="6"/>
        </w:numPr>
        <w:spacing w:line="276" w:lineRule="auto"/>
        <w:ind w:left="0" w:hanging="284"/>
      </w:pPr>
      <w:r w:rsidRPr="00334F07">
        <w:t>Faktura musí obsahovat veškeré náležitosti daňového dokladu ve smyslu zákona č.</w:t>
      </w:r>
      <w:r>
        <w:t> </w:t>
      </w:r>
      <w:r w:rsidRPr="00334F07">
        <w:t>235/2004</w:t>
      </w:r>
      <w:r>
        <w:t> </w:t>
      </w:r>
      <w:r w:rsidRPr="00334F07">
        <w:t>Sb., ve znění pozdějších předpisů i další náležitosti požadované Objednatelem. Musí tedy obsahovat tyto údaje:</w:t>
      </w:r>
    </w:p>
    <w:p w14:paraId="50E10783" w14:textId="77777777" w:rsidR="003E2696" w:rsidRDefault="003E2696" w:rsidP="003E2696">
      <w:pPr>
        <w:pStyle w:val="Bezmezer"/>
        <w:numPr>
          <w:ilvl w:val="0"/>
          <w:numId w:val="5"/>
        </w:numPr>
        <w:spacing w:line="276" w:lineRule="auto"/>
      </w:pPr>
      <w:r>
        <w:t>údaje Objednatele/zadavatele, sídlo, IČO, DIČ;</w:t>
      </w:r>
    </w:p>
    <w:p w14:paraId="2691FE47" w14:textId="1ACDB8BF" w:rsidR="003E2696" w:rsidRDefault="003E2696">
      <w:pPr>
        <w:pStyle w:val="Bezmezer"/>
        <w:numPr>
          <w:ilvl w:val="0"/>
          <w:numId w:val="5"/>
        </w:numPr>
        <w:spacing w:line="276" w:lineRule="auto"/>
      </w:pPr>
      <w:r>
        <w:t>údaje Dodavatele/zhotovitele, sídlo, IČO, DIČ;</w:t>
      </w:r>
    </w:p>
    <w:p w14:paraId="49D4B46C" w14:textId="77777777" w:rsidR="003E2696" w:rsidRDefault="003E2696" w:rsidP="003E2696">
      <w:pPr>
        <w:pStyle w:val="Bezmezer"/>
        <w:numPr>
          <w:ilvl w:val="0"/>
          <w:numId w:val="5"/>
        </w:numPr>
        <w:spacing w:line="276" w:lineRule="auto"/>
      </w:pPr>
      <w:r>
        <w:t>evidenční číslo daňového dokladu;</w:t>
      </w:r>
    </w:p>
    <w:p w14:paraId="001A69C8" w14:textId="77777777" w:rsidR="003E2696" w:rsidRDefault="003E2696" w:rsidP="003E2696">
      <w:pPr>
        <w:pStyle w:val="Bezmezer"/>
        <w:numPr>
          <w:ilvl w:val="0"/>
          <w:numId w:val="5"/>
        </w:numPr>
        <w:spacing w:line="276" w:lineRule="auto"/>
      </w:pPr>
      <w:r>
        <w:t>bankovní spojení dodavatele/zhotovitele;</w:t>
      </w:r>
    </w:p>
    <w:p w14:paraId="1058C945" w14:textId="77777777" w:rsidR="003E2696" w:rsidRDefault="003E2696" w:rsidP="003E2696">
      <w:pPr>
        <w:pStyle w:val="Bezmezer"/>
        <w:numPr>
          <w:ilvl w:val="0"/>
          <w:numId w:val="5"/>
        </w:numPr>
        <w:spacing w:line="276" w:lineRule="auto"/>
      </w:pPr>
      <w:r>
        <w:t>datum vystavení daňového dokladu;</w:t>
      </w:r>
    </w:p>
    <w:p w14:paraId="392E049B" w14:textId="77777777" w:rsidR="003E2696" w:rsidRDefault="003E2696" w:rsidP="003E2696">
      <w:pPr>
        <w:pStyle w:val="Bezmezer"/>
        <w:numPr>
          <w:ilvl w:val="0"/>
          <w:numId w:val="5"/>
        </w:numPr>
        <w:spacing w:line="276" w:lineRule="auto"/>
      </w:pPr>
      <w:r>
        <w:t>datum uskutečnění zdanitelného plnění;</w:t>
      </w:r>
    </w:p>
    <w:p w14:paraId="35737A6B" w14:textId="77777777" w:rsidR="003E2696" w:rsidRDefault="003E2696" w:rsidP="003E2696">
      <w:pPr>
        <w:pStyle w:val="Bezmezer"/>
        <w:numPr>
          <w:ilvl w:val="0"/>
          <w:numId w:val="5"/>
        </w:numPr>
        <w:spacing w:line="276" w:lineRule="auto"/>
      </w:pPr>
      <w:r>
        <w:t>rozsah a předmět fakturovaného plnění;</w:t>
      </w:r>
    </w:p>
    <w:p w14:paraId="2A2C2B32" w14:textId="77777777" w:rsidR="003E2696" w:rsidRDefault="003E2696" w:rsidP="003E2696">
      <w:pPr>
        <w:pStyle w:val="Bezmezer"/>
        <w:numPr>
          <w:ilvl w:val="0"/>
          <w:numId w:val="5"/>
        </w:numPr>
        <w:spacing w:line="276" w:lineRule="auto"/>
      </w:pPr>
      <w:r>
        <w:t>číslo objednávky;</w:t>
      </w:r>
    </w:p>
    <w:p w14:paraId="7B81EC36" w14:textId="77777777" w:rsidR="003E2696" w:rsidRDefault="003E2696" w:rsidP="003E2696">
      <w:pPr>
        <w:pStyle w:val="Bezmezer"/>
        <w:numPr>
          <w:ilvl w:val="0"/>
          <w:numId w:val="5"/>
        </w:numPr>
        <w:spacing w:line="276" w:lineRule="auto"/>
      </w:pPr>
      <w:r>
        <w:t>kontrolní číslo (vyznačené shora na objednávce);</w:t>
      </w:r>
    </w:p>
    <w:p w14:paraId="424FC5A9" w14:textId="77777777" w:rsidR="003E2696" w:rsidRDefault="003E2696" w:rsidP="003E2696">
      <w:pPr>
        <w:pStyle w:val="Bezmezer"/>
        <w:numPr>
          <w:ilvl w:val="0"/>
          <w:numId w:val="5"/>
        </w:numPr>
        <w:spacing w:line="276" w:lineRule="auto"/>
      </w:pPr>
      <w:r>
        <w:lastRenderedPageBreak/>
        <w:t>fakturovanou částku ve složení základní cena, DPH a cena celkem;</w:t>
      </w:r>
    </w:p>
    <w:p w14:paraId="095EA98F" w14:textId="77777777" w:rsidR="003E2696" w:rsidRDefault="003E2696" w:rsidP="003E2696">
      <w:pPr>
        <w:pStyle w:val="Bezmezer"/>
        <w:numPr>
          <w:ilvl w:val="0"/>
          <w:numId w:val="5"/>
        </w:numPr>
        <w:spacing w:line="276" w:lineRule="auto"/>
      </w:pPr>
      <w:r>
        <w:t>zápis v obchodním (či jiném) rejstříku (číslo, oddíl, aj.);</w:t>
      </w:r>
    </w:p>
    <w:p w14:paraId="0F9B792A" w14:textId="77777777" w:rsidR="003E2696" w:rsidRDefault="003E2696" w:rsidP="003E2696">
      <w:pPr>
        <w:pStyle w:val="Bezmezer"/>
        <w:numPr>
          <w:ilvl w:val="0"/>
          <w:numId w:val="5"/>
        </w:numPr>
        <w:spacing w:line="276" w:lineRule="auto"/>
      </w:pPr>
      <w:r w:rsidRPr="00FB4C16">
        <w:t>razítko a podpis oprávněné osoby, stvrzující oprávněnost, formální a věcnou správnost faktury.</w:t>
      </w:r>
    </w:p>
    <w:p w14:paraId="5A840C29" w14:textId="77777777" w:rsidR="003E2696" w:rsidRPr="00FB4C16" w:rsidRDefault="003E2696" w:rsidP="003E2696">
      <w:pPr>
        <w:pStyle w:val="Bezmezer"/>
        <w:numPr>
          <w:ilvl w:val="0"/>
          <w:numId w:val="2"/>
        </w:numPr>
        <w:spacing w:line="240" w:lineRule="auto"/>
        <w:jc w:val="center"/>
        <w:rPr>
          <w:b/>
        </w:rPr>
      </w:pPr>
    </w:p>
    <w:p w14:paraId="16D35AD0" w14:textId="77777777" w:rsidR="003E2696" w:rsidRDefault="003E2696" w:rsidP="003E2696">
      <w:pPr>
        <w:pStyle w:val="NadpisTunnasted"/>
        <w:spacing w:line="276" w:lineRule="auto"/>
      </w:pPr>
      <w:r w:rsidRPr="00FB4C16">
        <w:t>Smluvní sankce</w:t>
      </w:r>
    </w:p>
    <w:p w14:paraId="454F8FD7" w14:textId="77777777" w:rsidR="003E2696" w:rsidRDefault="003E2696" w:rsidP="003E2696">
      <w:pPr>
        <w:pStyle w:val="Odstavecseseznamem"/>
        <w:numPr>
          <w:ilvl w:val="0"/>
          <w:numId w:val="7"/>
        </w:numPr>
        <w:spacing w:line="276" w:lineRule="auto"/>
        <w:ind w:left="0" w:hanging="284"/>
        <w:jc w:val="both"/>
      </w:pPr>
      <w:r w:rsidRPr="00FB4C16">
        <w:t xml:space="preserve">Neodevzdá-li Dodavatel řádně provedené plnění, zavazuje se uhradit Objednateli smluvní pokutu ve výši 0,1% ze základní ceny za každý započatý den prodlení. Toto ustanovení o smluvní pokutě nevylučuje nárok Objednatele na náhradu škody vzniklé v případě nesplnění závazků vyplývajících ze smluvního vztahu. </w:t>
      </w:r>
    </w:p>
    <w:p w14:paraId="2883DD8E" w14:textId="77777777" w:rsidR="003E2696" w:rsidRPr="003449C9" w:rsidRDefault="003E2696" w:rsidP="003E2696">
      <w:pPr>
        <w:pStyle w:val="Bezmezer"/>
        <w:spacing w:line="240" w:lineRule="auto"/>
        <w:ind w:left="720"/>
        <w:rPr>
          <w:b/>
        </w:rPr>
      </w:pPr>
      <w:r>
        <w:rPr>
          <w:b/>
        </w:rPr>
        <w:t xml:space="preserve">                                                            VI.</w:t>
      </w:r>
    </w:p>
    <w:p w14:paraId="65D747F5" w14:textId="77777777" w:rsidR="003E2696" w:rsidRDefault="003E2696" w:rsidP="003E2696">
      <w:pPr>
        <w:pStyle w:val="Bezmezer"/>
        <w:spacing w:line="240" w:lineRule="auto"/>
        <w:ind w:left="720"/>
        <w:rPr>
          <w:b/>
        </w:rPr>
      </w:pPr>
      <w:r>
        <w:rPr>
          <w:b/>
        </w:rPr>
        <w:t xml:space="preserve">                                               </w:t>
      </w:r>
      <w:r w:rsidRPr="003449C9">
        <w:rPr>
          <w:b/>
        </w:rPr>
        <w:t>Čestné prohlášení</w:t>
      </w:r>
    </w:p>
    <w:p w14:paraId="0EF064C3" w14:textId="77777777" w:rsidR="003E2696" w:rsidRPr="003449C9" w:rsidRDefault="003E2696" w:rsidP="003E2696">
      <w:pPr>
        <w:jc w:val="both"/>
      </w:pPr>
      <w:r>
        <w:t xml:space="preserve">1. </w:t>
      </w:r>
      <w:r w:rsidRPr="003449C9">
        <w:t>Dodavatel čestně prohlašuje, že není obchodní korporací, ve které veřejný funkcionář uvedený</w:t>
      </w:r>
      <w:r>
        <w:t xml:space="preserve"> </w:t>
      </w:r>
      <w:r w:rsidRPr="003449C9">
        <w:t>v § 2 odst. 1 písm. c) zákona č. 159/2006 Sb., o střetu zájmů, ve znění pozdějších předpisů (dále</w:t>
      </w:r>
      <w:r>
        <w:t xml:space="preserve"> </w:t>
      </w:r>
      <w:r w:rsidRPr="003449C9">
        <w:t>jen „zákon o střetu zájmů“), nebo jím ovládaná osoba vlastní podíl představující alespoň</w:t>
      </w:r>
      <w:r>
        <w:t xml:space="preserve"> </w:t>
      </w:r>
      <w:r w:rsidRPr="003449C9">
        <w:t>25 % účasti společníka v této obchodní společnosti. Zároveň Dodavatel prohlašuje, že</w:t>
      </w:r>
    </w:p>
    <w:p w14:paraId="37564FC0" w14:textId="77777777" w:rsidR="003E2696" w:rsidRPr="003449C9" w:rsidRDefault="003E2696" w:rsidP="003E2696">
      <w:pPr>
        <w:jc w:val="both"/>
      </w:pPr>
      <w:r w:rsidRPr="003449C9">
        <w:t>ani poddodavatel, prostřednictvím kterého Dodavatel prokazuje kvalifikaci, není takovou výše</w:t>
      </w:r>
    </w:p>
    <w:p w14:paraId="053E5A76" w14:textId="77777777" w:rsidR="003E2696" w:rsidRPr="003449C9" w:rsidRDefault="003E2696" w:rsidP="003E2696">
      <w:pPr>
        <w:jc w:val="both"/>
      </w:pPr>
      <w:r w:rsidRPr="003449C9">
        <w:t>popsanou obchodní společností.</w:t>
      </w:r>
    </w:p>
    <w:p w14:paraId="44210EF3" w14:textId="77777777" w:rsidR="003E2696" w:rsidRPr="003449C9" w:rsidRDefault="003E2696" w:rsidP="003E2696">
      <w:pPr>
        <w:jc w:val="both"/>
      </w:pPr>
    </w:p>
    <w:p w14:paraId="43474EF4" w14:textId="64866EDE" w:rsidR="003E2696" w:rsidRPr="003449C9" w:rsidRDefault="003E2696" w:rsidP="003E2696">
      <w:pPr>
        <w:jc w:val="both"/>
      </w:pPr>
      <w:r>
        <w:t>2.</w:t>
      </w:r>
      <w:r w:rsidR="0044715E">
        <w:t xml:space="preserve"> </w:t>
      </w:r>
      <w:r w:rsidRPr="003449C9">
        <w:t>Dodavatel čestně prohlašuje, že členové jeho statutárního orgánu, případně členové dozorčí rady,</w:t>
      </w:r>
      <w:r>
        <w:t xml:space="preserve"> </w:t>
      </w:r>
      <w:r w:rsidRPr="003449C9">
        <w:t>pokud ta volí a odvolává členy statutárního orgánu, či případně prokuristé, pracovníci, kteří</w:t>
      </w:r>
      <w:r>
        <w:t xml:space="preserve"> </w:t>
      </w:r>
      <w:r w:rsidRPr="003449C9">
        <w:t>se podíleli na přípravě nabídky na straně Dodavatele, jeho skuteční majitelé a osoby jim blízké</w:t>
      </w:r>
      <w:r>
        <w:t xml:space="preserve"> </w:t>
      </w:r>
      <w:r w:rsidRPr="003449C9">
        <w:t>nejsou: zaměstnanci Objednatele, kteří připravovali technické či finanční zadání předmětné</w:t>
      </w:r>
      <w:r>
        <w:t xml:space="preserve"> </w:t>
      </w:r>
      <w:r w:rsidRPr="003449C9">
        <w:t>veřejné zakázky nebo osobami zastupujícími Objednatele, který zadává předmětnou veřejnou</w:t>
      </w:r>
      <w:r>
        <w:t xml:space="preserve"> </w:t>
      </w:r>
      <w:r w:rsidRPr="003449C9">
        <w:t>zakázku, anebo osobami spolupracujícími se zadavatelem na přípravě a/nebo průběhu zadávacího</w:t>
      </w:r>
      <w:r>
        <w:t xml:space="preserve"> </w:t>
      </w:r>
      <w:r w:rsidRPr="003449C9">
        <w:t>řízení; nejsou osobami podle § 2 odst. 1 písm. o) zákona o střetu zájmů, pokud se jedná o členy</w:t>
      </w:r>
      <w:r>
        <w:t xml:space="preserve"> </w:t>
      </w:r>
      <w:r w:rsidRPr="003449C9">
        <w:t>Zastupitelstva hlavního města Prahy, nebo vedoucími úředníky (přičemž vedoucím úředníkem</w:t>
      </w:r>
      <w:r>
        <w:t xml:space="preserve"> </w:t>
      </w:r>
      <w:r w:rsidRPr="003449C9">
        <w:t>se rozumí vedoucí zaměstnanec Objednatele, který je na jednotlivých stupních řízení Objednatele</w:t>
      </w:r>
      <w:r>
        <w:t xml:space="preserve"> </w:t>
      </w:r>
      <w:r w:rsidRPr="003449C9">
        <w:t>oprávněn stanovit a ukládat podřízeným zaměstnancům pracovní úkoly, organizovat, řídit</w:t>
      </w:r>
      <w:r>
        <w:t xml:space="preserve"> </w:t>
      </w:r>
      <w:r w:rsidRPr="003449C9">
        <w:t>a kontrolovat jejich práci a dávat jim k tomu účelu závazné pokyny), kteří jsou oprávněni</w:t>
      </w:r>
      <w:r>
        <w:t xml:space="preserve"> </w:t>
      </w:r>
      <w:r w:rsidRPr="003449C9">
        <w:t>k činnostem podle § 2 odst. 3 písm. a) nebo b) zákona o střetu zájmů, a pokud ano, že na tuto</w:t>
      </w:r>
      <w:r>
        <w:t xml:space="preserve"> </w:t>
      </w:r>
      <w:r w:rsidRPr="003449C9">
        <w:t>skutečnost Objednatele upozornil.</w:t>
      </w:r>
    </w:p>
    <w:p w14:paraId="21ACB5D8" w14:textId="77777777" w:rsidR="003E2696" w:rsidRDefault="003E2696" w:rsidP="003E2696">
      <w:pPr>
        <w:rPr>
          <w:i/>
          <w:iCs/>
        </w:rPr>
      </w:pPr>
    </w:p>
    <w:p w14:paraId="2848BFFA" w14:textId="4EB1CB58" w:rsidR="003E2696" w:rsidRPr="003449C9" w:rsidRDefault="003E2696" w:rsidP="0044715E">
      <w:pPr>
        <w:jc w:val="both"/>
      </w:pPr>
      <w:r>
        <w:t>3.</w:t>
      </w:r>
      <w:r w:rsidR="0044715E">
        <w:t xml:space="preserve"> </w:t>
      </w:r>
      <w:r w:rsidRPr="003449C9">
        <w:t>Dodavatel čestně prohlašuje, že pokud je mezi jeho skutečnými majiteli veřejný funkcionář</w:t>
      </w:r>
      <w:r w:rsidR="0044715E">
        <w:t xml:space="preserve"> </w:t>
      </w:r>
      <w:r w:rsidRPr="003449C9">
        <w:t>podle § 2 odst. 1 písm. c) zákona o střetu zájmů, jakožto koncový příjemce, který není ovládající</w:t>
      </w:r>
      <w:r>
        <w:t xml:space="preserve"> </w:t>
      </w:r>
      <w:r w:rsidRPr="003449C9">
        <w:t>osobou, tak společně s tímto čestným prohlášením předkládá ve smyslu § 103 odst. 1 písm. d)</w:t>
      </w:r>
      <w:r>
        <w:t xml:space="preserve"> </w:t>
      </w:r>
      <w:r w:rsidRPr="003449C9">
        <w:t>zákona o zadávání veřejných zakázek veškeré aktuální (konstitutivní) dokladové dokumenty</w:t>
      </w:r>
      <w:r>
        <w:t xml:space="preserve"> </w:t>
      </w:r>
      <w:r w:rsidRPr="003449C9">
        <w:t>o vlastnické struktuře a skutečném majiteli Dodavatele, ze kterých tyto skutečnosti jednoznačně</w:t>
      </w:r>
      <w:r>
        <w:t xml:space="preserve"> </w:t>
      </w:r>
      <w:r w:rsidRPr="003449C9">
        <w:t>vyplývají.</w:t>
      </w:r>
    </w:p>
    <w:p w14:paraId="3BCBC80D" w14:textId="77777777" w:rsidR="003E2696" w:rsidRPr="00FB4C16" w:rsidRDefault="003E2696" w:rsidP="003E2696">
      <w:pPr>
        <w:pStyle w:val="Bezmezer"/>
        <w:spacing w:line="240" w:lineRule="auto"/>
        <w:ind w:left="360"/>
        <w:jc w:val="center"/>
        <w:rPr>
          <w:b/>
        </w:rPr>
      </w:pPr>
      <w:r>
        <w:rPr>
          <w:b/>
        </w:rPr>
        <w:t>VII.</w:t>
      </w:r>
    </w:p>
    <w:p w14:paraId="13C67E88" w14:textId="77777777" w:rsidR="003E2696" w:rsidRDefault="003E2696" w:rsidP="003E2696">
      <w:pPr>
        <w:pStyle w:val="NadpisTunnasted"/>
        <w:spacing w:line="276" w:lineRule="auto"/>
      </w:pPr>
      <w:r w:rsidRPr="00FB4C16">
        <w:t>Řešení sporů</w:t>
      </w:r>
    </w:p>
    <w:p w14:paraId="40F0D8C9" w14:textId="77777777" w:rsidR="003E2696" w:rsidRDefault="003E2696" w:rsidP="003E2696">
      <w:pPr>
        <w:pStyle w:val="Odstavecseseznamem"/>
        <w:numPr>
          <w:ilvl w:val="0"/>
          <w:numId w:val="8"/>
        </w:numPr>
        <w:spacing w:line="276" w:lineRule="auto"/>
        <w:ind w:left="0" w:hanging="284"/>
        <w:jc w:val="both"/>
      </w:pPr>
      <w:r w:rsidRPr="00FB4C16">
        <w:t>Obě smluvní strany se zavazují řešit veškeré spory, vyplývající ze závazků této Objednávky, především dohodou.</w:t>
      </w:r>
    </w:p>
    <w:p w14:paraId="69CF4C69" w14:textId="77777777" w:rsidR="003E2696" w:rsidRPr="00FB4C16" w:rsidRDefault="003E2696" w:rsidP="003E2696">
      <w:pPr>
        <w:pStyle w:val="Bezmezer"/>
        <w:spacing w:line="240" w:lineRule="auto"/>
        <w:ind w:left="360"/>
        <w:jc w:val="center"/>
        <w:rPr>
          <w:b/>
        </w:rPr>
      </w:pPr>
      <w:r>
        <w:rPr>
          <w:b/>
        </w:rPr>
        <w:t>VIII.</w:t>
      </w:r>
    </w:p>
    <w:p w14:paraId="50B340BE" w14:textId="77777777" w:rsidR="003E2696" w:rsidRDefault="003E2696" w:rsidP="003E2696">
      <w:pPr>
        <w:pStyle w:val="NadpisTunnasted"/>
        <w:spacing w:line="276" w:lineRule="auto"/>
      </w:pPr>
      <w:r w:rsidRPr="00FB4C16">
        <w:t>Závěrečná ustanovení</w:t>
      </w:r>
    </w:p>
    <w:p w14:paraId="07C7A8BF" w14:textId="77777777" w:rsidR="003E2696" w:rsidRPr="00FB4C16" w:rsidRDefault="003E2696" w:rsidP="003E2696">
      <w:pPr>
        <w:pStyle w:val="Odstavecseseznamem"/>
        <w:numPr>
          <w:ilvl w:val="0"/>
          <w:numId w:val="9"/>
        </w:numPr>
        <w:spacing w:line="276" w:lineRule="auto"/>
        <w:ind w:left="0" w:hanging="284"/>
        <w:jc w:val="both"/>
      </w:pPr>
      <w:r w:rsidRPr="00FB4C16">
        <w:t>Smluvní strany výslovně souhlasí s tím, aby tato Objednávka byla vedena v evidenci CES, tj.</w:t>
      </w:r>
      <w:r>
        <w:t> </w:t>
      </w:r>
      <w:r w:rsidRPr="00FB4C16">
        <w:t>v</w:t>
      </w:r>
      <w:r>
        <w:t> </w:t>
      </w:r>
      <w:r w:rsidRPr="00FB4C16">
        <w:t xml:space="preserve">centrální evidenci smluv, vedené hl. m. Prahou, která je veřejně přístupná a která obsahuje údaje o Smluvních stranách, číselné označení této Objednávky, datum jejího podpisu a text této </w:t>
      </w:r>
      <w:r w:rsidRPr="00FB4C16">
        <w:lastRenderedPageBreak/>
        <w:t>Objednávky. Smluvní strany prohlašují, že skutečnosti uvedené v této Objednávce nepovažují za obchodní tajemství ve smyslu § 504 zákona č. 89/2012 Sb., občanského zákoníku, ve znění pozdějších předpisů, a udělují svolení k jejímu užití a zveřejnění bez stanovení jakýchkoli dalších podmínek.</w:t>
      </w:r>
    </w:p>
    <w:p w14:paraId="11A15432" w14:textId="77777777" w:rsidR="003E2696" w:rsidRPr="00FB4C16" w:rsidRDefault="003E2696" w:rsidP="003E2696">
      <w:pPr>
        <w:pStyle w:val="Odstavecseseznamem"/>
        <w:numPr>
          <w:ilvl w:val="0"/>
          <w:numId w:val="9"/>
        </w:numPr>
        <w:spacing w:line="276" w:lineRule="auto"/>
        <w:ind w:left="0" w:hanging="284"/>
        <w:jc w:val="both"/>
      </w:pPr>
      <w:r w:rsidRPr="00FB4C16">
        <w:t>Smluvní strany berou na vědomí, že tato Objednávka obsahuje jejich osobní údaje, a ujednávají si, že s jejich uvedením souhlasí. Smluvní strany berou taktéž na vědomí, že ochranu osobních údajů upravuje Nařízení Evropského parlamentu a Rady (EU) 2016/679, o ochraně fyzických osob v souvislosti se zpracováním osobních údajů a o volném pohybu těchto údajů a o zrušení směrnice 95/46/ES (obecné nařízení o ochraně osobních údajů), ve znění pozdějších předpisů, a</w:t>
      </w:r>
      <w:r>
        <w:t> </w:t>
      </w:r>
      <w:r w:rsidRPr="00FB4C16">
        <w:t>zákon č. 110/2019 Sb., o zpracování osobních údajů. Ochrana osobních údajů v</w:t>
      </w:r>
      <w:r>
        <w:t> této Objednávce</w:t>
      </w:r>
      <w:r w:rsidRPr="00FB4C16">
        <w:t xml:space="preserve"> obsažených se řídí tímto nařízením a zákonem.</w:t>
      </w:r>
    </w:p>
    <w:p w14:paraId="7527CD77" w14:textId="77777777" w:rsidR="003E2696" w:rsidRPr="001149B6" w:rsidRDefault="003E2696" w:rsidP="003E2696">
      <w:pPr>
        <w:pStyle w:val="Odstavecseseznamem"/>
        <w:numPr>
          <w:ilvl w:val="0"/>
          <w:numId w:val="9"/>
        </w:numPr>
        <w:spacing w:line="276" w:lineRule="auto"/>
        <w:ind w:left="0"/>
        <w:jc w:val="both"/>
      </w:pPr>
      <w:r w:rsidRPr="001149B6">
        <w:t>Smluvní strany ve smyslu zákona č. 106/1999 Sb., o svobodném přístupu k informacím, ve</w:t>
      </w:r>
      <w:r>
        <w:t> </w:t>
      </w:r>
      <w:r w:rsidRPr="001149B6">
        <w:t>znění pozdějších předpisů, berou na vědomí, že Objednatel je povinným subjektem, a</w:t>
      </w:r>
      <w:r>
        <w:t> </w:t>
      </w:r>
      <w:r w:rsidRPr="001149B6">
        <w:t>pro</w:t>
      </w:r>
      <w:r>
        <w:t> </w:t>
      </w:r>
      <w:r w:rsidRPr="001149B6">
        <w:t>tento účel si sjednávající, že obě souhlasí s poskytováním veškerých informací obsažených v</w:t>
      </w:r>
      <w:r>
        <w:t> </w:t>
      </w:r>
      <w:r w:rsidRPr="001149B6">
        <w:t>této Objednávce žadatelům.</w:t>
      </w:r>
    </w:p>
    <w:p w14:paraId="13023D21" w14:textId="77777777" w:rsidR="003E2696" w:rsidRPr="00FB4C16" w:rsidRDefault="003E2696" w:rsidP="003E2696">
      <w:pPr>
        <w:pStyle w:val="Odstavecseseznamem"/>
        <w:numPr>
          <w:ilvl w:val="0"/>
          <w:numId w:val="9"/>
        </w:numPr>
        <w:spacing w:line="276" w:lineRule="auto"/>
        <w:ind w:left="0" w:hanging="284"/>
        <w:jc w:val="both"/>
      </w:pPr>
      <w:r w:rsidRPr="00FB4C16">
        <w:t>Smluvní strany výslovně sjednávají, že uveřejnění této Objednávky dle zákona č. 340/2015 Sb., o zvláštních podmínkách účinnosti některých smluv, uveřejňování těchto smluv a o registru smluv (zákon o registru smluv), ve znění pozdějších předpisů, zajistí Objednatel.</w:t>
      </w:r>
    </w:p>
    <w:p w14:paraId="57EFC7DF" w14:textId="66F5887D" w:rsidR="003E2696" w:rsidRDefault="0044715E" w:rsidP="003E2696">
      <w:pPr>
        <w:pStyle w:val="Odstavecseseznamem"/>
        <w:numPr>
          <w:ilvl w:val="0"/>
          <w:numId w:val="9"/>
        </w:numPr>
        <w:spacing w:line="276" w:lineRule="auto"/>
        <w:ind w:left="0" w:hanging="284"/>
        <w:jc w:val="both"/>
      </w:pPr>
      <w:r w:rsidRPr="00FB4C16">
        <w:t xml:space="preserve">Ve </w:t>
      </w:r>
      <w:r w:rsidRPr="00C807ED">
        <w:t>věcech souvisejících s plněním podle této objednávky je za Objednatele oprávněn jednat ve věcech technických Bc. Ondřej Krutský vedoucí oddělení Městského okruhu, kontaktní osobou je Ing. Vladimír Matějovský (technik), email vladimir.matejovsky@praha.eu, telefon 775 447</w:t>
      </w:r>
      <w:r w:rsidR="00C807ED">
        <w:t> </w:t>
      </w:r>
      <w:r w:rsidRPr="00C807ED">
        <w:t>267</w:t>
      </w:r>
      <w:r w:rsidR="003E2696" w:rsidRPr="00C807ED">
        <w:t>.</w:t>
      </w:r>
    </w:p>
    <w:p w14:paraId="748222C9" w14:textId="3A64B5B5" w:rsidR="00C807ED" w:rsidRDefault="00C807ED" w:rsidP="003E2696">
      <w:pPr>
        <w:pStyle w:val="Odstavecseseznamem"/>
        <w:numPr>
          <w:ilvl w:val="0"/>
          <w:numId w:val="9"/>
        </w:numPr>
        <w:spacing w:line="276" w:lineRule="auto"/>
        <w:ind w:left="0" w:hanging="284"/>
        <w:jc w:val="both"/>
      </w:pPr>
      <w:r>
        <w:t xml:space="preserve">Objednávka </w:t>
      </w:r>
      <w:r w:rsidRPr="00C807ED">
        <w:t>je vyhotovena ve 3 stejnopisech, přičemž dodavatel obdrží jedno paré a objednatel dvě</w:t>
      </w:r>
      <w:r w:rsidRPr="001147A2">
        <w:t xml:space="preserve"> paré. </w:t>
      </w:r>
      <w:r w:rsidRPr="00C807ED">
        <w:rPr>
          <w:b/>
        </w:rPr>
        <w:t>Dodavatel je povinen bez zbytečného odkladu vrátit zpět dvě paré objednateli, který zajistí uveřejnění objednávky v RS MVČR.</w:t>
      </w:r>
    </w:p>
    <w:p w14:paraId="62201CED" w14:textId="77777777" w:rsidR="003E2696" w:rsidRPr="00886573" w:rsidRDefault="003E2696" w:rsidP="003E2696">
      <w:pPr>
        <w:pStyle w:val="Bezmezer"/>
        <w:numPr>
          <w:ilvl w:val="0"/>
          <w:numId w:val="9"/>
        </w:numPr>
        <w:spacing w:line="276" w:lineRule="auto"/>
        <w:ind w:left="0" w:hanging="284"/>
      </w:pPr>
      <w:r w:rsidRPr="00886573">
        <w:t>V souladu s přílohou č.1 k usnesení Rady HMP č.</w:t>
      </w:r>
      <w:r>
        <w:t>2537</w:t>
      </w:r>
      <w:r w:rsidRPr="00886573">
        <w:t xml:space="preserve"> ze dne </w:t>
      </w:r>
      <w:r>
        <w:t>6.11</w:t>
      </w:r>
      <w:r w:rsidRPr="00886573">
        <w:t>.202</w:t>
      </w:r>
      <w:r>
        <w:t>3</w:t>
      </w:r>
      <w:r w:rsidRPr="00886573">
        <w:t xml:space="preserve"> k návrhu na svěření nevyhrazených pravomocí Rady hl. m. Prahy Magistrátu hl. m. Prahy je uzavření této Objednávky v plné kompetenci ředitele zadávajícího odboru Magistrátu hl. m. Prahy.</w:t>
      </w:r>
    </w:p>
    <w:p w14:paraId="0502AA16" w14:textId="77777777" w:rsidR="003E2696" w:rsidRDefault="003E2696" w:rsidP="003E2696">
      <w:pPr>
        <w:pStyle w:val="Odstavecseseznamem"/>
        <w:spacing w:line="276" w:lineRule="auto"/>
        <w:ind w:left="0"/>
        <w:jc w:val="both"/>
      </w:pPr>
    </w:p>
    <w:p w14:paraId="3F84F95A" w14:textId="7C8D4E7F" w:rsidR="00A110BA" w:rsidRPr="00A110BA" w:rsidRDefault="00A110BA" w:rsidP="00A110BA">
      <w:pPr>
        <w:spacing w:line="240" w:lineRule="auto"/>
      </w:pPr>
      <w:r>
        <w:t>Přílohy: 1.</w:t>
      </w:r>
      <w:r w:rsidRPr="00A110BA">
        <w:t xml:space="preserve"> </w:t>
      </w:r>
      <w:r>
        <w:t>C</w:t>
      </w:r>
      <w:r w:rsidRPr="00A110BA">
        <w:t>enová nabídka</w:t>
      </w:r>
    </w:p>
    <w:p w14:paraId="6B5ED1C0" w14:textId="3D8408B9" w:rsidR="00A110BA" w:rsidRPr="00A110BA" w:rsidRDefault="00A110BA" w:rsidP="00A110BA">
      <w:pPr>
        <w:spacing w:line="240" w:lineRule="auto"/>
      </w:pPr>
      <w:r>
        <w:t xml:space="preserve">              2. K</w:t>
      </w:r>
      <w:r w:rsidRPr="00A110BA">
        <w:t>oordinační si</w:t>
      </w:r>
      <w:r>
        <w:t>tuace</w:t>
      </w:r>
    </w:p>
    <w:p w14:paraId="5243B661" w14:textId="77777777" w:rsidR="003E2696" w:rsidRPr="008D4252" w:rsidRDefault="003E2696" w:rsidP="003E2696">
      <w:pPr>
        <w:pStyle w:val="Odstavecseseznamem"/>
        <w:spacing w:line="276" w:lineRule="auto"/>
        <w:ind w:left="0" w:right="-1"/>
        <w:jc w:val="both"/>
        <w:rPr>
          <w:sz w:val="14"/>
        </w:rPr>
      </w:pPr>
    </w:p>
    <w:tbl>
      <w:tblPr>
        <w:tblStyle w:val="Mkatabulky"/>
        <w:tblW w:w="8644" w:type="dxa"/>
        <w:tblBorders>
          <w:top w:val="single" w:sz="4" w:space="0" w:color="FFFFFF" w:themeColor="background1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858"/>
      </w:tblGrid>
      <w:tr w:rsidR="003E2696" w:rsidRPr="00E051D1" w14:paraId="0E6F64F0" w14:textId="77777777" w:rsidTr="0041479C">
        <w:tc>
          <w:tcPr>
            <w:tcW w:w="4786" w:type="dxa"/>
            <w:tcBorders>
              <w:bottom w:val="nil"/>
            </w:tcBorders>
          </w:tcPr>
          <w:p w14:paraId="0AB87D69" w14:textId="77777777" w:rsidR="003E2696" w:rsidRPr="00E051D1" w:rsidRDefault="003E2696" w:rsidP="0041479C">
            <w:pPr>
              <w:pStyle w:val="Bezmezer"/>
              <w:spacing w:line="240" w:lineRule="auto"/>
              <w:jc w:val="left"/>
              <w:rPr>
                <w:b/>
              </w:rPr>
            </w:pPr>
            <w:r w:rsidRPr="00E051D1">
              <w:rPr>
                <w:b/>
              </w:rPr>
              <w:t xml:space="preserve">V Praze dne </w:t>
            </w:r>
          </w:p>
        </w:tc>
        <w:tc>
          <w:tcPr>
            <w:tcW w:w="3858" w:type="dxa"/>
            <w:tcBorders>
              <w:bottom w:val="nil"/>
            </w:tcBorders>
          </w:tcPr>
          <w:p w14:paraId="62AFD446" w14:textId="77777777" w:rsidR="003E2696" w:rsidRPr="00E051D1" w:rsidRDefault="003E2696" w:rsidP="0041479C">
            <w:pPr>
              <w:pStyle w:val="Bezmezer"/>
              <w:spacing w:line="240" w:lineRule="auto"/>
              <w:jc w:val="left"/>
              <w:rPr>
                <w:b/>
              </w:rPr>
            </w:pPr>
            <w:r w:rsidRPr="00E051D1">
              <w:rPr>
                <w:b/>
              </w:rPr>
              <w:t>V Praze dne</w:t>
            </w:r>
          </w:p>
        </w:tc>
      </w:tr>
      <w:tr w:rsidR="003E2696" w:rsidRPr="00E051D1" w14:paraId="3CFB561B" w14:textId="77777777" w:rsidTr="0041479C">
        <w:trPr>
          <w:trHeight w:val="475"/>
        </w:trPr>
        <w:tc>
          <w:tcPr>
            <w:tcW w:w="4786" w:type="dxa"/>
            <w:tcBorders>
              <w:top w:val="nil"/>
              <w:bottom w:val="single" w:sz="4" w:space="0" w:color="auto"/>
            </w:tcBorders>
          </w:tcPr>
          <w:p w14:paraId="342C0BD5" w14:textId="77777777" w:rsidR="003E2696" w:rsidRDefault="003E2696" w:rsidP="0041479C">
            <w:pPr>
              <w:pStyle w:val="Bezmezer"/>
            </w:pPr>
          </w:p>
          <w:p w14:paraId="4C0BAF64" w14:textId="77777777" w:rsidR="0044715E" w:rsidRDefault="0044715E" w:rsidP="0041479C">
            <w:pPr>
              <w:pStyle w:val="Bezmezer"/>
            </w:pPr>
          </w:p>
          <w:p w14:paraId="6280070E" w14:textId="77777777" w:rsidR="0044715E" w:rsidRPr="00E051D1" w:rsidRDefault="0044715E" w:rsidP="0041479C">
            <w:pPr>
              <w:pStyle w:val="Bezmezer"/>
            </w:pPr>
          </w:p>
        </w:tc>
        <w:tc>
          <w:tcPr>
            <w:tcW w:w="3858" w:type="dxa"/>
            <w:tcBorders>
              <w:top w:val="nil"/>
              <w:bottom w:val="single" w:sz="4" w:space="0" w:color="auto"/>
            </w:tcBorders>
          </w:tcPr>
          <w:p w14:paraId="649B82F1" w14:textId="77777777" w:rsidR="003E2696" w:rsidRPr="00E051D1" w:rsidRDefault="003E2696" w:rsidP="0041479C">
            <w:pPr>
              <w:pStyle w:val="Bezmezer"/>
            </w:pPr>
          </w:p>
        </w:tc>
      </w:tr>
      <w:tr w:rsidR="003E2696" w:rsidRPr="00E051D1" w14:paraId="7B28D5E8" w14:textId="77777777" w:rsidTr="0041479C">
        <w:trPr>
          <w:trHeight w:val="345"/>
        </w:trPr>
        <w:tc>
          <w:tcPr>
            <w:tcW w:w="4786" w:type="dxa"/>
            <w:tcBorders>
              <w:top w:val="single" w:sz="4" w:space="0" w:color="auto"/>
            </w:tcBorders>
          </w:tcPr>
          <w:p w14:paraId="11231BA2" w14:textId="77777777" w:rsidR="003E2696" w:rsidRPr="00E051D1" w:rsidRDefault="003E2696" w:rsidP="0041479C">
            <w:pPr>
              <w:pStyle w:val="Bezmezer"/>
              <w:spacing w:line="240" w:lineRule="auto"/>
              <w:jc w:val="left"/>
            </w:pPr>
            <w:r w:rsidRPr="00E051D1">
              <w:t>Objednatel</w:t>
            </w:r>
          </w:p>
        </w:tc>
        <w:tc>
          <w:tcPr>
            <w:tcW w:w="3858" w:type="dxa"/>
            <w:tcBorders>
              <w:top w:val="single" w:sz="4" w:space="0" w:color="auto"/>
            </w:tcBorders>
          </w:tcPr>
          <w:p w14:paraId="0AE7D6D1" w14:textId="77777777" w:rsidR="003E2696" w:rsidRPr="00E051D1" w:rsidRDefault="003E2696" w:rsidP="0041479C">
            <w:pPr>
              <w:pStyle w:val="Bezmezer"/>
              <w:spacing w:line="240" w:lineRule="auto"/>
              <w:jc w:val="left"/>
            </w:pPr>
            <w:r w:rsidRPr="00E051D1">
              <w:t>Dodavatel</w:t>
            </w:r>
          </w:p>
        </w:tc>
      </w:tr>
      <w:tr w:rsidR="003E2696" w:rsidRPr="00E051D1" w14:paraId="6F9B18C4" w14:textId="77777777" w:rsidTr="0041479C">
        <w:trPr>
          <w:trHeight w:val="80"/>
        </w:trPr>
        <w:tc>
          <w:tcPr>
            <w:tcW w:w="4786" w:type="dxa"/>
          </w:tcPr>
          <w:p w14:paraId="68A31825" w14:textId="77546A70" w:rsidR="003E2696" w:rsidRPr="00EC2A3D" w:rsidRDefault="003E2696" w:rsidP="0041479C">
            <w:pPr>
              <w:spacing w:line="276" w:lineRule="auto"/>
              <w:rPr>
                <w:b/>
                <w:bCs/>
              </w:rPr>
            </w:pPr>
            <w:r w:rsidRPr="00EC2A3D">
              <w:rPr>
                <w:b/>
                <w:bCs/>
              </w:rPr>
              <w:t>Ing.</w:t>
            </w:r>
            <w:r w:rsidR="0044715E">
              <w:rPr>
                <w:b/>
                <w:bCs/>
              </w:rPr>
              <w:t xml:space="preserve"> </w:t>
            </w:r>
            <w:r w:rsidRPr="00EC2A3D">
              <w:rPr>
                <w:b/>
                <w:bCs/>
              </w:rPr>
              <w:t xml:space="preserve">arch. Tomáš Veselý </w:t>
            </w:r>
          </w:p>
          <w:p w14:paraId="53E22ED0" w14:textId="77777777" w:rsidR="003E2696" w:rsidRDefault="003E2696" w:rsidP="0041479C">
            <w:pPr>
              <w:spacing w:line="276" w:lineRule="auto"/>
            </w:pPr>
            <w:r>
              <w:t xml:space="preserve">zástupce ředitele Magistrátu pro sekci rozhodování o území, </w:t>
            </w:r>
          </w:p>
          <w:p w14:paraId="272AC691" w14:textId="77777777" w:rsidR="003E2696" w:rsidRDefault="003E2696" w:rsidP="0041479C">
            <w:pPr>
              <w:spacing w:line="276" w:lineRule="auto"/>
              <w:rPr>
                <w:lang w:eastAsia="cs-CZ"/>
              </w:rPr>
            </w:pPr>
            <w:r>
              <w:t xml:space="preserve">pověřen řízením odboru investičního </w:t>
            </w:r>
          </w:p>
          <w:p w14:paraId="26915D75" w14:textId="09C3B60F" w:rsidR="003E2696" w:rsidRPr="008D4252" w:rsidRDefault="003E2696" w:rsidP="00C807ED">
            <w:pPr>
              <w:pStyle w:val="Bezmezer"/>
              <w:spacing w:line="240" w:lineRule="auto"/>
              <w:rPr>
                <w:i/>
                <w:sz w:val="21"/>
                <w:szCs w:val="21"/>
              </w:rPr>
            </w:pPr>
          </w:p>
        </w:tc>
        <w:tc>
          <w:tcPr>
            <w:tcW w:w="3858" w:type="dxa"/>
          </w:tcPr>
          <w:p w14:paraId="4C2CBFEB" w14:textId="77777777" w:rsidR="00EE621C" w:rsidRPr="00E3609E" w:rsidRDefault="00EE621C" w:rsidP="00EE621C">
            <w:pPr>
              <w:pStyle w:val="Bezmezer"/>
              <w:spacing w:line="240" w:lineRule="auto"/>
              <w:rPr>
                <w:b/>
              </w:rPr>
            </w:pPr>
            <w:r w:rsidRPr="00E3609E">
              <w:rPr>
                <w:b/>
              </w:rPr>
              <w:t>PhDr. Filip Hájek</w:t>
            </w:r>
          </w:p>
          <w:p w14:paraId="6BCB7E19" w14:textId="77777777" w:rsidR="00EE621C" w:rsidRDefault="00EE621C" w:rsidP="00EE621C">
            <w:pPr>
              <w:pStyle w:val="Bezmezer"/>
              <w:spacing w:line="240" w:lineRule="auto"/>
            </w:pPr>
            <w:r>
              <w:t>místopředseda</w:t>
            </w:r>
            <w:r w:rsidRPr="00E3609E">
              <w:t xml:space="preserve"> představenstva</w:t>
            </w:r>
            <w:r>
              <w:t xml:space="preserve"> Technické</w:t>
            </w:r>
            <w:r w:rsidRPr="0075760C">
              <w:t xml:space="preserve"> správ</w:t>
            </w:r>
            <w:r>
              <w:t>y</w:t>
            </w:r>
            <w:r w:rsidRPr="0075760C">
              <w:t xml:space="preserve"> komunikací hl. m. Prahy, a.s.</w:t>
            </w:r>
          </w:p>
          <w:p w14:paraId="188C7EEC" w14:textId="77777777" w:rsidR="00E3609E" w:rsidRDefault="00E3609E" w:rsidP="0041479C">
            <w:pPr>
              <w:pStyle w:val="Bezmezer"/>
              <w:spacing w:line="240" w:lineRule="auto"/>
            </w:pPr>
          </w:p>
          <w:p w14:paraId="25109F43" w14:textId="77777777" w:rsidR="00C807ED" w:rsidRDefault="00C807ED" w:rsidP="0041479C">
            <w:pPr>
              <w:pStyle w:val="Bezmezer"/>
              <w:spacing w:line="240" w:lineRule="auto"/>
            </w:pPr>
          </w:p>
          <w:p w14:paraId="3435696A" w14:textId="77777777" w:rsidR="00E3609E" w:rsidRDefault="00E3609E" w:rsidP="0041479C">
            <w:pPr>
              <w:pStyle w:val="Bezmezer"/>
              <w:spacing w:line="240" w:lineRule="auto"/>
            </w:pPr>
          </w:p>
          <w:p w14:paraId="0019D19E" w14:textId="77777777" w:rsidR="00E3609E" w:rsidRDefault="00E3609E" w:rsidP="0041479C">
            <w:pPr>
              <w:pStyle w:val="Bezmezer"/>
              <w:spacing w:line="240" w:lineRule="auto"/>
            </w:pPr>
          </w:p>
          <w:p w14:paraId="60EDD8DB" w14:textId="77777777" w:rsidR="00E3609E" w:rsidRDefault="00E3609E" w:rsidP="0041479C">
            <w:pPr>
              <w:pStyle w:val="Bezmezer"/>
              <w:pBdr>
                <w:bottom w:val="single" w:sz="6" w:space="1" w:color="auto"/>
              </w:pBdr>
              <w:spacing w:line="240" w:lineRule="auto"/>
            </w:pPr>
          </w:p>
          <w:p w14:paraId="07C99F23" w14:textId="6D57EC3E" w:rsidR="00E3609E" w:rsidRPr="00E3609E" w:rsidRDefault="00EE621C" w:rsidP="00E3609E">
            <w:pPr>
              <w:pStyle w:val="Bezmezer"/>
              <w:spacing w:line="240" w:lineRule="auto"/>
              <w:rPr>
                <w:b/>
              </w:rPr>
            </w:pPr>
            <w:r>
              <w:rPr>
                <w:b/>
              </w:rPr>
              <w:t>Ing.</w:t>
            </w:r>
            <w:r w:rsidR="00E3609E" w:rsidRPr="00E3609E">
              <w:rPr>
                <w:b/>
              </w:rPr>
              <w:t xml:space="preserve"> </w:t>
            </w:r>
            <w:r>
              <w:rPr>
                <w:b/>
              </w:rPr>
              <w:t>Martin Pípa</w:t>
            </w:r>
          </w:p>
          <w:p w14:paraId="3D54835D" w14:textId="2B727080" w:rsidR="00E3609E" w:rsidRDefault="00EE621C" w:rsidP="00E3609E">
            <w:pPr>
              <w:pStyle w:val="Bezmezer"/>
              <w:spacing w:line="240" w:lineRule="auto"/>
            </w:pPr>
            <w:r>
              <w:t>člen</w:t>
            </w:r>
            <w:r w:rsidR="00E3609E" w:rsidRPr="00E3609E">
              <w:t xml:space="preserve"> představenstva</w:t>
            </w:r>
            <w:r w:rsidR="0075760C">
              <w:t xml:space="preserve"> Technické</w:t>
            </w:r>
            <w:r w:rsidR="0075760C" w:rsidRPr="0075760C">
              <w:t xml:space="preserve"> správ</w:t>
            </w:r>
            <w:r w:rsidR="0075760C">
              <w:t>y</w:t>
            </w:r>
            <w:r w:rsidR="0075760C" w:rsidRPr="0075760C">
              <w:t xml:space="preserve"> komunikací hl. m. Prahy, a.s.</w:t>
            </w:r>
          </w:p>
          <w:p w14:paraId="31BB0AD3" w14:textId="09BA9BA5" w:rsidR="00E3609E" w:rsidRPr="00E3609E" w:rsidRDefault="00E3609E" w:rsidP="00E3609E">
            <w:pPr>
              <w:pStyle w:val="Bezmezer"/>
              <w:spacing w:line="240" w:lineRule="auto"/>
            </w:pPr>
          </w:p>
        </w:tc>
      </w:tr>
      <w:tr w:rsidR="003E2696" w14:paraId="66CF6230" w14:textId="77777777" w:rsidTr="00414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72"/>
        </w:trPr>
        <w:tc>
          <w:tcPr>
            <w:tcW w:w="8644" w:type="dxa"/>
            <w:gridSpan w:val="2"/>
          </w:tcPr>
          <w:p w14:paraId="2C12086C" w14:textId="17AA3DE8" w:rsidR="003E2696" w:rsidRPr="000D023C" w:rsidRDefault="003E2696" w:rsidP="0041479C">
            <w:pPr>
              <w:pStyle w:val="Bezmezer"/>
              <w:spacing w:line="360" w:lineRule="auto"/>
              <w:rPr>
                <w:b/>
                <w:u w:val="single"/>
              </w:rPr>
            </w:pPr>
            <w:r>
              <w:lastRenderedPageBreak/>
              <w:br w:type="page"/>
            </w:r>
            <w:r w:rsidRPr="000D023C">
              <w:rPr>
                <w:b/>
                <w:u w:val="single"/>
              </w:rPr>
              <w:t>Interně pro pracovníky MHMP – INV:</w:t>
            </w:r>
          </w:p>
          <w:p w14:paraId="4AD9DC65" w14:textId="77777777" w:rsidR="003E2696" w:rsidRPr="000D023C" w:rsidRDefault="003E2696" w:rsidP="0041479C">
            <w:pPr>
              <w:pStyle w:val="Bezmezer"/>
              <w:spacing w:line="360" w:lineRule="auto"/>
              <w:rPr>
                <w:b/>
              </w:rPr>
            </w:pPr>
            <w:r w:rsidRPr="000D023C">
              <w:rPr>
                <w:b/>
              </w:rPr>
              <w:t>Objednávka byla zaregistrována v RS MVČR dne ……………</w:t>
            </w:r>
          </w:p>
          <w:p w14:paraId="22E8DB45" w14:textId="77777777" w:rsidR="003E2696" w:rsidRPr="000D023C" w:rsidRDefault="003E2696" w:rsidP="0041479C">
            <w:pPr>
              <w:pStyle w:val="Bezmezer"/>
              <w:spacing w:line="360" w:lineRule="auto"/>
              <w:rPr>
                <w:b/>
              </w:rPr>
            </w:pPr>
          </w:p>
          <w:p w14:paraId="5A30B1F8" w14:textId="77777777" w:rsidR="003E2696" w:rsidRPr="000D023C" w:rsidRDefault="003E2696" w:rsidP="0041479C">
            <w:pPr>
              <w:pStyle w:val="Bezmezer"/>
              <w:spacing w:line="360" w:lineRule="auto"/>
              <w:rPr>
                <w:b/>
              </w:rPr>
            </w:pPr>
            <w:r w:rsidRPr="000D023C">
              <w:rPr>
                <w:b/>
              </w:rPr>
              <w:t>pod ID smlouvy …………</w:t>
            </w:r>
          </w:p>
          <w:p w14:paraId="19285103" w14:textId="77777777" w:rsidR="003E2696" w:rsidRPr="000D023C" w:rsidRDefault="003E2696" w:rsidP="0041479C">
            <w:pPr>
              <w:pStyle w:val="Bezmezer"/>
              <w:spacing w:line="360" w:lineRule="auto"/>
              <w:rPr>
                <w:b/>
              </w:rPr>
            </w:pPr>
          </w:p>
          <w:p w14:paraId="3AB8925E" w14:textId="77777777" w:rsidR="003E2696" w:rsidRDefault="003E2696" w:rsidP="0041479C">
            <w:pPr>
              <w:pStyle w:val="Bezmezer"/>
              <w:spacing w:line="360" w:lineRule="auto"/>
            </w:pPr>
          </w:p>
          <w:p w14:paraId="55D3F56A" w14:textId="77777777" w:rsidR="003E2696" w:rsidRDefault="003E2696" w:rsidP="0041479C">
            <w:pPr>
              <w:pStyle w:val="Bezmezer"/>
              <w:spacing w:line="360" w:lineRule="auto"/>
            </w:pPr>
          </w:p>
          <w:p w14:paraId="3F7AD879" w14:textId="77777777" w:rsidR="003E2696" w:rsidRDefault="003E2696" w:rsidP="0041479C">
            <w:pPr>
              <w:pStyle w:val="Bezmezer"/>
              <w:spacing w:line="360" w:lineRule="auto"/>
            </w:pPr>
            <w:r>
              <w:t>Jméno a podpis zaměstnance, který provedl registraci v RS MVČR …………………….</w:t>
            </w:r>
          </w:p>
        </w:tc>
      </w:tr>
    </w:tbl>
    <w:p w14:paraId="3CF6A92C" w14:textId="77777777" w:rsidR="003E2696" w:rsidRDefault="003E2696" w:rsidP="003E2696">
      <w:pPr>
        <w:pStyle w:val="Bezmezer"/>
      </w:pPr>
    </w:p>
    <w:p w14:paraId="4895E3B0" w14:textId="77777777" w:rsidR="006745C4" w:rsidRPr="006745C4" w:rsidRDefault="006745C4" w:rsidP="003E2696">
      <w:pPr>
        <w:pStyle w:val="Velktun"/>
        <w:spacing w:after="120" w:line="276" w:lineRule="auto"/>
      </w:pPr>
    </w:p>
    <w:sectPr w:rsidR="006745C4" w:rsidRPr="006745C4" w:rsidSect="00C807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49" w:right="1021" w:bottom="1247" w:left="2381" w:header="73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CE35B" w14:textId="77777777" w:rsidR="00852C59" w:rsidRDefault="00852C59" w:rsidP="004C3CF1">
      <w:r>
        <w:separator/>
      </w:r>
    </w:p>
  </w:endnote>
  <w:endnote w:type="continuationSeparator" w:id="0">
    <w:p w14:paraId="5F2616F3" w14:textId="77777777" w:rsidR="00852C59" w:rsidRDefault="00852C59" w:rsidP="004C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F2A9" w14:textId="77777777" w:rsidR="004912CA" w:rsidRDefault="004912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3A0D1" w14:textId="77777777" w:rsidR="001C5FBD" w:rsidRPr="00F4437E" w:rsidRDefault="001F06E7" w:rsidP="00F16431">
    <w:pPr>
      <w:pStyle w:val="Bezmezer"/>
      <w:spacing w:line="240" w:lineRule="exact"/>
      <w:ind w:hanging="1820"/>
    </w:pPr>
    <w:r w:rsidRPr="00F16431">
      <w:rPr>
        <w:w w:val="101"/>
        <w:sz w:val="18"/>
      </w:rPr>
      <w:fldChar w:fldCharType="begin"/>
    </w:r>
    <w:r w:rsidRPr="00F16431">
      <w:rPr>
        <w:w w:val="101"/>
        <w:sz w:val="18"/>
      </w:rPr>
      <w:instrText>PAGE  \* Arabic  \* MERGEFORMAT</w:instrText>
    </w:r>
    <w:r w:rsidRPr="00F16431">
      <w:rPr>
        <w:w w:val="101"/>
        <w:sz w:val="18"/>
      </w:rPr>
      <w:fldChar w:fldCharType="separate"/>
    </w:r>
    <w:r w:rsidR="00CD6224">
      <w:rPr>
        <w:noProof/>
        <w:w w:val="101"/>
        <w:sz w:val="18"/>
      </w:rPr>
      <w:t>5</w:t>
    </w:r>
    <w:r w:rsidRPr="00F16431">
      <w:rPr>
        <w:w w:val="101"/>
        <w:sz w:val="18"/>
      </w:rPr>
      <w:fldChar w:fldCharType="end"/>
    </w:r>
    <w:r w:rsidRPr="00F16431">
      <w:rPr>
        <w:w w:val="101"/>
        <w:sz w:val="18"/>
      </w:rPr>
      <w:t>/</w:t>
    </w:r>
    <w:r w:rsidRPr="00F16431">
      <w:rPr>
        <w:w w:val="101"/>
        <w:sz w:val="18"/>
      </w:rPr>
      <w:fldChar w:fldCharType="begin"/>
    </w:r>
    <w:r w:rsidRPr="00F16431">
      <w:rPr>
        <w:w w:val="101"/>
        <w:sz w:val="18"/>
      </w:rPr>
      <w:instrText>NUMPAGES  \* Arabic  \* MERGEFORMAT</w:instrText>
    </w:r>
    <w:r w:rsidRPr="00F16431">
      <w:rPr>
        <w:w w:val="101"/>
        <w:sz w:val="18"/>
      </w:rPr>
      <w:fldChar w:fldCharType="separate"/>
    </w:r>
    <w:r w:rsidR="00CD6224">
      <w:rPr>
        <w:noProof/>
        <w:w w:val="101"/>
        <w:sz w:val="18"/>
      </w:rPr>
      <w:t>5</w:t>
    </w:r>
    <w:r w:rsidRPr="00F16431">
      <w:rPr>
        <w:w w:val="101"/>
        <w:sz w:val="18"/>
      </w:rPr>
      <w:fldChar w:fldCharType="end"/>
    </w:r>
    <w:r>
      <w:rPr>
        <w:b/>
        <w:w w:val="101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3985" w14:textId="77777777" w:rsidR="00F16431" w:rsidRPr="00EB4CF5" w:rsidRDefault="00F16431" w:rsidP="004912CA">
    <w:pPr>
      <w:pStyle w:val="Zpat"/>
      <w:spacing w:before="40" w:line="240" w:lineRule="exact"/>
      <w:rPr>
        <w:w w:val="104"/>
        <w:sz w:val="18"/>
      </w:rPr>
    </w:pPr>
    <w:r w:rsidRPr="00EB4CF5">
      <w:rPr>
        <w:w w:val="104"/>
        <w:sz w:val="18"/>
      </w:rPr>
      <w:t>Sídlo: Mariánské nám. 2</w:t>
    </w:r>
    <w:r w:rsidR="0058354F">
      <w:rPr>
        <w:w w:val="104"/>
        <w:sz w:val="18"/>
      </w:rPr>
      <w:t>/2</w:t>
    </w:r>
    <w:r w:rsidRPr="00EB4CF5">
      <w:rPr>
        <w:w w:val="104"/>
        <w:sz w:val="18"/>
      </w:rPr>
      <w:t>, 110 01 Praha 1</w:t>
    </w:r>
  </w:p>
  <w:p w14:paraId="73FF84CC" w14:textId="77777777" w:rsidR="00F16431" w:rsidRPr="00EB4CF5" w:rsidRDefault="00F16431" w:rsidP="00F16431">
    <w:pPr>
      <w:pStyle w:val="Zpat"/>
      <w:spacing w:line="240" w:lineRule="exact"/>
      <w:rPr>
        <w:w w:val="102"/>
        <w:sz w:val="18"/>
      </w:rPr>
    </w:pPr>
    <w:r w:rsidRPr="00EB4CF5">
      <w:rPr>
        <w:w w:val="102"/>
        <w:sz w:val="18"/>
      </w:rPr>
      <w:t xml:space="preserve">Pracoviště: </w:t>
    </w:r>
    <w:r w:rsidR="00867ACC" w:rsidRPr="00867ACC">
      <w:rPr>
        <w:w w:val="102"/>
        <w:sz w:val="18"/>
      </w:rPr>
      <w:t>Řásnovka 770/8, 110 15 Praha 1</w:t>
    </w:r>
  </w:p>
  <w:p w14:paraId="2C966C03" w14:textId="77777777" w:rsidR="00F16431" w:rsidRPr="00EB4CF5" w:rsidRDefault="0058354F" w:rsidP="00F16431">
    <w:pPr>
      <w:pStyle w:val="Zpat"/>
      <w:spacing w:line="240" w:lineRule="exact"/>
      <w:rPr>
        <w:w w:val="106"/>
        <w:sz w:val="18"/>
      </w:rPr>
    </w:pPr>
    <w:r>
      <w:rPr>
        <w:w w:val="101"/>
        <w:sz w:val="18"/>
      </w:rPr>
      <w:t>K</w:t>
    </w:r>
    <w:r w:rsidR="00F16431" w:rsidRPr="00EB4CF5">
      <w:rPr>
        <w:w w:val="106"/>
        <w:sz w:val="18"/>
      </w:rPr>
      <w:t xml:space="preserve">ontaktní centrum: </w:t>
    </w:r>
    <w:r w:rsidR="004449A6">
      <w:rPr>
        <w:w w:val="106"/>
        <w:sz w:val="18"/>
      </w:rPr>
      <w:t>800 100 000</w:t>
    </w:r>
    <w:r w:rsidR="00835BE3">
      <w:rPr>
        <w:w w:val="106"/>
        <w:sz w:val="18"/>
      </w:rPr>
      <w:t>, fax: 236 007 102</w:t>
    </w:r>
  </w:p>
  <w:p w14:paraId="21BA8A21" w14:textId="77777777" w:rsidR="00F16431" w:rsidRPr="00EB4CF5" w:rsidRDefault="00F16431" w:rsidP="00F16431">
    <w:pPr>
      <w:pStyle w:val="Zpat"/>
      <w:spacing w:line="240" w:lineRule="exact"/>
      <w:ind w:hanging="1820"/>
      <w:rPr>
        <w:w w:val="106"/>
        <w:sz w:val="18"/>
      </w:rPr>
    </w:pPr>
    <w:r w:rsidRPr="001F06E7">
      <w:rPr>
        <w:bCs/>
        <w:w w:val="101"/>
        <w:sz w:val="18"/>
      </w:rPr>
      <w:fldChar w:fldCharType="begin"/>
    </w:r>
    <w:r w:rsidRPr="001F06E7">
      <w:rPr>
        <w:bCs/>
        <w:w w:val="101"/>
        <w:sz w:val="18"/>
      </w:rPr>
      <w:instrText>PAGE  \* Arabic  \* MERGEFORMAT</w:instrText>
    </w:r>
    <w:r w:rsidRPr="001F06E7">
      <w:rPr>
        <w:bCs/>
        <w:w w:val="101"/>
        <w:sz w:val="18"/>
      </w:rPr>
      <w:fldChar w:fldCharType="separate"/>
    </w:r>
    <w:r w:rsidR="003B05EB">
      <w:rPr>
        <w:bCs/>
        <w:noProof/>
        <w:w w:val="101"/>
        <w:sz w:val="18"/>
      </w:rPr>
      <w:t>1</w:t>
    </w:r>
    <w:r w:rsidRPr="001F06E7">
      <w:rPr>
        <w:bCs/>
        <w:w w:val="101"/>
        <w:sz w:val="18"/>
      </w:rPr>
      <w:fldChar w:fldCharType="end"/>
    </w:r>
    <w:r w:rsidRPr="001F06E7">
      <w:rPr>
        <w:w w:val="101"/>
        <w:sz w:val="18"/>
      </w:rPr>
      <w:t>/</w:t>
    </w:r>
    <w:r w:rsidRPr="001F06E7">
      <w:rPr>
        <w:bCs/>
        <w:w w:val="101"/>
        <w:sz w:val="18"/>
      </w:rPr>
      <w:fldChar w:fldCharType="begin"/>
    </w:r>
    <w:r w:rsidRPr="001F06E7">
      <w:rPr>
        <w:bCs/>
        <w:w w:val="101"/>
        <w:sz w:val="18"/>
      </w:rPr>
      <w:instrText>NUMPAGES  \* Arabic  \* MERGEFORMAT</w:instrText>
    </w:r>
    <w:r w:rsidRPr="001F06E7">
      <w:rPr>
        <w:bCs/>
        <w:w w:val="101"/>
        <w:sz w:val="18"/>
      </w:rPr>
      <w:fldChar w:fldCharType="separate"/>
    </w:r>
    <w:r w:rsidR="003B05EB">
      <w:rPr>
        <w:bCs/>
        <w:noProof/>
        <w:w w:val="101"/>
        <w:sz w:val="18"/>
      </w:rPr>
      <w:t>5</w:t>
    </w:r>
    <w:r w:rsidRPr="001F06E7">
      <w:rPr>
        <w:bCs/>
        <w:w w:val="101"/>
        <w:sz w:val="18"/>
      </w:rPr>
      <w:fldChar w:fldCharType="end"/>
    </w:r>
    <w:r>
      <w:rPr>
        <w:b/>
        <w:bCs/>
        <w:w w:val="101"/>
        <w:sz w:val="18"/>
      </w:rPr>
      <w:tab/>
    </w:r>
    <w:r w:rsidR="000E4862">
      <w:rPr>
        <w:w w:val="101"/>
        <w:sz w:val="18"/>
      </w:rPr>
      <w:t>E</w:t>
    </w:r>
    <w:r w:rsidRPr="00EB4CF5">
      <w:rPr>
        <w:w w:val="101"/>
        <w:sz w:val="18"/>
      </w:rPr>
      <w:t xml:space="preserve">-mail: </w:t>
    </w:r>
    <w:hyperlink r:id="rId1" w:history="1">
      <w:r w:rsidR="0064262E" w:rsidRPr="005924B6">
        <w:rPr>
          <w:rStyle w:val="Hypertextovodkaz"/>
          <w:w w:val="106"/>
          <w:sz w:val="18"/>
        </w:rPr>
        <w:t>posta@praha.eu</w:t>
      </w:r>
    </w:hyperlink>
    <w:r w:rsidR="0064262E">
      <w:rPr>
        <w:w w:val="106"/>
        <w:sz w:val="18"/>
      </w:rPr>
      <w:t xml:space="preserve">, </w:t>
    </w:r>
    <w:r w:rsidR="0064262E" w:rsidRPr="0064262E">
      <w:rPr>
        <w:w w:val="106"/>
        <w:sz w:val="18"/>
      </w:rPr>
      <w:t>ID DS: 48ia97h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653F6" w14:textId="77777777" w:rsidR="00852C59" w:rsidRDefault="00852C59" w:rsidP="004C3CF1">
      <w:r>
        <w:separator/>
      </w:r>
    </w:p>
  </w:footnote>
  <w:footnote w:type="continuationSeparator" w:id="0">
    <w:p w14:paraId="03B62EB6" w14:textId="77777777" w:rsidR="00852C59" w:rsidRDefault="00852C59" w:rsidP="004C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29FEB" w14:textId="77777777" w:rsidR="004912CA" w:rsidRDefault="004912C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C9637" w14:textId="77777777" w:rsidR="004912CA" w:rsidRDefault="004912C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831B0" w14:textId="77777777" w:rsidR="00B21A52" w:rsidRDefault="00E954DF" w:rsidP="005A5FF0">
    <w:pPr>
      <w:pStyle w:val="ZhlavGM"/>
      <w:rPr>
        <w:rStyle w:val="ZhlavGMChar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72BADB7D" wp14:editId="058350E9">
          <wp:simplePos x="0" y="0"/>
          <wp:positionH relativeFrom="column">
            <wp:posOffset>-1145540</wp:posOffset>
          </wp:positionH>
          <wp:positionV relativeFrom="paragraph">
            <wp:posOffset>-43180</wp:posOffset>
          </wp:positionV>
          <wp:extent cx="921385" cy="921385"/>
          <wp:effectExtent l="0" t="0" r="0" b="0"/>
          <wp:wrapThrough wrapText="bothSides">
            <wp:wrapPolygon edited="0">
              <wp:start x="0" y="0"/>
              <wp:lineTo x="0" y="20990"/>
              <wp:lineTo x="20990" y="20990"/>
              <wp:lineTo x="20990" y="0"/>
              <wp:lineTo x="0" y="0"/>
            </wp:wrapPolygon>
          </wp:wrapThrough>
          <wp:docPr id="4" name="Zna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č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921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96F34C" w14:textId="77777777" w:rsidR="005A5FF0" w:rsidRDefault="005A5FF0" w:rsidP="005A5FF0">
    <w:pPr>
      <w:pStyle w:val="ZhlavGM"/>
      <w:rPr>
        <w:rStyle w:val="ZhlavGMChar"/>
      </w:rPr>
    </w:pPr>
  </w:p>
  <w:p w14:paraId="06007398" w14:textId="77777777" w:rsidR="005A5FF0" w:rsidRPr="0033332E" w:rsidRDefault="005A5FF0" w:rsidP="005A5FF0">
    <w:pPr>
      <w:pStyle w:val="ZhlavGM"/>
      <w:rPr>
        <w:spacing w:val="2"/>
      </w:rPr>
    </w:pPr>
  </w:p>
  <w:p w14:paraId="5A5F3E8C" w14:textId="77777777" w:rsidR="00B21A52" w:rsidRPr="0033332E" w:rsidRDefault="00B21A52" w:rsidP="005A5FF0">
    <w:pPr>
      <w:pStyle w:val="ZhlavGM"/>
      <w:rPr>
        <w:spacing w:val="4"/>
      </w:rPr>
    </w:pPr>
  </w:p>
  <w:p w14:paraId="12EF60C5" w14:textId="77777777" w:rsidR="006B283E" w:rsidRPr="0033332E" w:rsidRDefault="006B283E" w:rsidP="0033332E">
    <w:pPr>
      <w:pStyle w:val="Zhlav"/>
      <w:spacing w:line="240" w:lineRule="exact"/>
    </w:pPr>
  </w:p>
  <w:p w14:paraId="04602C3A" w14:textId="77777777" w:rsidR="00B21A52" w:rsidRPr="0033332E" w:rsidRDefault="00B21A52" w:rsidP="0033332E">
    <w:pPr>
      <w:pStyle w:val="Zhlav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52F6"/>
    <w:multiLevelType w:val="hybridMultilevel"/>
    <w:tmpl w:val="041C24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04525"/>
    <w:multiLevelType w:val="hybridMultilevel"/>
    <w:tmpl w:val="7D302F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94E89"/>
    <w:multiLevelType w:val="hybridMultilevel"/>
    <w:tmpl w:val="CAF24FD0"/>
    <w:lvl w:ilvl="0" w:tplc="86A4C3B0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83A0E"/>
    <w:multiLevelType w:val="hybridMultilevel"/>
    <w:tmpl w:val="B44E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D375F"/>
    <w:multiLevelType w:val="hybridMultilevel"/>
    <w:tmpl w:val="D70C97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D1788"/>
    <w:multiLevelType w:val="hybridMultilevel"/>
    <w:tmpl w:val="B44E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31CB1"/>
    <w:multiLevelType w:val="hybridMultilevel"/>
    <w:tmpl w:val="EBD88610"/>
    <w:lvl w:ilvl="0" w:tplc="86A4C3B0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25FA6"/>
    <w:multiLevelType w:val="hybridMultilevel"/>
    <w:tmpl w:val="3F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31221"/>
    <w:multiLevelType w:val="hybridMultilevel"/>
    <w:tmpl w:val="35BE33B6"/>
    <w:lvl w:ilvl="0" w:tplc="8FBA7E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12709"/>
    <w:multiLevelType w:val="hybridMultilevel"/>
    <w:tmpl w:val="9AD66F92"/>
    <w:lvl w:ilvl="0" w:tplc="D186A0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2CA"/>
    <w:rsid w:val="000119B8"/>
    <w:rsid w:val="00021752"/>
    <w:rsid w:val="00041C67"/>
    <w:rsid w:val="0005423A"/>
    <w:rsid w:val="00056082"/>
    <w:rsid w:val="00060FC3"/>
    <w:rsid w:val="00070FEE"/>
    <w:rsid w:val="000D023C"/>
    <w:rsid w:val="000E4862"/>
    <w:rsid w:val="000E6114"/>
    <w:rsid w:val="000F5623"/>
    <w:rsid w:val="001147A2"/>
    <w:rsid w:val="001149B6"/>
    <w:rsid w:val="001264DC"/>
    <w:rsid w:val="00151F01"/>
    <w:rsid w:val="001815F3"/>
    <w:rsid w:val="0019644F"/>
    <w:rsid w:val="001C314C"/>
    <w:rsid w:val="001C3969"/>
    <w:rsid w:val="001C5FBD"/>
    <w:rsid w:val="001D5927"/>
    <w:rsid w:val="001D6B40"/>
    <w:rsid w:val="001F06E7"/>
    <w:rsid w:val="0021296E"/>
    <w:rsid w:val="0022404E"/>
    <w:rsid w:val="00282876"/>
    <w:rsid w:val="00290599"/>
    <w:rsid w:val="002B6BBA"/>
    <w:rsid w:val="002F2F62"/>
    <w:rsid w:val="00304601"/>
    <w:rsid w:val="00312294"/>
    <w:rsid w:val="00320FF1"/>
    <w:rsid w:val="00331D18"/>
    <w:rsid w:val="0033332E"/>
    <w:rsid w:val="00334F07"/>
    <w:rsid w:val="00340A31"/>
    <w:rsid w:val="003466C3"/>
    <w:rsid w:val="00354EBD"/>
    <w:rsid w:val="00374F6C"/>
    <w:rsid w:val="00396D8A"/>
    <w:rsid w:val="003A0315"/>
    <w:rsid w:val="003B05EB"/>
    <w:rsid w:val="003D4A87"/>
    <w:rsid w:val="003E2696"/>
    <w:rsid w:val="003F0555"/>
    <w:rsid w:val="003F5E89"/>
    <w:rsid w:val="00414D6F"/>
    <w:rsid w:val="004249B9"/>
    <w:rsid w:val="00436A48"/>
    <w:rsid w:val="004449A6"/>
    <w:rsid w:val="0044715E"/>
    <w:rsid w:val="004912CA"/>
    <w:rsid w:val="004C3CF1"/>
    <w:rsid w:val="004F3944"/>
    <w:rsid w:val="00511CA5"/>
    <w:rsid w:val="00536888"/>
    <w:rsid w:val="005402B9"/>
    <w:rsid w:val="0055746E"/>
    <w:rsid w:val="00573DA2"/>
    <w:rsid w:val="0057726A"/>
    <w:rsid w:val="0058354F"/>
    <w:rsid w:val="00585661"/>
    <w:rsid w:val="005A5FF0"/>
    <w:rsid w:val="005A7765"/>
    <w:rsid w:val="005A77DB"/>
    <w:rsid w:val="005B2EBA"/>
    <w:rsid w:val="005E47C7"/>
    <w:rsid w:val="00612A18"/>
    <w:rsid w:val="00621463"/>
    <w:rsid w:val="0064262E"/>
    <w:rsid w:val="00652191"/>
    <w:rsid w:val="006665F7"/>
    <w:rsid w:val="00671732"/>
    <w:rsid w:val="006745C4"/>
    <w:rsid w:val="00697EED"/>
    <w:rsid w:val="006A4B5C"/>
    <w:rsid w:val="006B283E"/>
    <w:rsid w:val="006C710D"/>
    <w:rsid w:val="006E267C"/>
    <w:rsid w:val="006F5AA9"/>
    <w:rsid w:val="0070001F"/>
    <w:rsid w:val="00710317"/>
    <w:rsid w:val="007122F7"/>
    <w:rsid w:val="00733BA7"/>
    <w:rsid w:val="0074021E"/>
    <w:rsid w:val="0075760C"/>
    <w:rsid w:val="007712A6"/>
    <w:rsid w:val="00771976"/>
    <w:rsid w:val="007809AF"/>
    <w:rsid w:val="007C718E"/>
    <w:rsid w:val="00812229"/>
    <w:rsid w:val="008208B9"/>
    <w:rsid w:val="00835BE3"/>
    <w:rsid w:val="00843E21"/>
    <w:rsid w:val="00852C59"/>
    <w:rsid w:val="00862BB5"/>
    <w:rsid w:val="00867ACC"/>
    <w:rsid w:val="00886626"/>
    <w:rsid w:val="00893EE9"/>
    <w:rsid w:val="008A3AFD"/>
    <w:rsid w:val="008B755E"/>
    <w:rsid w:val="008C3F72"/>
    <w:rsid w:val="008C6210"/>
    <w:rsid w:val="008D4252"/>
    <w:rsid w:val="008D5AB6"/>
    <w:rsid w:val="008D7344"/>
    <w:rsid w:val="0097106D"/>
    <w:rsid w:val="00975D69"/>
    <w:rsid w:val="009773C4"/>
    <w:rsid w:val="009F6786"/>
    <w:rsid w:val="00A00C43"/>
    <w:rsid w:val="00A110BA"/>
    <w:rsid w:val="00A917CF"/>
    <w:rsid w:val="00A96C60"/>
    <w:rsid w:val="00B07D9B"/>
    <w:rsid w:val="00B21A52"/>
    <w:rsid w:val="00B274BC"/>
    <w:rsid w:val="00B3402A"/>
    <w:rsid w:val="00B848E5"/>
    <w:rsid w:val="00B907C6"/>
    <w:rsid w:val="00BC0189"/>
    <w:rsid w:val="00BC6365"/>
    <w:rsid w:val="00BC7178"/>
    <w:rsid w:val="00BE61E2"/>
    <w:rsid w:val="00BF2A20"/>
    <w:rsid w:val="00BF3D7B"/>
    <w:rsid w:val="00BF4E11"/>
    <w:rsid w:val="00BF7FE1"/>
    <w:rsid w:val="00C06DFD"/>
    <w:rsid w:val="00C12FD1"/>
    <w:rsid w:val="00C6358D"/>
    <w:rsid w:val="00C807ED"/>
    <w:rsid w:val="00CA71EB"/>
    <w:rsid w:val="00CA78DF"/>
    <w:rsid w:val="00CD6224"/>
    <w:rsid w:val="00D052DE"/>
    <w:rsid w:val="00D84D38"/>
    <w:rsid w:val="00DD7C74"/>
    <w:rsid w:val="00E051D1"/>
    <w:rsid w:val="00E11104"/>
    <w:rsid w:val="00E3609E"/>
    <w:rsid w:val="00E625D5"/>
    <w:rsid w:val="00E92313"/>
    <w:rsid w:val="00E954DF"/>
    <w:rsid w:val="00EA19F1"/>
    <w:rsid w:val="00EB4CF5"/>
    <w:rsid w:val="00EC5416"/>
    <w:rsid w:val="00EC6A36"/>
    <w:rsid w:val="00ED2ACF"/>
    <w:rsid w:val="00EE12FB"/>
    <w:rsid w:val="00EE56F5"/>
    <w:rsid w:val="00EE621C"/>
    <w:rsid w:val="00EF066F"/>
    <w:rsid w:val="00F16431"/>
    <w:rsid w:val="00F166C4"/>
    <w:rsid w:val="00F34E93"/>
    <w:rsid w:val="00F4437E"/>
    <w:rsid w:val="00FB4C16"/>
    <w:rsid w:val="00FD58A0"/>
    <w:rsid w:val="00FF2D09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7DA9E7"/>
  <w15:docId w15:val="{1328C036-7805-485C-939D-D56F2E6C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8"/>
    <w:qFormat/>
    <w:rsid w:val="008A3AFD"/>
    <w:pPr>
      <w:spacing w:line="32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Bezmezertun"/>
    <w:next w:val="Bezmezer"/>
    <w:link w:val="Nadpis1Char"/>
    <w:uiPriority w:val="9"/>
    <w:qFormat/>
    <w:rsid w:val="00E954DF"/>
    <w:pPr>
      <w:jc w:val="center"/>
      <w:outlineLvl w:val="0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7122F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semiHidden/>
    <w:rsid w:val="008A3AFD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semiHidden/>
    <w:rsid w:val="007122F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semiHidden/>
    <w:rsid w:val="008A3AFD"/>
    <w:rPr>
      <w:rFonts w:ascii="Times New Roman" w:hAnsi="Times New Roman" w:cs="Times New Roman"/>
    </w:rPr>
  </w:style>
  <w:style w:type="paragraph" w:styleId="Bezmezer">
    <w:name w:val="No Spacing"/>
    <w:link w:val="BezmezerChar"/>
    <w:qFormat/>
    <w:rsid w:val="004C3CF1"/>
    <w:pPr>
      <w:spacing w:line="32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P-odstavec">
    <w:name w:val="P-odstavec"/>
    <w:basedOn w:val="Bezmezer"/>
    <w:link w:val="P-odstavecChar"/>
    <w:uiPriority w:val="5"/>
    <w:qFormat/>
    <w:rsid w:val="00340A31"/>
  </w:style>
  <w:style w:type="paragraph" w:customStyle="1" w:styleId="P-Vdopisznzedne">
    <w:name w:val="P-Váš dopis zn./ze dne:"/>
    <w:basedOn w:val="Normln"/>
    <w:link w:val="P-VdopisznzedneChar"/>
    <w:uiPriority w:val="2"/>
    <w:qFormat/>
    <w:rsid w:val="00151F01"/>
    <w:pPr>
      <w:tabs>
        <w:tab w:val="left" w:pos="4424"/>
      </w:tabs>
      <w:spacing w:before="840"/>
    </w:pPr>
  </w:style>
  <w:style w:type="character" w:customStyle="1" w:styleId="BezmezerChar">
    <w:name w:val="Bez mezer Char"/>
    <w:link w:val="Bezmezer"/>
    <w:rsid w:val="008A3AFD"/>
    <w:rPr>
      <w:rFonts w:ascii="Times New Roman" w:hAnsi="Times New Roman" w:cs="Times New Roman"/>
    </w:rPr>
  </w:style>
  <w:style w:type="character" w:customStyle="1" w:styleId="P-odstavecChar">
    <w:name w:val="P-odstavec Char"/>
    <w:link w:val="P-odstavec"/>
    <w:uiPriority w:val="5"/>
    <w:rsid w:val="008A3AFD"/>
    <w:rPr>
      <w:rFonts w:ascii="Times New Roman" w:hAnsi="Times New Roman" w:cs="Times New Roman"/>
    </w:rPr>
  </w:style>
  <w:style w:type="paragraph" w:customStyle="1" w:styleId="P-2sloupcetun">
    <w:name w:val="P-2 sloupce tučně"/>
    <w:basedOn w:val="Bezmezer"/>
    <w:link w:val="P-2sloupcetunChar"/>
    <w:uiPriority w:val="3"/>
    <w:qFormat/>
    <w:rsid w:val="00151F01"/>
    <w:pPr>
      <w:tabs>
        <w:tab w:val="left" w:pos="4423"/>
      </w:tabs>
    </w:pPr>
    <w:rPr>
      <w:b/>
    </w:rPr>
  </w:style>
  <w:style w:type="character" w:customStyle="1" w:styleId="P-VdopisznzedneChar">
    <w:name w:val="P-Váš dopis zn./ze dne: Char"/>
    <w:link w:val="P-Vdopisznzedne"/>
    <w:uiPriority w:val="2"/>
    <w:rsid w:val="008A3AFD"/>
    <w:rPr>
      <w:rFonts w:ascii="Times New Roman" w:hAnsi="Times New Roman" w:cs="Times New Roman"/>
    </w:rPr>
  </w:style>
  <w:style w:type="paragraph" w:customStyle="1" w:styleId="P-2sloupce">
    <w:name w:val="P-2sloupce"/>
    <w:basedOn w:val="Bezmezer"/>
    <w:link w:val="P-2sloupceChar"/>
    <w:uiPriority w:val="4"/>
    <w:qFormat/>
    <w:rsid w:val="00151F01"/>
    <w:pPr>
      <w:tabs>
        <w:tab w:val="left" w:pos="4423"/>
      </w:tabs>
    </w:pPr>
  </w:style>
  <w:style w:type="character" w:customStyle="1" w:styleId="P-2sloupcetunChar">
    <w:name w:val="P-2 sloupce tučně Char"/>
    <w:link w:val="P-2sloupcetun"/>
    <w:uiPriority w:val="3"/>
    <w:rsid w:val="008A3AFD"/>
    <w:rPr>
      <w:rFonts w:ascii="Times New Roman" w:hAnsi="Times New Roman" w:cs="Times New Roman"/>
      <w:b/>
    </w:rPr>
  </w:style>
  <w:style w:type="paragraph" w:customStyle="1" w:styleId="Bezmezertun">
    <w:name w:val="Bez mezer tučně"/>
    <w:basedOn w:val="Bezmezer"/>
    <w:link w:val="BezmezertunChar"/>
    <w:uiPriority w:val="1"/>
    <w:qFormat/>
    <w:rsid w:val="00151F01"/>
    <w:pPr>
      <w:tabs>
        <w:tab w:val="left" w:pos="4423"/>
      </w:tabs>
    </w:pPr>
    <w:rPr>
      <w:b/>
    </w:rPr>
  </w:style>
  <w:style w:type="character" w:customStyle="1" w:styleId="P-2sloupceChar">
    <w:name w:val="P-2sloupce Char"/>
    <w:link w:val="P-2sloupce"/>
    <w:uiPriority w:val="4"/>
    <w:rsid w:val="008A3AFD"/>
    <w:rPr>
      <w:rFonts w:ascii="Times New Roman" w:hAnsi="Times New Roman" w:cs="Times New Roman"/>
    </w:rPr>
  </w:style>
  <w:style w:type="character" w:customStyle="1" w:styleId="Nadpis1Char">
    <w:name w:val="Nadpis 1 Char"/>
    <w:link w:val="Nadpis1"/>
    <w:uiPriority w:val="9"/>
    <w:rsid w:val="00E954DF"/>
    <w:rPr>
      <w:rFonts w:ascii="Times New Roman" w:hAnsi="Times New Roman"/>
      <w:b/>
      <w:sz w:val="24"/>
      <w:szCs w:val="22"/>
      <w:u w:val="single"/>
      <w:lang w:eastAsia="en-US"/>
    </w:rPr>
  </w:style>
  <w:style w:type="character" w:customStyle="1" w:styleId="BezmezertunChar">
    <w:name w:val="Bez mezer tučně Char"/>
    <w:link w:val="Bezmezertun"/>
    <w:uiPriority w:val="1"/>
    <w:rsid w:val="008A3AFD"/>
    <w:rPr>
      <w:rFonts w:ascii="Times New Roman" w:hAnsi="Times New Roman" w:cs="Times New Roman"/>
      <w:b/>
    </w:rPr>
  </w:style>
  <w:style w:type="character" w:styleId="Hypertextovodkaz">
    <w:name w:val="Hyperlink"/>
    <w:uiPriority w:val="99"/>
    <w:unhideWhenUsed/>
    <w:rsid w:val="0064262E"/>
    <w:rPr>
      <w:color w:val="0000FF"/>
      <w:u w:val="single"/>
    </w:rPr>
  </w:style>
  <w:style w:type="paragraph" w:customStyle="1" w:styleId="ZhlavGM">
    <w:name w:val="Záhlaví GM"/>
    <w:basedOn w:val="Zhlav"/>
    <w:link w:val="ZhlavGMChar"/>
    <w:qFormat/>
    <w:rsid w:val="00C06DFD"/>
    <w:pPr>
      <w:spacing w:line="320" w:lineRule="exact"/>
    </w:pPr>
    <w:rPr>
      <w:rFonts w:eastAsia="Times New Roman"/>
      <w:spacing w:val="10"/>
      <w:szCs w:val="24"/>
      <w:lang w:eastAsia="cs-CZ"/>
    </w:rPr>
  </w:style>
  <w:style w:type="character" w:customStyle="1" w:styleId="ZhlavGMChar">
    <w:name w:val="Záhlaví GM Char"/>
    <w:link w:val="ZhlavGM"/>
    <w:rsid w:val="00C06DFD"/>
    <w:rPr>
      <w:rFonts w:ascii="Times New Roman" w:eastAsia="Times New Roman" w:hAnsi="Times New Roman"/>
      <w:spacing w:val="10"/>
      <w:sz w:val="22"/>
      <w:szCs w:val="24"/>
    </w:rPr>
  </w:style>
  <w:style w:type="paragraph" w:customStyle="1" w:styleId="PID">
    <w:name w:val="PID"/>
    <w:basedOn w:val="Normln"/>
    <w:next w:val="Normln"/>
    <w:link w:val="PIDChar"/>
    <w:qFormat/>
    <w:rsid w:val="003D4A87"/>
    <w:pPr>
      <w:framePr w:hSpace="142" w:wrap="around" w:vAnchor="page" w:hAnchor="margin" w:xAlign="right" w:y="706"/>
      <w:spacing w:line="240" w:lineRule="auto"/>
      <w:jc w:val="center"/>
    </w:pPr>
    <w:rPr>
      <w:rFonts w:ascii="CKKrausSmall" w:hAnsi="CKKrausSmall"/>
      <w:sz w:val="60"/>
      <w:szCs w:val="72"/>
      <w:lang w:eastAsia="cs-CZ"/>
    </w:rPr>
  </w:style>
  <w:style w:type="character" w:customStyle="1" w:styleId="PIDChar">
    <w:name w:val="PID Char"/>
    <w:link w:val="PID"/>
    <w:rsid w:val="003D4A87"/>
    <w:rPr>
      <w:rFonts w:ascii="CKKrausSmall" w:hAnsi="CKKrausSmall"/>
      <w:sz w:val="60"/>
      <w:szCs w:val="72"/>
    </w:rPr>
  </w:style>
  <w:style w:type="paragraph" w:customStyle="1" w:styleId="PID2">
    <w:name w:val="PID2"/>
    <w:basedOn w:val="Normln"/>
    <w:link w:val="PID2Char"/>
    <w:qFormat/>
    <w:rsid w:val="00FD58A0"/>
    <w:pPr>
      <w:framePr w:hSpace="142" w:wrap="around" w:vAnchor="page" w:hAnchor="margin" w:xAlign="right" w:y="704"/>
      <w:spacing w:line="240" w:lineRule="auto"/>
      <w:suppressOverlap/>
      <w:jc w:val="center"/>
    </w:pPr>
    <w:rPr>
      <w:rFonts w:cs="Arial"/>
      <w:szCs w:val="20"/>
      <w:lang w:eastAsia="cs-CZ"/>
    </w:rPr>
  </w:style>
  <w:style w:type="character" w:customStyle="1" w:styleId="PID2Char">
    <w:name w:val="PID2 Char"/>
    <w:link w:val="PID2"/>
    <w:rsid w:val="00FD58A0"/>
    <w:rPr>
      <w:rFonts w:ascii="Times New Roman" w:hAnsi="Times New Roman" w:cs="Arial"/>
      <w:sz w:val="22"/>
    </w:rPr>
  </w:style>
  <w:style w:type="paragraph" w:customStyle="1" w:styleId="P-podepsanoele">
    <w:name w:val="P-podepsano ele"/>
    <w:basedOn w:val="Bezmezer"/>
    <w:link w:val="P-podepsanoeleChar"/>
    <w:uiPriority w:val="8"/>
    <w:qFormat/>
    <w:rsid w:val="0058354F"/>
    <w:pPr>
      <w:spacing w:after="600"/>
    </w:pPr>
  </w:style>
  <w:style w:type="paragraph" w:customStyle="1" w:styleId="P-slovn">
    <w:name w:val="P-číslování"/>
    <w:basedOn w:val="Bezmezer"/>
    <w:link w:val="P-slovnChar"/>
    <w:uiPriority w:val="8"/>
    <w:qFormat/>
    <w:rsid w:val="0058354F"/>
    <w:pPr>
      <w:ind w:left="284"/>
    </w:pPr>
  </w:style>
  <w:style w:type="character" w:customStyle="1" w:styleId="P-podepsanoeleChar">
    <w:name w:val="P-podepsano ele Char"/>
    <w:link w:val="P-podepsanoele"/>
    <w:uiPriority w:val="8"/>
    <w:rsid w:val="0058354F"/>
    <w:rPr>
      <w:rFonts w:ascii="Times New Roman" w:hAnsi="Times New Roman" w:cs="Times New Roman"/>
      <w:sz w:val="22"/>
      <w:szCs w:val="22"/>
      <w:lang w:eastAsia="en-US"/>
    </w:rPr>
  </w:style>
  <w:style w:type="paragraph" w:customStyle="1" w:styleId="podtrennasted">
    <w:name w:val="podtržené na střed"/>
    <w:basedOn w:val="Bezmezer"/>
    <w:next w:val="Bezmezer"/>
    <w:link w:val="podtrennastedChar"/>
    <w:uiPriority w:val="8"/>
    <w:qFormat/>
    <w:rsid w:val="00E954DF"/>
    <w:pPr>
      <w:spacing w:before="120"/>
      <w:jc w:val="center"/>
    </w:pPr>
    <w:rPr>
      <w:b/>
      <w:u w:val="single"/>
    </w:rPr>
  </w:style>
  <w:style w:type="character" w:customStyle="1" w:styleId="P-slovnChar">
    <w:name w:val="P-číslování Char"/>
    <w:link w:val="P-slovn"/>
    <w:uiPriority w:val="8"/>
    <w:rsid w:val="00886626"/>
    <w:rPr>
      <w:rFonts w:ascii="Times New Roman" w:hAnsi="Times New Roman" w:cs="Times New Roman"/>
      <w:sz w:val="22"/>
      <w:szCs w:val="22"/>
      <w:lang w:eastAsia="en-US"/>
    </w:rPr>
  </w:style>
  <w:style w:type="paragraph" w:customStyle="1" w:styleId="Velktun">
    <w:name w:val="Velké tučné"/>
    <w:basedOn w:val="Bezmezer"/>
    <w:next w:val="Bezmezer"/>
    <w:link w:val="VelktunChar"/>
    <w:uiPriority w:val="8"/>
    <w:qFormat/>
    <w:rsid w:val="006745C4"/>
    <w:rPr>
      <w:b/>
    </w:rPr>
  </w:style>
  <w:style w:type="character" w:customStyle="1" w:styleId="podtrennastedChar">
    <w:name w:val="podtržené na střed Char"/>
    <w:basedOn w:val="BezmezerChar"/>
    <w:link w:val="podtrennasted"/>
    <w:uiPriority w:val="8"/>
    <w:rsid w:val="00E954DF"/>
    <w:rPr>
      <w:rFonts w:ascii="Times New Roman" w:hAnsi="Times New Roman" w:cs="Times New Roman"/>
      <w:b/>
      <w:sz w:val="22"/>
      <w:szCs w:val="22"/>
      <w:u w:val="single"/>
      <w:lang w:eastAsia="en-US"/>
    </w:rPr>
  </w:style>
  <w:style w:type="paragraph" w:customStyle="1" w:styleId="NadpisTunnasted">
    <w:name w:val="Nadpis Tučný na střed"/>
    <w:basedOn w:val="Bezmezertun"/>
    <w:next w:val="Bezmezer"/>
    <w:link w:val="NadpisTunnastedChar"/>
    <w:uiPriority w:val="8"/>
    <w:qFormat/>
    <w:rsid w:val="00FB4C16"/>
    <w:pPr>
      <w:jc w:val="center"/>
    </w:pPr>
  </w:style>
  <w:style w:type="character" w:customStyle="1" w:styleId="VelktunChar">
    <w:name w:val="Velké tučné Char"/>
    <w:basedOn w:val="BezmezerChar"/>
    <w:link w:val="Velktun"/>
    <w:uiPriority w:val="8"/>
    <w:rsid w:val="006745C4"/>
    <w:rPr>
      <w:rFonts w:ascii="Times New Roman" w:hAnsi="Times New Roman" w:cs="Times New Roman"/>
      <w:b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05423A"/>
    <w:pPr>
      <w:ind w:left="720"/>
      <w:contextualSpacing/>
    </w:pPr>
  </w:style>
  <w:style w:type="character" w:customStyle="1" w:styleId="NadpisTunnastedChar">
    <w:name w:val="Nadpis Tučný na střed Char"/>
    <w:basedOn w:val="BezmezertunChar"/>
    <w:link w:val="NadpisTunnasted"/>
    <w:uiPriority w:val="8"/>
    <w:rsid w:val="00FB4C16"/>
    <w:rPr>
      <w:rFonts w:ascii="Times New Roman" w:hAnsi="Times New Roman" w:cs="Times New Roman"/>
      <w:b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0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C63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636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6365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63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6365"/>
    <w:rPr>
      <w:rFonts w:ascii="Times New Roman" w:hAnsi="Times New Roman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63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36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osta@praha.e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2ACC5-8EBD-446A-85B3-51FA000D9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1439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9914</CharactersWithSpaces>
  <SharedDoc>false</SharedDoc>
  <HLinks>
    <vt:vector size="6" baseType="variant">
      <vt:variant>
        <vt:i4>1376293</vt:i4>
      </vt:variant>
      <vt:variant>
        <vt:i4>12</vt:i4>
      </vt:variant>
      <vt:variant>
        <vt:i4>0</vt:i4>
      </vt:variant>
      <vt:variant>
        <vt:i4>5</vt:i4>
      </vt:variant>
      <vt:variant>
        <vt:lpwstr>mailto:posta@praha.eu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Benátská Klára (MHMP, AMP)</dc:creator>
  <cp:lastModifiedBy>Čermáková Olga (MHMP, INV)</cp:lastModifiedBy>
  <cp:revision>2</cp:revision>
  <cp:lastPrinted>2024-03-07T13:58:00Z</cp:lastPrinted>
  <dcterms:created xsi:type="dcterms:W3CDTF">2024-04-22T12:21:00Z</dcterms:created>
  <dcterms:modified xsi:type="dcterms:W3CDTF">2024-04-22T12:21:00Z</dcterms:modified>
</cp:coreProperties>
</file>