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368F9" w:rsidRDefault="00D368F9" w:rsidP="00305ECE">
      <w:pPr>
        <w:rPr>
          <w:sz w:val="32"/>
          <w:szCs w:val="32"/>
        </w:rPr>
      </w:pPr>
    </w:p>
    <w:p w14:paraId="7E3E4A94" w14:textId="77777777" w:rsidR="00D368F9" w:rsidRPr="006D167E" w:rsidRDefault="00D368F9" w:rsidP="00A431D8">
      <w:pPr>
        <w:spacing w:after="120"/>
        <w:jc w:val="center"/>
        <w:outlineLvl w:val="0"/>
        <w:rPr>
          <w:sz w:val="36"/>
          <w:szCs w:val="36"/>
        </w:rPr>
      </w:pPr>
      <w:r w:rsidRPr="006D167E">
        <w:rPr>
          <w:sz w:val="36"/>
          <w:szCs w:val="36"/>
        </w:rPr>
        <w:t>Smlouva o poskytování služeb obecného hospodářského zájmu</w:t>
      </w:r>
    </w:p>
    <w:p w14:paraId="7C88A9E7" w14:textId="2E134415" w:rsidR="00D368F9" w:rsidRPr="0052438E" w:rsidRDefault="00D368F9" w:rsidP="006D167E">
      <w:pPr>
        <w:jc w:val="center"/>
        <w:rPr>
          <w:sz w:val="20"/>
          <w:szCs w:val="20"/>
        </w:rPr>
      </w:pPr>
      <w:r w:rsidRPr="0052438E">
        <w:rPr>
          <w:sz w:val="20"/>
          <w:szCs w:val="20"/>
        </w:rPr>
        <w:t>uzavřená v souladu s Rozhodnutím Komise č. 2012/21/EU ze dne 20.12.2011 o použití čl. 106 odst. 2 Smlouvy o fungování Evropské unie na státní podporu ve formě vyrovnávací platby za závazek veřejné služby udělené podnikům pověřeným poskytováním služeb obecného hospodářského zájmu</w:t>
      </w:r>
      <w:r w:rsidR="00811AE8">
        <w:rPr>
          <w:sz w:val="20"/>
          <w:szCs w:val="20"/>
        </w:rPr>
        <w:t xml:space="preserve"> mezi</w:t>
      </w:r>
    </w:p>
    <w:p w14:paraId="0A37501D" w14:textId="77777777" w:rsidR="00D368F9" w:rsidRDefault="00D368F9" w:rsidP="00D31C8F">
      <w:pPr>
        <w:rPr>
          <w:b/>
        </w:rPr>
      </w:pPr>
    </w:p>
    <w:p w14:paraId="5DAB6C7B" w14:textId="77777777" w:rsidR="00D368F9" w:rsidRDefault="00D368F9" w:rsidP="00D31C8F">
      <w:pPr>
        <w:rPr>
          <w:b/>
        </w:rPr>
      </w:pPr>
    </w:p>
    <w:p w14:paraId="17905CC8" w14:textId="77777777" w:rsidR="00D368F9" w:rsidRDefault="00D368F9" w:rsidP="004B2345">
      <w:pPr>
        <w:outlineLvl w:val="0"/>
      </w:pPr>
      <w:r>
        <w:rPr>
          <w:b/>
        </w:rPr>
        <w:t>Statutární město Přerov</w:t>
      </w:r>
      <w:r>
        <w:t xml:space="preserve"> </w:t>
      </w:r>
    </w:p>
    <w:p w14:paraId="2230CCAC" w14:textId="77777777" w:rsidR="00D368F9" w:rsidRDefault="00D368F9" w:rsidP="004B2345">
      <w:pPr>
        <w:outlineLvl w:val="0"/>
      </w:pPr>
      <w:r>
        <w:t>IČ 00301825</w:t>
      </w:r>
    </w:p>
    <w:p w14:paraId="61860EE0" w14:textId="77777777" w:rsidR="00D368F9" w:rsidRDefault="00D368F9" w:rsidP="00697983">
      <w:pPr>
        <w:tabs>
          <w:tab w:val="center" w:pos="4535"/>
        </w:tabs>
      </w:pPr>
      <w:r>
        <w:t>DIČ CZ00301825</w:t>
      </w:r>
      <w:r>
        <w:tab/>
      </w:r>
    </w:p>
    <w:p w14:paraId="2219DFE3" w14:textId="77777777" w:rsidR="00D368F9" w:rsidRDefault="00D368F9" w:rsidP="00D31C8F">
      <w:r>
        <w:t xml:space="preserve">se sídlem Bratrská 709/34, Přerov I-Město, 750 02 Přerov </w:t>
      </w:r>
    </w:p>
    <w:p w14:paraId="2E546036" w14:textId="73D7D2B3" w:rsidR="00D368F9" w:rsidRDefault="00D368F9" w:rsidP="00D31C8F">
      <w:r>
        <w:t xml:space="preserve">zastoupené </w:t>
      </w:r>
      <w:r w:rsidR="008B69B3">
        <w:t>náměstkem primátora Ing. Miloslavem Dohnalem</w:t>
      </w:r>
    </w:p>
    <w:p w14:paraId="77624CFB" w14:textId="77777777" w:rsidR="00D368F9" w:rsidRDefault="00D368F9" w:rsidP="00D31C8F">
      <w:r>
        <w:t xml:space="preserve">číslo transparentního účtu: </w:t>
      </w:r>
    </w:p>
    <w:p w14:paraId="0FA96C5C" w14:textId="77777777" w:rsidR="00D368F9" w:rsidRDefault="00D368F9" w:rsidP="00D31C8F">
      <w:r>
        <w:t>(dále jako „objednatel“)</w:t>
      </w:r>
    </w:p>
    <w:p w14:paraId="02EB378F" w14:textId="77777777" w:rsidR="00D368F9" w:rsidRDefault="00D368F9" w:rsidP="00D31C8F"/>
    <w:p w14:paraId="45F94F8F" w14:textId="77777777" w:rsidR="00D368F9" w:rsidRDefault="00D368F9" w:rsidP="00D31C8F">
      <w:r>
        <w:t>a</w:t>
      </w:r>
    </w:p>
    <w:p w14:paraId="6A05A809" w14:textId="77777777" w:rsidR="00D368F9" w:rsidRDefault="00D368F9" w:rsidP="00D31C8F"/>
    <w:p w14:paraId="2ECE9171" w14:textId="77777777" w:rsidR="00D368F9" w:rsidRDefault="00D368F9" w:rsidP="004B2345">
      <w:pPr>
        <w:outlineLvl w:val="0"/>
      </w:pPr>
      <w:r>
        <w:rPr>
          <w:b/>
        </w:rPr>
        <w:t>Sportoviště Přerov s.r.o.</w:t>
      </w:r>
    </w:p>
    <w:p w14:paraId="28541C0F" w14:textId="77777777" w:rsidR="00D368F9" w:rsidRPr="00A431D8" w:rsidRDefault="00D368F9" w:rsidP="00A431D8">
      <w:r>
        <w:t>IČ</w:t>
      </w:r>
      <w:r w:rsidRPr="00A431D8">
        <w:rPr>
          <w:rStyle w:val="Nadpis1Char"/>
        </w:rPr>
        <w:t xml:space="preserve"> </w:t>
      </w:r>
      <w:r w:rsidRPr="00A431D8">
        <w:t>07793863</w:t>
      </w:r>
    </w:p>
    <w:p w14:paraId="6201A348" w14:textId="77777777" w:rsidR="00D368F9" w:rsidRPr="00A431D8" w:rsidRDefault="00D368F9" w:rsidP="00A431D8">
      <w:r w:rsidRPr="00A431D8">
        <w:t>DIČ CZ07793863</w:t>
      </w:r>
    </w:p>
    <w:p w14:paraId="7BDAD6AA" w14:textId="77777777" w:rsidR="00D368F9" w:rsidRDefault="00D368F9" w:rsidP="007E07BD">
      <w:r>
        <w:t xml:space="preserve">se sídlem </w:t>
      </w:r>
      <w:proofErr w:type="spellStart"/>
      <w:r>
        <w:t>Petřivalského</w:t>
      </w:r>
      <w:proofErr w:type="spellEnd"/>
      <w:r>
        <w:t xml:space="preserve"> 2885/5, Přerov I-Město, 750 02 Přerov</w:t>
      </w:r>
    </w:p>
    <w:p w14:paraId="693A549F" w14:textId="77777777" w:rsidR="00D368F9" w:rsidRDefault="00D368F9" w:rsidP="007E07BD">
      <w:r>
        <w:t>zapsaná v obchodním rejstříku vedeném Krajským soudem v Ostravě oddíl C, vložka 77247</w:t>
      </w:r>
    </w:p>
    <w:p w14:paraId="740716D4" w14:textId="34429A31" w:rsidR="00D368F9" w:rsidRDefault="00D368F9" w:rsidP="007E07BD">
      <w:r>
        <w:t xml:space="preserve">zastoupená jednatelem Mgr. </w:t>
      </w:r>
      <w:r w:rsidR="0099663E">
        <w:t>Petrem Koubou</w:t>
      </w:r>
    </w:p>
    <w:p w14:paraId="545E344C" w14:textId="7A827053" w:rsidR="00D368F9" w:rsidRDefault="00D368F9" w:rsidP="007E07BD">
      <w:r>
        <w:t>číslo účtu:</w:t>
      </w:r>
      <w:r w:rsidR="004C27B3">
        <w:t xml:space="preserve"> 8087972/0800</w:t>
      </w:r>
    </w:p>
    <w:p w14:paraId="67CCCFE5" w14:textId="77777777" w:rsidR="00D368F9" w:rsidRPr="000B3799" w:rsidRDefault="00D368F9" w:rsidP="007E07BD">
      <w:r>
        <w:t>(dále jako „poskytovatel“)</w:t>
      </w:r>
    </w:p>
    <w:p w14:paraId="5A39BBE3" w14:textId="77777777" w:rsidR="00D368F9" w:rsidRDefault="00D368F9" w:rsidP="00D31C8F"/>
    <w:p w14:paraId="5F63F83B" w14:textId="77777777" w:rsidR="00D368F9" w:rsidRDefault="00D368F9" w:rsidP="00D31C8F">
      <w:r>
        <w:t>(dále též jako „smluvní strany“)</w:t>
      </w:r>
    </w:p>
    <w:p w14:paraId="41C8F396" w14:textId="77777777" w:rsidR="00D368F9" w:rsidRDefault="00D368F9" w:rsidP="00D31C8F"/>
    <w:p w14:paraId="72A3D3EC" w14:textId="77777777" w:rsidR="00D368F9" w:rsidRPr="000D31FD" w:rsidRDefault="00D368F9" w:rsidP="000D31FD"/>
    <w:p w14:paraId="0D0B940D" w14:textId="77777777" w:rsidR="00D368F9" w:rsidRDefault="00D368F9" w:rsidP="00D31C8F">
      <w:pPr>
        <w:jc w:val="center"/>
        <w:rPr>
          <w:b/>
        </w:rPr>
      </w:pPr>
    </w:p>
    <w:p w14:paraId="4E43239E" w14:textId="77777777" w:rsidR="00D368F9" w:rsidRDefault="00D368F9" w:rsidP="004B2345">
      <w:pPr>
        <w:jc w:val="center"/>
        <w:outlineLvl w:val="0"/>
        <w:rPr>
          <w:b/>
        </w:rPr>
      </w:pPr>
      <w:r>
        <w:rPr>
          <w:b/>
        </w:rPr>
        <w:t xml:space="preserve">Článek I. </w:t>
      </w:r>
    </w:p>
    <w:p w14:paraId="76148B29" w14:textId="77777777" w:rsidR="00D368F9" w:rsidRDefault="00D368F9" w:rsidP="009450B7">
      <w:pPr>
        <w:spacing w:after="120"/>
        <w:jc w:val="center"/>
        <w:rPr>
          <w:b/>
        </w:rPr>
      </w:pPr>
      <w:r>
        <w:rPr>
          <w:b/>
        </w:rPr>
        <w:t xml:space="preserve">Účel smlouvy </w:t>
      </w:r>
    </w:p>
    <w:p w14:paraId="5D09D68B" w14:textId="77777777" w:rsidR="00D368F9" w:rsidRDefault="00D368F9" w:rsidP="007B2E50">
      <w:pPr>
        <w:spacing w:after="120"/>
        <w:jc w:val="both"/>
      </w:pPr>
      <w:r>
        <w:t>Účelem této smlouvy je zajištění služeb obecného hospodářského zájmu na území statutárního města Přerova, poskytování finančních prostředků za účelem kompenzace nákladů prokazatelně vynaložených poskytovatelem na poskytování služeb obecného hospodářského zájmu specifikovaných objednatelem dle této smlouvy, jakož i úprava vzájemných práv a povinností smluvních stran, včetně stanovení podmínek kontrolní činnosti.</w:t>
      </w:r>
    </w:p>
    <w:p w14:paraId="0E27B00A" w14:textId="77777777" w:rsidR="00D368F9" w:rsidRDefault="00D368F9" w:rsidP="00E87948">
      <w:pPr>
        <w:jc w:val="both"/>
      </w:pPr>
    </w:p>
    <w:p w14:paraId="60061E4C" w14:textId="77777777" w:rsidR="00D368F9" w:rsidRDefault="00D368F9" w:rsidP="00E87948">
      <w:pPr>
        <w:jc w:val="both"/>
      </w:pPr>
    </w:p>
    <w:p w14:paraId="3C7D7E8A" w14:textId="11F2F9DD" w:rsidR="00D368F9" w:rsidRDefault="00D368F9" w:rsidP="004B2345">
      <w:pPr>
        <w:jc w:val="center"/>
        <w:outlineLvl w:val="0"/>
        <w:rPr>
          <w:b/>
        </w:rPr>
      </w:pPr>
      <w:r w:rsidRPr="00FF5DD6">
        <w:rPr>
          <w:b/>
        </w:rPr>
        <w:t>Článek II.</w:t>
      </w:r>
    </w:p>
    <w:p w14:paraId="0AB13E85" w14:textId="6F3B4280" w:rsidR="009D56E1" w:rsidRPr="00FF5DD6" w:rsidRDefault="009D56E1" w:rsidP="009D56E1">
      <w:pPr>
        <w:spacing w:after="120"/>
        <w:jc w:val="center"/>
        <w:outlineLvl w:val="0"/>
        <w:rPr>
          <w:b/>
        </w:rPr>
      </w:pPr>
      <w:r>
        <w:rPr>
          <w:b/>
        </w:rPr>
        <w:t>Předmět smlouvy</w:t>
      </w:r>
    </w:p>
    <w:p w14:paraId="3DEEC669" w14:textId="39F4F291" w:rsidR="00D368F9" w:rsidRPr="00CA116A" w:rsidRDefault="00D368F9" w:rsidP="007B2E50">
      <w:pPr>
        <w:pStyle w:val="Nzev"/>
        <w:numPr>
          <w:ilvl w:val="0"/>
          <w:numId w:val="42"/>
        </w:numPr>
        <w:ind w:left="284" w:hanging="284"/>
        <w:jc w:val="both"/>
        <w:rPr>
          <w:rFonts w:ascii="Times New Roman" w:hAnsi="Times New Roman"/>
          <w:b w:val="0"/>
          <w:bCs/>
          <w:sz w:val="24"/>
          <w:szCs w:val="24"/>
        </w:rPr>
      </w:pPr>
      <w:r w:rsidRPr="008967D5">
        <w:rPr>
          <w:rFonts w:ascii="Times New Roman" w:hAnsi="Times New Roman"/>
          <w:b w:val="0"/>
          <w:bCs/>
          <w:sz w:val="24"/>
          <w:szCs w:val="24"/>
        </w:rPr>
        <w:t>Smluvní strany prohlašují, že</w:t>
      </w:r>
      <w:r w:rsidR="00363366" w:rsidRPr="008967D5">
        <w:rPr>
          <w:rFonts w:ascii="Times New Roman" w:hAnsi="Times New Roman"/>
          <w:b w:val="0"/>
          <w:bCs/>
          <w:sz w:val="24"/>
          <w:szCs w:val="24"/>
        </w:rPr>
        <w:t xml:space="preserve"> </w:t>
      </w:r>
      <w:r w:rsidR="00AD732A">
        <w:rPr>
          <w:rFonts w:ascii="Times New Roman" w:hAnsi="Times New Roman"/>
          <w:b w:val="0"/>
          <w:bCs/>
          <w:sz w:val="24"/>
          <w:szCs w:val="24"/>
        </w:rPr>
        <w:t xml:space="preserve">byla </w:t>
      </w:r>
      <w:r w:rsidR="00D41618" w:rsidRPr="008967D5">
        <w:rPr>
          <w:rFonts w:ascii="Times New Roman" w:hAnsi="Times New Roman"/>
          <w:b w:val="0"/>
          <w:bCs/>
          <w:sz w:val="24"/>
          <w:szCs w:val="24"/>
        </w:rPr>
        <w:t>mezi objednatelem jako pronajímatelem a poskytovatelem jako nájemcem</w:t>
      </w:r>
      <w:r w:rsidR="00D41618">
        <w:rPr>
          <w:rFonts w:ascii="Times New Roman" w:hAnsi="Times New Roman"/>
          <w:b w:val="0"/>
          <w:bCs/>
          <w:sz w:val="24"/>
          <w:szCs w:val="24"/>
        </w:rPr>
        <w:t xml:space="preserve"> uzavřena d</w:t>
      </w:r>
      <w:r w:rsidR="00AD732A">
        <w:rPr>
          <w:rFonts w:ascii="Times New Roman" w:hAnsi="Times New Roman"/>
          <w:b w:val="0"/>
          <w:bCs/>
          <w:sz w:val="24"/>
          <w:szCs w:val="24"/>
        </w:rPr>
        <w:t xml:space="preserve">ne </w:t>
      </w:r>
      <w:r w:rsidR="003C1387">
        <w:rPr>
          <w:rFonts w:ascii="Times New Roman" w:hAnsi="Times New Roman"/>
          <w:b w:val="0"/>
          <w:bCs/>
          <w:sz w:val="24"/>
          <w:szCs w:val="24"/>
        </w:rPr>
        <w:t>28.11.20</w:t>
      </w:r>
      <w:r w:rsidR="00F607DB">
        <w:rPr>
          <w:rFonts w:ascii="Times New Roman" w:hAnsi="Times New Roman"/>
          <w:b w:val="0"/>
          <w:bCs/>
          <w:sz w:val="24"/>
          <w:szCs w:val="24"/>
        </w:rPr>
        <w:t>1</w:t>
      </w:r>
      <w:r w:rsidR="003C1387">
        <w:rPr>
          <w:rFonts w:ascii="Times New Roman" w:hAnsi="Times New Roman"/>
          <w:b w:val="0"/>
          <w:bCs/>
          <w:sz w:val="24"/>
          <w:szCs w:val="24"/>
        </w:rPr>
        <w:t>9</w:t>
      </w:r>
      <w:r w:rsidR="00D41618">
        <w:rPr>
          <w:rFonts w:ascii="Times New Roman" w:hAnsi="Times New Roman"/>
          <w:b w:val="0"/>
          <w:bCs/>
          <w:sz w:val="24"/>
          <w:szCs w:val="24"/>
        </w:rPr>
        <w:t xml:space="preserve"> </w:t>
      </w:r>
      <w:r w:rsidR="00331706">
        <w:rPr>
          <w:rFonts w:ascii="Times New Roman" w:hAnsi="Times New Roman"/>
          <w:b w:val="0"/>
          <w:bCs/>
          <w:sz w:val="24"/>
          <w:szCs w:val="24"/>
        </w:rPr>
        <w:t xml:space="preserve">nájemní smlouva </w:t>
      </w:r>
      <w:r w:rsidR="003C1387">
        <w:rPr>
          <w:rFonts w:ascii="Times New Roman" w:hAnsi="Times New Roman"/>
          <w:b w:val="0"/>
          <w:bCs/>
          <w:sz w:val="24"/>
          <w:szCs w:val="24"/>
        </w:rPr>
        <w:t xml:space="preserve">ve znění Dodatku č. 1 </w:t>
      </w:r>
      <w:r w:rsidR="00E013A6">
        <w:rPr>
          <w:rFonts w:ascii="Times New Roman" w:hAnsi="Times New Roman"/>
          <w:b w:val="0"/>
          <w:bCs/>
          <w:sz w:val="24"/>
          <w:szCs w:val="24"/>
        </w:rPr>
        <w:t>a Dodatku č. 2</w:t>
      </w:r>
      <w:r w:rsidR="00846766" w:rsidRPr="008967D5">
        <w:rPr>
          <w:rFonts w:ascii="Times New Roman" w:hAnsi="Times New Roman"/>
          <w:b w:val="0"/>
          <w:bCs/>
          <w:sz w:val="24"/>
          <w:szCs w:val="24"/>
        </w:rPr>
        <w:t xml:space="preserve">, </w:t>
      </w:r>
      <w:r w:rsidR="003C2452" w:rsidRPr="008967D5">
        <w:rPr>
          <w:rFonts w:ascii="Times New Roman" w:hAnsi="Times New Roman"/>
          <w:b w:val="0"/>
          <w:bCs/>
          <w:sz w:val="24"/>
          <w:szCs w:val="24"/>
        </w:rPr>
        <w:t>j</w:t>
      </w:r>
      <w:r w:rsidR="00846766" w:rsidRPr="008967D5">
        <w:rPr>
          <w:rFonts w:ascii="Times New Roman" w:hAnsi="Times New Roman"/>
          <w:b w:val="0"/>
          <w:bCs/>
          <w:sz w:val="24"/>
          <w:szCs w:val="24"/>
        </w:rPr>
        <w:t>ejímž p</w:t>
      </w:r>
      <w:r w:rsidRPr="008967D5">
        <w:rPr>
          <w:rFonts w:ascii="Times New Roman" w:hAnsi="Times New Roman"/>
          <w:b w:val="0"/>
          <w:bCs/>
          <w:sz w:val="24"/>
          <w:szCs w:val="24"/>
        </w:rPr>
        <w:t xml:space="preserve">ředmětem </w:t>
      </w:r>
      <w:r w:rsidR="00E130B4">
        <w:rPr>
          <w:rFonts w:ascii="Times New Roman" w:hAnsi="Times New Roman"/>
          <w:b w:val="0"/>
          <w:bCs/>
          <w:sz w:val="24"/>
          <w:szCs w:val="24"/>
        </w:rPr>
        <w:t>je</w:t>
      </w:r>
      <w:r w:rsidR="0045524F" w:rsidRPr="008967D5">
        <w:rPr>
          <w:rFonts w:ascii="Times New Roman" w:hAnsi="Times New Roman"/>
          <w:b w:val="0"/>
          <w:bCs/>
          <w:sz w:val="24"/>
          <w:szCs w:val="24"/>
        </w:rPr>
        <w:t xml:space="preserve"> nájem </w:t>
      </w:r>
      <w:r w:rsidRPr="008967D5">
        <w:rPr>
          <w:rFonts w:ascii="Times New Roman" w:hAnsi="Times New Roman"/>
          <w:b w:val="0"/>
          <w:bCs/>
          <w:sz w:val="24"/>
          <w:szCs w:val="24"/>
        </w:rPr>
        <w:t>nemovitých věcí v </w:t>
      </w:r>
      <w:proofErr w:type="spellStart"/>
      <w:r w:rsidRPr="008967D5">
        <w:rPr>
          <w:rFonts w:ascii="Times New Roman" w:hAnsi="Times New Roman"/>
          <w:b w:val="0"/>
          <w:bCs/>
          <w:sz w:val="24"/>
          <w:szCs w:val="24"/>
        </w:rPr>
        <w:t>k.ú</w:t>
      </w:r>
      <w:proofErr w:type="spellEnd"/>
      <w:r w:rsidRPr="008967D5">
        <w:rPr>
          <w:rFonts w:ascii="Times New Roman" w:hAnsi="Times New Roman"/>
          <w:b w:val="0"/>
          <w:bCs/>
          <w:sz w:val="24"/>
          <w:szCs w:val="24"/>
        </w:rPr>
        <w:t xml:space="preserve">. Přerov a </w:t>
      </w:r>
      <w:proofErr w:type="spellStart"/>
      <w:r w:rsidRPr="008967D5">
        <w:rPr>
          <w:rFonts w:ascii="Times New Roman" w:hAnsi="Times New Roman"/>
          <w:b w:val="0"/>
          <w:bCs/>
          <w:sz w:val="24"/>
          <w:szCs w:val="24"/>
        </w:rPr>
        <w:t>k.ú</w:t>
      </w:r>
      <w:proofErr w:type="spellEnd"/>
      <w:r w:rsidRPr="008967D5">
        <w:rPr>
          <w:rFonts w:ascii="Times New Roman" w:hAnsi="Times New Roman"/>
          <w:b w:val="0"/>
          <w:bCs/>
          <w:sz w:val="24"/>
          <w:szCs w:val="24"/>
        </w:rPr>
        <w:t xml:space="preserve">. </w:t>
      </w:r>
      <w:proofErr w:type="spellStart"/>
      <w:r w:rsidRPr="008967D5">
        <w:rPr>
          <w:rFonts w:ascii="Times New Roman" w:hAnsi="Times New Roman"/>
          <w:b w:val="0"/>
          <w:bCs/>
          <w:sz w:val="24"/>
          <w:szCs w:val="24"/>
        </w:rPr>
        <w:t>Penčičky</w:t>
      </w:r>
      <w:proofErr w:type="spellEnd"/>
      <w:r w:rsidRPr="008967D5">
        <w:rPr>
          <w:rFonts w:ascii="Times New Roman" w:hAnsi="Times New Roman"/>
          <w:b w:val="0"/>
          <w:bCs/>
          <w:sz w:val="24"/>
          <w:szCs w:val="24"/>
        </w:rPr>
        <w:t xml:space="preserve"> tvořící</w:t>
      </w:r>
      <w:r w:rsidR="003C2452" w:rsidRPr="008967D5">
        <w:rPr>
          <w:rFonts w:ascii="Times New Roman" w:hAnsi="Times New Roman"/>
          <w:b w:val="0"/>
          <w:bCs/>
          <w:sz w:val="24"/>
          <w:szCs w:val="24"/>
        </w:rPr>
        <w:t>ch</w:t>
      </w:r>
      <w:r w:rsidRPr="008967D5">
        <w:rPr>
          <w:rFonts w:ascii="Times New Roman" w:hAnsi="Times New Roman"/>
          <w:b w:val="0"/>
          <w:bCs/>
          <w:sz w:val="24"/>
          <w:szCs w:val="24"/>
        </w:rPr>
        <w:t xml:space="preserve"> sportovní areály - plavecký areál v Přerově, koupaliště v Penčicích a zimní stadion v Přerově včetně Městské sportovní haly a Hotelu Zimní stadion (dále jen „sportoviště“)</w:t>
      </w:r>
      <w:r w:rsidR="002D4340">
        <w:rPr>
          <w:rFonts w:ascii="Times New Roman" w:hAnsi="Times New Roman"/>
          <w:b w:val="0"/>
          <w:bCs/>
          <w:sz w:val="24"/>
          <w:szCs w:val="24"/>
        </w:rPr>
        <w:t xml:space="preserve">(dále jen „nájemní smlouva na </w:t>
      </w:r>
      <w:r w:rsidR="00646741">
        <w:rPr>
          <w:rFonts w:ascii="Times New Roman" w:hAnsi="Times New Roman"/>
          <w:b w:val="0"/>
          <w:bCs/>
          <w:sz w:val="24"/>
          <w:szCs w:val="24"/>
        </w:rPr>
        <w:t>nemovité věci</w:t>
      </w:r>
      <w:r w:rsidR="002D4340">
        <w:rPr>
          <w:rFonts w:ascii="Times New Roman" w:hAnsi="Times New Roman"/>
          <w:b w:val="0"/>
          <w:bCs/>
          <w:sz w:val="24"/>
          <w:szCs w:val="24"/>
        </w:rPr>
        <w:t>“)</w:t>
      </w:r>
      <w:r w:rsidR="00A57D4B" w:rsidRPr="008967D5">
        <w:rPr>
          <w:rFonts w:ascii="Times New Roman" w:hAnsi="Times New Roman"/>
          <w:b w:val="0"/>
          <w:bCs/>
          <w:sz w:val="24"/>
          <w:szCs w:val="24"/>
        </w:rPr>
        <w:t>.</w:t>
      </w:r>
    </w:p>
    <w:p w14:paraId="00546A98" w14:textId="3F835F89" w:rsidR="00D368F9" w:rsidRPr="0030607D" w:rsidRDefault="00D368F9" w:rsidP="00646741">
      <w:pPr>
        <w:pStyle w:val="Nzev"/>
        <w:ind w:left="708"/>
        <w:jc w:val="both"/>
        <w:rPr>
          <w:rFonts w:ascii="Times New Roman" w:hAnsi="Times New Roman"/>
          <w:b w:val="0"/>
          <w:sz w:val="24"/>
          <w:szCs w:val="24"/>
        </w:rPr>
      </w:pPr>
      <w:r>
        <w:rPr>
          <w:rFonts w:ascii="Times New Roman" w:hAnsi="Times New Roman"/>
          <w:b w:val="0"/>
          <w:sz w:val="24"/>
          <w:szCs w:val="24"/>
        </w:rPr>
        <w:lastRenderedPageBreak/>
        <w:t xml:space="preserve">Dále smluvní strany prohlašují, že </w:t>
      </w:r>
      <w:r w:rsidR="00E130B4">
        <w:rPr>
          <w:rFonts w:ascii="Times New Roman" w:hAnsi="Times New Roman"/>
          <w:b w:val="0"/>
          <w:sz w:val="24"/>
          <w:szCs w:val="24"/>
        </w:rPr>
        <w:t xml:space="preserve">byla </w:t>
      </w:r>
      <w:r>
        <w:rPr>
          <w:rFonts w:ascii="Times New Roman" w:hAnsi="Times New Roman"/>
          <w:b w:val="0"/>
          <w:sz w:val="24"/>
          <w:szCs w:val="24"/>
        </w:rPr>
        <w:t xml:space="preserve">mezi poskytovatelem jako nájemcem a objednatelem jako pronajímatelem uzavřena </w:t>
      </w:r>
      <w:r w:rsidR="00E130B4">
        <w:rPr>
          <w:rFonts w:ascii="Times New Roman" w:hAnsi="Times New Roman"/>
          <w:b w:val="0"/>
          <w:sz w:val="24"/>
          <w:szCs w:val="24"/>
        </w:rPr>
        <w:t xml:space="preserve">dne 28.11.2019 </w:t>
      </w:r>
      <w:r w:rsidR="00331706">
        <w:rPr>
          <w:rFonts w:ascii="Times New Roman" w:hAnsi="Times New Roman"/>
          <w:b w:val="0"/>
          <w:sz w:val="24"/>
          <w:szCs w:val="24"/>
        </w:rPr>
        <w:t xml:space="preserve">nájemní smlouva </w:t>
      </w:r>
      <w:r w:rsidR="00E130B4">
        <w:rPr>
          <w:rFonts w:ascii="Times New Roman" w:hAnsi="Times New Roman"/>
          <w:b w:val="0"/>
          <w:sz w:val="24"/>
          <w:szCs w:val="24"/>
        </w:rPr>
        <w:t>ve znění Dodatku č. 1</w:t>
      </w:r>
      <w:r w:rsidR="0093453E">
        <w:rPr>
          <w:rFonts w:ascii="Times New Roman" w:hAnsi="Times New Roman"/>
          <w:b w:val="0"/>
          <w:sz w:val="24"/>
          <w:szCs w:val="24"/>
        </w:rPr>
        <w:t xml:space="preserve"> </w:t>
      </w:r>
      <w:r w:rsidR="00E013A6">
        <w:rPr>
          <w:rFonts w:ascii="Times New Roman" w:hAnsi="Times New Roman"/>
          <w:b w:val="0"/>
          <w:sz w:val="24"/>
          <w:szCs w:val="24"/>
        </w:rPr>
        <w:t>a Dodatku č. 2</w:t>
      </w:r>
      <w:r w:rsidR="00343D34">
        <w:rPr>
          <w:rFonts w:ascii="Times New Roman" w:hAnsi="Times New Roman"/>
          <w:b w:val="0"/>
          <w:sz w:val="24"/>
          <w:szCs w:val="24"/>
        </w:rPr>
        <w:t>,</w:t>
      </w:r>
      <w:r>
        <w:rPr>
          <w:rFonts w:ascii="Times New Roman" w:hAnsi="Times New Roman"/>
          <w:b w:val="0"/>
          <w:sz w:val="24"/>
          <w:szCs w:val="24"/>
        </w:rPr>
        <w:t xml:space="preserve"> jejímž předmětem </w:t>
      </w:r>
      <w:r w:rsidR="00E130B4">
        <w:rPr>
          <w:rFonts w:ascii="Times New Roman" w:hAnsi="Times New Roman"/>
          <w:b w:val="0"/>
          <w:sz w:val="24"/>
          <w:szCs w:val="24"/>
        </w:rPr>
        <w:t>je</w:t>
      </w:r>
      <w:r>
        <w:rPr>
          <w:rFonts w:ascii="Times New Roman" w:hAnsi="Times New Roman"/>
          <w:b w:val="0"/>
          <w:sz w:val="24"/>
          <w:szCs w:val="24"/>
        </w:rPr>
        <w:t xml:space="preserve"> nájem movitých věcí ve vlastnictví objednatele, které se nachází ve výše uvedených sportovních areálech a jsou pro provoz těchto sportovišť nezbytné</w:t>
      </w:r>
      <w:r w:rsidR="00646741">
        <w:rPr>
          <w:rFonts w:ascii="Times New Roman" w:hAnsi="Times New Roman"/>
          <w:b w:val="0"/>
          <w:sz w:val="24"/>
          <w:szCs w:val="24"/>
        </w:rPr>
        <w:t xml:space="preserve"> (dále jen „nájemní smlouva na movité věci“)</w:t>
      </w:r>
      <w:r>
        <w:rPr>
          <w:rFonts w:ascii="Times New Roman" w:hAnsi="Times New Roman"/>
          <w:b w:val="0"/>
          <w:sz w:val="24"/>
          <w:szCs w:val="24"/>
        </w:rPr>
        <w:t xml:space="preserve">. </w:t>
      </w:r>
    </w:p>
    <w:p w14:paraId="7A14720F" w14:textId="77777777" w:rsidR="00D368F9" w:rsidRDefault="00D368F9" w:rsidP="007B2E50">
      <w:pPr>
        <w:numPr>
          <w:ilvl w:val="0"/>
          <w:numId w:val="42"/>
        </w:numPr>
        <w:spacing w:before="120" w:after="120"/>
        <w:ind w:left="284" w:hanging="284"/>
        <w:jc w:val="both"/>
      </w:pPr>
      <w:r>
        <w:t xml:space="preserve">Objednatel pověřuje poskytovatele závazkem služby obecného hospodářského zájmu dle podmínek stanovených touto smlouvou v rozsahu uvedeném v odst. 4 tohoto článku smlouvy. </w:t>
      </w:r>
    </w:p>
    <w:p w14:paraId="50BE3F2C" w14:textId="77777777" w:rsidR="00D368F9" w:rsidRDefault="00D368F9" w:rsidP="007B2E50">
      <w:pPr>
        <w:numPr>
          <w:ilvl w:val="0"/>
          <w:numId w:val="42"/>
        </w:numPr>
        <w:spacing w:before="120" w:after="120"/>
        <w:ind w:left="284" w:hanging="284"/>
        <w:jc w:val="both"/>
      </w:pPr>
      <w:r>
        <w:t>Poskytovatel se zavazuje realizovat služby obecného hospodářského zájmu, v rozsahu uvedeném v odst. 4 tohoto článku smlouvy dle podmínek uvedených v této smlouvě a prohlašuje, že ke dni podpisu této smlouvy splňuje všechny podmínky pro poskytování služby obecného hospodářského zájmu v souladu s obecně závaznými právními předpisy.</w:t>
      </w:r>
    </w:p>
    <w:p w14:paraId="1A8AB2DC" w14:textId="77777777" w:rsidR="00D368F9" w:rsidRDefault="00D368F9" w:rsidP="007B2E50">
      <w:pPr>
        <w:numPr>
          <w:ilvl w:val="0"/>
          <w:numId w:val="42"/>
        </w:numPr>
        <w:spacing w:before="120" w:after="120"/>
        <w:ind w:left="284" w:hanging="284"/>
        <w:jc w:val="both"/>
      </w:pPr>
      <w:r>
        <w:t>Službami obecného hospodářského zájmu nebo také veřejnou službou se pro účely této smlouvy rozumí:</w:t>
      </w:r>
    </w:p>
    <w:p w14:paraId="7E88DC9E" w14:textId="6BDA9676" w:rsidR="00D368F9" w:rsidRDefault="00D368F9" w:rsidP="007B2E50">
      <w:pPr>
        <w:spacing w:before="120" w:after="120"/>
        <w:ind w:left="284"/>
        <w:jc w:val="both"/>
      </w:pPr>
      <w:r>
        <w:t>Provádění činností veřejného zájmu spočívající v zajišťování sportovního a rekreačního využití sportovních zařízení ve vlastnictví objednatele pro širokou veřejnost všech věkových kategorií, zejména pro obyvatele regionu statutárního města Přerova, a to jak pro individuální, tak i organizované sportovní či rekreační aktivity. Poskytovatel je povinen provádět činnosti dle předchozí věty v následujícím rozsahu:</w:t>
      </w:r>
    </w:p>
    <w:p w14:paraId="25D590DD" w14:textId="77777777" w:rsidR="00D368F9" w:rsidRDefault="00D368F9" w:rsidP="007B2E50">
      <w:pPr>
        <w:numPr>
          <w:ilvl w:val="1"/>
          <w:numId w:val="17"/>
        </w:numPr>
        <w:tabs>
          <w:tab w:val="clear" w:pos="1440"/>
        </w:tabs>
        <w:ind w:left="993" w:hanging="426"/>
        <w:jc w:val="both"/>
      </w:pPr>
      <w:r w:rsidRPr="00312514">
        <w:rPr>
          <w:b/>
        </w:rPr>
        <w:t>Zimní stadion</w:t>
      </w:r>
      <w:r>
        <w:t xml:space="preserve"> </w:t>
      </w:r>
    </w:p>
    <w:p w14:paraId="18055942" w14:textId="2F697AEE" w:rsidR="00D368F9" w:rsidRDefault="00D368F9" w:rsidP="007B2E50">
      <w:pPr>
        <w:ind w:left="993"/>
        <w:jc w:val="both"/>
      </w:pPr>
      <w:r>
        <w:t>Poskytovatel je povinen zajistit</w:t>
      </w:r>
      <w:r w:rsidR="00D84B62">
        <w:t xml:space="preserve"> komplexní</w:t>
      </w:r>
      <w:r w:rsidR="008B53BB">
        <w:t xml:space="preserve"> </w:t>
      </w:r>
      <w:r>
        <w:t>provoz, správu a údržbu zimního stadionu a poskytování sportovně – rekreačních služeb, jak v zimní, tak i v letní sezóně. Poskytovatel je povinen pro objednatele dále zajistit:</w:t>
      </w:r>
    </w:p>
    <w:p w14:paraId="22DE4DAE" w14:textId="77777777" w:rsidR="00745A25" w:rsidRDefault="00D368F9" w:rsidP="00745A25">
      <w:pPr>
        <w:pStyle w:val="Odstavecseseznamem"/>
        <w:numPr>
          <w:ilvl w:val="2"/>
          <w:numId w:val="17"/>
        </w:numPr>
        <w:tabs>
          <w:tab w:val="clear" w:pos="2340"/>
        </w:tabs>
        <w:ind w:left="1843"/>
        <w:jc w:val="both"/>
      </w:pPr>
      <w:r>
        <w:t>poskytování služby veřejného bruslení v době, kdy je vytvořena ledová plocha, v rozsahu min. 20 hodin měsíčně a v době, kdy není vytvořena ledová plocha, v rozsahu min. 2 hodin měsíčně, to vše vyjma měsíce července a srpna a za zvýhodněné vstupné dle ceníku a rozvrhu předem odsouhlasených objednatelem</w:t>
      </w:r>
      <w:r w:rsidR="006C23DC">
        <w:t>,</w:t>
      </w:r>
    </w:p>
    <w:p w14:paraId="5586BF85" w14:textId="77777777" w:rsidR="00745A25" w:rsidRDefault="00D368F9" w:rsidP="00745A25">
      <w:pPr>
        <w:pStyle w:val="Odstavecseseznamem"/>
        <w:numPr>
          <w:ilvl w:val="2"/>
          <w:numId w:val="17"/>
        </w:numPr>
        <w:tabs>
          <w:tab w:val="clear" w:pos="2340"/>
        </w:tabs>
        <w:ind w:left="1843"/>
        <w:jc w:val="both"/>
      </w:pPr>
      <w:r>
        <w:t>poskytování služby bruslení pro mateřské, základní</w:t>
      </w:r>
      <w:r w:rsidR="008F07F2">
        <w:t xml:space="preserve">, </w:t>
      </w:r>
      <w:r>
        <w:t>střední školy</w:t>
      </w:r>
      <w:r w:rsidR="008F07F2">
        <w:t xml:space="preserve"> a vysoké školy</w:t>
      </w:r>
      <w:r>
        <w:t xml:space="preserve"> se sídlem na území objednatele za zvýhodněné vstupné dle ceníku předem odsouhlaseného objednatelem</w:t>
      </w:r>
      <w:r w:rsidR="006C23DC">
        <w:t>,</w:t>
      </w:r>
    </w:p>
    <w:p w14:paraId="3068D29B" w14:textId="7FBECB35" w:rsidR="00D368F9" w:rsidRPr="00F5586B" w:rsidRDefault="00D368F9" w:rsidP="00745A25">
      <w:pPr>
        <w:pStyle w:val="Odstavecseseznamem"/>
        <w:numPr>
          <w:ilvl w:val="2"/>
          <w:numId w:val="17"/>
        </w:numPr>
        <w:tabs>
          <w:tab w:val="clear" w:pos="2340"/>
        </w:tabs>
        <w:ind w:left="1843"/>
        <w:jc w:val="both"/>
      </w:pPr>
      <w:r>
        <w:t>poskytování služby pronájmu zimního stadiónu za sportovně – rekreačním účelem pro sportovní kluby se sídlem na území objednatele s výjimkou profesionálních sportovních týmů za zvýhodněné nájemné dle ceníku předem odsouhlaseného objednatelem.</w:t>
      </w:r>
    </w:p>
    <w:p w14:paraId="3656B9AB" w14:textId="77777777" w:rsidR="00D368F9" w:rsidRPr="00F5586B" w:rsidRDefault="00D368F9" w:rsidP="007B2E50">
      <w:pPr>
        <w:ind w:left="993" w:hanging="426"/>
        <w:jc w:val="both"/>
      </w:pPr>
    </w:p>
    <w:p w14:paraId="2F52ACC8" w14:textId="77777777" w:rsidR="00D368F9" w:rsidRPr="00F5586B" w:rsidRDefault="00D368F9" w:rsidP="007B2E50">
      <w:pPr>
        <w:numPr>
          <w:ilvl w:val="1"/>
          <w:numId w:val="17"/>
        </w:numPr>
        <w:tabs>
          <w:tab w:val="clear" w:pos="1440"/>
        </w:tabs>
        <w:ind w:left="993" w:hanging="426"/>
        <w:jc w:val="both"/>
        <w:rPr>
          <w:b/>
        </w:rPr>
      </w:pPr>
      <w:r w:rsidRPr="00F5586B">
        <w:rPr>
          <w:b/>
        </w:rPr>
        <w:t>Plavecký areál Přerov</w:t>
      </w:r>
    </w:p>
    <w:p w14:paraId="76CF46E8" w14:textId="77777777" w:rsidR="000F5F88" w:rsidRPr="00F5586B" w:rsidRDefault="00D368F9" w:rsidP="007B2E50">
      <w:pPr>
        <w:ind w:left="993"/>
        <w:jc w:val="both"/>
      </w:pPr>
      <w:r w:rsidRPr="00F5586B">
        <w:t>Poskytovatel je povinen zajistit celoroční provoz,</w:t>
      </w:r>
      <w:r w:rsidR="00AE5681" w:rsidRPr="00F5586B">
        <w:t xml:space="preserve"> komplexní </w:t>
      </w:r>
      <w:r w:rsidR="001E0D0E" w:rsidRPr="00F5586B">
        <w:t>s</w:t>
      </w:r>
      <w:r w:rsidRPr="00F5586B">
        <w:t xml:space="preserve">právu a údržbu Plaveckého areálu Přerov a poskytování sportovně – rekreačních služeb ve všech jeho provozních částech. </w:t>
      </w:r>
    </w:p>
    <w:p w14:paraId="357D8680" w14:textId="2DDC4852" w:rsidR="00D368F9" w:rsidRPr="00F5586B" w:rsidRDefault="00D368F9" w:rsidP="007B2E50">
      <w:pPr>
        <w:ind w:left="993"/>
        <w:jc w:val="both"/>
      </w:pPr>
      <w:r w:rsidRPr="00F5586B">
        <w:t xml:space="preserve">Poskytovatel je povinen pro objednatele </w:t>
      </w:r>
      <w:r w:rsidR="009C77CA" w:rsidRPr="00F5586B">
        <w:t>zejména</w:t>
      </w:r>
      <w:r w:rsidRPr="00F5586B">
        <w:t xml:space="preserve"> zajistit: </w:t>
      </w:r>
    </w:p>
    <w:p w14:paraId="070FEAE9" w14:textId="112DF22E" w:rsidR="00D368F9" w:rsidRPr="00F5586B" w:rsidRDefault="00D368F9" w:rsidP="00727C8B">
      <w:pPr>
        <w:numPr>
          <w:ilvl w:val="2"/>
          <w:numId w:val="17"/>
        </w:numPr>
        <w:tabs>
          <w:tab w:val="clear" w:pos="2340"/>
        </w:tabs>
        <w:ind w:left="1800"/>
        <w:jc w:val="both"/>
      </w:pPr>
      <w:r w:rsidRPr="00F5586B">
        <w:t>poskytování služby plavání pro mateřské, základní</w:t>
      </w:r>
      <w:r w:rsidR="00E252C2" w:rsidRPr="00F5586B">
        <w:t xml:space="preserve">, </w:t>
      </w:r>
      <w:r w:rsidRPr="00F5586B">
        <w:t xml:space="preserve">střední </w:t>
      </w:r>
      <w:r w:rsidR="008F07F2" w:rsidRPr="00F5586B">
        <w:t xml:space="preserve">a vysoké školy </w:t>
      </w:r>
      <w:r w:rsidRPr="00F5586B">
        <w:t>se sídlem na území objednatele za zvýhodněné vstupné dle ceníku předem odsouhlaseného objednatelem</w:t>
      </w:r>
      <w:r w:rsidR="0042436A" w:rsidRPr="00F5586B">
        <w:t>,</w:t>
      </w:r>
      <w:r w:rsidRPr="00F5586B">
        <w:t xml:space="preserve"> </w:t>
      </w:r>
    </w:p>
    <w:p w14:paraId="6B3FD57D" w14:textId="1E56352E" w:rsidR="00D368F9" w:rsidRPr="00F5586B" w:rsidRDefault="00D368F9" w:rsidP="00727C8B">
      <w:pPr>
        <w:numPr>
          <w:ilvl w:val="2"/>
          <w:numId w:val="17"/>
        </w:numPr>
        <w:tabs>
          <w:tab w:val="clear" w:pos="2340"/>
        </w:tabs>
        <w:ind w:left="1800"/>
        <w:jc w:val="both"/>
      </w:pPr>
      <w:r w:rsidRPr="00F5586B">
        <w:t>poskytování služby plavání pro seniory nad 65 let s trvalým pobytem na území objednatele v rozsahu 2 x 1 hodinu týdně za zvýhodněné vstupné dle ceníku předem odsouhlaseného objednatelem</w:t>
      </w:r>
      <w:r w:rsidR="0042436A" w:rsidRPr="00F5586B">
        <w:t>,</w:t>
      </w:r>
    </w:p>
    <w:p w14:paraId="1A5E2988" w14:textId="01E5EC45" w:rsidR="00800AF6" w:rsidRPr="00F5586B" w:rsidRDefault="00800AF6" w:rsidP="008F229C">
      <w:pPr>
        <w:numPr>
          <w:ilvl w:val="2"/>
          <w:numId w:val="17"/>
        </w:numPr>
        <w:tabs>
          <w:tab w:val="clear" w:pos="2340"/>
        </w:tabs>
        <w:ind w:left="1800"/>
        <w:jc w:val="both"/>
      </w:pPr>
      <w:r w:rsidRPr="00F5586B">
        <w:lastRenderedPageBreak/>
        <w:t>poskytování služby plavání</w:t>
      </w:r>
      <w:r w:rsidR="0093232D" w:rsidRPr="00F5586B">
        <w:t xml:space="preserve"> veřejnosti</w:t>
      </w:r>
      <w:r w:rsidRPr="00F5586B">
        <w:t xml:space="preserve"> pro </w:t>
      </w:r>
      <w:r w:rsidR="00761718" w:rsidRPr="00F5586B">
        <w:t>specifické skupiny obyvatel</w:t>
      </w:r>
      <w:r w:rsidR="008009C4" w:rsidRPr="00F5586B">
        <w:t xml:space="preserve"> za zvýhodněné vstupné</w:t>
      </w:r>
      <w:r w:rsidR="00161B7C" w:rsidRPr="00F5586B">
        <w:t xml:space="preserve">, přičemž </w:t>
      </w:r>
      <w:r w:rsidR="00B111A2" w:rsidRPr="00F5586B">
        <w:t xml:space="preserve">tyto skupiny a výše zvýhodnění bude stanovena </w:t>
      </w:r>
      <w:r w:rsidR="00660014" w:rsidRPr="00F5586B">
        <w:t xml:space="preserve">prostřednictvím </w:t>
      </w:r>
      <w:r w:rsidR="00B111A2" w:rsidRPr="00F5586B">
        <w:t xml:space="preserve">objednatelem </w:t>
      </w:r>
      <w:r w:rsidR="004444E3" w:rsidRPr="00F5586B">
        <w:t>předem odsouhlasen</w:t>
      </w:r>
      <w:r w:rsidR="00366DFF" w:rsidRPr="00F5586B">
        <w:t>ého</w:t>
      </w:r>
      <w:r w:rsidR="00660014" w:rsidRPr="00F5586B">
        <w:t xml:space="preserve"> </w:t>
      </w:r>
      <w:r w:rsidR="00583E83" w:rsidRPr="00F5586B">
        <w:t>ceník</w:t>
      </w:r>
      <w:r w:rsidR="00DC3297" w:rsidRPr="00F5586B">
        <w:t>u</w:t>
      </w:r>
      <w:r w:rsidR="00583E83" w:rsidRPr="00F5586B">
        <w:t>.</w:t>
      </w:r>
    </w:p>
    <w:p w14:paraId="3E785CC7" w14:textId="6C42F50F" w:rsidR="00D368F9" w:rsidRPr="00F5586B" w:rsidRDefault="00D368F9" w:rsidP="00B33FF1">
      <w:pPr>
        <w:numPr>
          <w:ilvl w:val="2"/>
          <w:numId w:val="17"/>
        </w:numPr>
        <w:tabs>
          <w:tab w:val="clear" w:pos="2340"/>
        </w:tabs>
        <w:ind w:left="1800"/>
        <w:jc w:val="both"/>
      </w:pPr>
      <w:r w:rsidRPr="00F5586B">
        <w:t>den poskytování služby plavání pro veřejnost minimálně každý pracovní den od 18 hodin do konce provozní doby areálu s výjimkou pondělí. Poskytovatel je oprávněn v době poskytování služby plavání pro veřejnost plavecký areál poskytnout k užívání třetím osobám pouze zčásti</w:t>
      </w:r>
      <w:r w:rsidR="0042436A" w:rsidRPr="00F5586B">
        <w:t>,</w:t>
      </w:r>
    </w:p>
    <w:p w14:paraId="6BA4C875" w14:textId="77777777" w:rsidR="00D368F9" w:rsidRPr="00F5586B" w:rsidRDefault="00D368F9" w:rsidP="00B33FF1">
      <w:pPr>
        <w:numPr>
          <w:ilvl w:val="2"/>
          <w:numId w:val="17"/>
        </w:numPr>
        <w:tabs>
          <w:tab w:val="clear" w:pos="2340"/>
        </w:tabs>
        <w:ind w:left="1800"/>
        <w:jc w:val="both"/>
      </w:pPr>
      <w:r w:rsidRPr="00F5586B">
        <w:t>poskytování služby pronájmu plaveckého areálu za sportovně – rekreačním účelem pro sportovní kluby se sídlem na území objednatele s výjimkou profesionálních sportovních týmů za zvýhodněné nájemné dle ceníku předem odsouhlaseného objednatelem.</w:t>
      </w:r>
    </w:p>
    <w:p w14:paraId="45FB0818" w14:textId="77777777" w:rsidR="00D368F9" w:rsidRPr="00F5586B" w:rsidRDefault="00D368F9" w:rsidP="007A1C85">
      <w:pPr>
        <w:ind w:left="1416"/>
        <w:jc w:val="both"/>
      </w:pPr>
    </w:p>
    <w:p w14:paraId="5177EA9C" w14:textId="77777777" w:rsidR="00D368F9" w:rsidRPr="00F5586B" w:rsidRDefault="00D368F9" w:rsidP="00727C8B">
      <w:pPr>
        <w:numPr>
          <w:ilvl w:val="1"/>
          <w:numId w:val="17"/>
        </w:numPr>
        <w:tabs>
          <w:tab w:val="clear" w:pos="1440"/>
        </w:tabs>
        <w:ind w:left="1080"/>
        <w:jc w:val="both"/>
        <w:rPr>
          <w:b/>
        </w:rPr>
      </w:pPr>
      <w:r w:rsidRPr="00F5586B">
        <w:rPr>
          <w:b/>
        </w:rPr>
        <w:t>Koupaliště Penčice</w:t>
      </w:r>
    </w:p>
    <w:p w14:paraId="0D284050" w14:textId="6FBC80D0" w:rsidR="002E42C2" w:rsidRPr="00F5586B" w:rsidRDefault="00D368F9" w:rsidP="002E42C2">
      <w:pPr>
        <w:ind w:left="708"/>
        <w:jc w:val="both"/>
      </w:pPr>
      <w:r w:rsidRPr="00F5586B">
        <w:t xml:space="preserve">Poskytovatel je povinen zajistit </w:t>
      </w:r>
      <w:r w:rsidR="00670F87" w:rsidRPr="00F5586B">
        <w:t xml:space="preserve">komplexní </w:t>
      </w:r>
      <w:r w:rsidRPr="00F5586B">
        <w:t>provoz, správu a údržbu areálu Koupaliště Penčice a poskytování sportovně – rekreačních služeb ve všech jeho provozních částech</w:t>
      </w:r>
      <w:r w:rsidR="00B56701" w:rsidRPr="00F5586B">
        <w:t>,</w:t>
      </w:r>
      <w:r w:rsidR="00752454" w:rsidRPr="00F5586B">
        <w:t xml:space="preserve"> zejména</w:t>
      </w:r>
      <w:r w:rsidR="00B56701" w:rsidRPr="00F5586B">
        <w:t xml:space="preserve"> </w:t>
      </w:r>
      <w:r w:rsidR="002E42C2" w:rsidRPr="00F5586B">
        <w:t xml:space="preserve">poskytování služby plavání veřejnosti </w:t>
      </w:r>
      <w:r w:rsidR="00752454" w:rsidRPr="00F5586B">
        <w:t xml:space="preserve">a plavání </w:t>
      </w:r>
      <w:r w:rsidR="002E42C2" w:rsidRPr="00F5586B">
        <w:t>pro specifické skupiny obyvatel za zvýhodněné vstupné, přičemž tyto skupiny a výše zvýhodnění bude stanovena prostřednictvím objednatelem předem odsouhlasen</w:t>
      </w:r>
      <w:r w:rsidR="00366DFF" w:rsidRPr="00F5586B">
        <w:t>ého</w:t>
      </w:r>
      <w:r w:rsidR="002E42C2" w:rsidRPr="00F5586B">
        <w:t xml:space="preserve"> ceníku.</w:t>
      </w:r>
    </w:p>
    <w:p w14:paraId="4B831513" w14:textId="5C37E5E6" w:rsidR="00B56701" w:rsidRPr="00F5586B" w:rsidRDefault="00B56701" w:rsidP="00B56701">
      <w:pPr>
        <w:ind w:left="708"/>
        <w:jc w:val="both"/>
      </w:pPr>
    </w:p>
    <w:p w14:paraId="39F9380F" w14:textId="7ECC47C0" w:rsidR="00D368F9" w:rsidRPr="00F5586B" w:rsidRDefault="00D368F9" w:rsidP="00727C8B">
      <w:pPr>
        <w:ind w:left="708"/>
        <w:jc w:val="both"/>
      </w:pPr>
    </w:p>
    <w:p w14:paraId="495FB381" w14:textId="77777777" w:rsidR="00D368F9" w:rsidRPr="00F5586B" w:rsidRDefault="00D368F9" w:rsidP="00727C8B">
      <w:pPr>
        <w:numPr>
          <w:ilvl w:val="1"/>
          <w:numId w:val="17"/>
        </w:numPr>
        <w:tabs>
          <w:tab w:val="clear" w:pos="1440"/>
        </w:tabs>
        <w:ind w:left="1080"/>
        <w:jc w:val="both"/>
        <w:rPr>
          <w:b/>
        </w:rPr>
      </w:pPr>
      <w:r w:rsidRPr="00F5586B">
        <w:rPr>
          <w:b/>
        </w:rPr>
        <w:t>Městská sportovní hala</w:t>
      </w:r>
    </w:p>
    <w:p w14:paraId="5A759472" w14:textId="77777777" w:rsidR="004B0198" w:rsidRPr="00F5586B" w:rsidRDefault="00D368F9" w:rsidP="00727C8B">
      <w:pPr>
        <w:ind w:left="708"/>
        <w:jc w:val="both"/>
      </w:pPr>
      <w:r w:rsidRPr="00F5586B">
        <w:t>Poskytovatel je povinen zajistit celoroční provoz,</w:t>
      </w:r>
      <w:r w:rsidR="004B0198" w:rsidRPr="00F5586B">
        <w:t xml:space="preserve"> komplexní</w:t>
      </w:r>
      <w:r w:rsidRPr="00F5586B">
        <w:t xml:space="preserve"> správu a údržbu městské sportovní haly a poskytování sportovně – rekreačních služeb ve všech jejich provozních částech. </w:t>
      </w:r>
    </w:p>
    <w:p w14:paraId="01A090CB" w14:textId="4A773693" w:rsidR="00D368F9" w:rsidRPr="00F5586B" w:rsidRDefault="00D368F9" w:rsidP="00727C8B">
      <w:pPr>
        <w:ind w:left="708"/>
        <w:jc w:val="both"/>
      </w:pPr>
      <w:r w:rsidRPr="00F5586B">
        <w:t>Poskytovatel je povinen pro objednatele dále zajistit:</w:t>
      </w:r>
    </w:p>
    <w:p w14:paraId="25FF5E8B" w14:textId="3E4A1452" w:rsidR="00D368F9" w:rsidRPr="00F5586B" w:rsidRDefault="00D368F9" w:rsidP="00727C8B">
      <w:pPr>
        <w:numPr>
          <w:ilvl w:val="2"/>
          <w:numId w:val="17"/>
        </w:numPr>
        <w:tabs>
          <w:tab w:val="clear" w:pos="2340"/>
        </w:tabs>
        <w:ind w:left="1800"/>
        <w:jc w:val="both"/>
      </w:pPr>
      <w:r w:rsidRPr="00F5586B">
        <w:t>poskytování služby pronájmu městské sportovní haly za sportovně – rekreačním účelem pro mateřské, základní</w:t>
      </w:r>
      <w:r w:rsidR="005B5BC0" w:rsidRPr="00F5586B">
        <w:t xml:space="preserve">, </w:t>
      </w:r>
      <w:r w:rsidRPr="00F5586B">
        <w:t xml:space="preserve">střední školy </w:t>
      </w:r>
      <w:r w:rsidR="005B5BC0" w:rsidRPr="00F5586B">
        <w:t xml:space="preserve">a vysoké školy </w:t>
      </w:r>
      <w:r w:rsidRPr="00F5586B">
        <w:t>se sídlem na území objednatele za zvýhodněné nájemné dle ceníku předem odsouhlaseného objednatelem</w:t>
      </w:r>
      <w:r w:rsidR="00823E0B" w:rsidRPr="00F5586B">
        <w:t>,</w:t>
      </w:r>
    </w:p>
    <w:p w14:paraId="35B56934" w14:textId="245D7BEA" w:rsidR="00D368F9" w:rsidRPr="00F5586B" w:rsidRDefault="00D368F9" w:rsidP="00727C8B">
      <w:pPr>
        <w:numPr>
          <w:ilvl w:val="2"/>
          <w:numId w:val="17"/>
        </w:numPr>
        <w:tabs>
          <w:tab w:val="clear" w:pos="2340"/>
        </w:tabs>
        <w:ind w:left="1800"/>
        <w:jc w:val="both"/>
      </w:pPr>
      <w:r w:rsidRPr="00F5586B">
        <w:t>poskytování služby pronájmu městské sportovní haly za sportovně – rekreačním účelem pro veřejnost v rozsahu min. 2 hodin týdně za zvýhodněné nájemné dle ceníku předem odsouhlaseného objednatelem</w:t>
      </w:r>
      <w:r w:rsidR="00823E0B" w:rsidRPr="00F5586B">
        <w:t>,</w:t>
      </w:r>
    </w:p>
    <w:p w14:paraId="6668B48B" w14:textId="77777777" w:rsidR="00D368F9" w:rsidRPr="00F5586B" w:rsidRDefault="00D368F9" w:rsidP="00727C8B">
      <w:pPr>
        <w:numPr>
          <w:ilvl w:val="2"/>
          <w:numId w:val="17"/>
        </w:numPr>
        <w:tabs>
          <w:tab w:val="clear" w:pos="2340"/>
        </w:tabs>
        <w:ind w:left="1800"/>
        <w:jc w:val="both"/>
      </w:pPr>
      <w:r w:rsidRPr="00F5586B">
        <w:t>poskytování služby pronájmu městské sportovní haly za sportovně – rekreačním účelem pro sportovní kluby se sídlem na území objednatele s výjimkou profesionálních sportovních týmů v rozsahu min. 2 hodin týdně za zvýhodněné nájemné dle ceníku předem odsouhlaseného objednatelem.</w:t>
      </w:r>
    </w:p>
    <w:p w14:paraId="30E25A6B" w14:textId="56CE3AB4" w:rsidR="00D368F9" w:rsidRPr="00F5586B" w:rsidRDefault="00657071" w:rsidP="00652FC0">
      <w:pPr>
        <w:numPr>
          <w:ilvl w:val="0"/>
          <w:numId w:val="42"/>
        </w:numPr>
        <w:spacing w:before="120" w:after="120"/>
        <w:ind w:left="284" w:hanging="284"/>
        <w:jc w:val="both"/>
      </w:pPr>
      <w:r w:rsidRPr="00F5586B">
        <w:t>Poskytovatel není povinen rozsah služby obecného hospodářského zájmu dle předchozího odstavce tohoto článku smlouvy dodržet na jednotlivých sportovištích v době, kdy bude probíhat nezbytná technologická odstávka daného sportoviště, a dále v případě havárie a mimořádných událostí znemožňujících užívání sportoviště ve smluveném rozsahu.</w:t>
      </w:r>
    </w:p>
    <w:p w14:paraId="166D25FE" w14:textId="2DA7A091" w:rsidR="00D368F9" w:rsidRPr="00F5586B" w:rsidRDefault="00D368F9" w:rsidP="00652FC0">
      <w:pPr>
        <w:numPr>
          <w:ilvl w:val="0"/>
          <w:numId w:val="42"/>
        </w:numPr>
        <w:spacing w:before="120" w:after="120"/>
        <w:ind w:left="284" w:hanging="284"/>
        <w:jc w:val="both"/>
      </w:pPr>
      <w:r w:rsidRPr="00F5586B">
        <w:t>Součástí služby obecného hospodářského zájmu definované v odst. 4 tohoto článku smlouvy není hostinská činnost provozovaná poskytovatelem ve všech objektech</w:t>
      </w:r>
      <w:r w:rsidR="00646741" w:rsidRPr="00F5586B">
        <w:t xml:space="preserve"> užívaných na základě nájemní smlouvy na nemovité věci</w:t>
      </w:r>
      <w:r w:rsidRPr="00F5586B">
        <w:t xml:space="preserve"> a dále provoz wellness nacházející se v objektu zimního stadiónu. Náklady na provoz těchto činností tak nemohou být započítány do nákladů prokazatelně vynaložených při plnění závazku služby obecného hospodářského zájmu.  </w:t>
      </w:r>
    </w:p>
    <w:p w14:paraId="1894A811" w14:textId="77777777" w:rsidR="00D368F9" w:rsidRPr="00F5586B" w:rsidRDefault="00D368F9" w:rsidP="00652FC0">
      <w:pPr>
        <w:numPr>
          <w:ilvl w:val="0"/>
          <w:numId w:val="42"/>
        </w:numPr>
        <w:spacing w:before="120" w:after="120"/>
        <w:ind w:left="284" w:hanging="284"/>
        <w:jc w:val="both"/>
      </w:pPr>
      <w:r w:rsidRPr="00F5586B">
        <w:t>Za plnění závazku poskytovat veřejnou službu se objednatel zavazuje poskytovateli poskytnout vyrovnávací platbu dle čl. IV. této smlouvy.</w:t>
      </w:r>
    </w:p>
    <w:p w14:paraId="53128261" w14:textId="77777777" w:rsidR="00D368F9" w:rsidRDefault="00D368F9" w:rsidP="00E87948">
      <w:pPr>
        <w:jc w:val="both"/>
      </w:pPr>
    </w:p>
    <w:p w14:paraId="05F06C36" w14:textId="77777777" w:rsidR="008E2C4C" w:rsidRDefault="008E2C4C" w:rsidP="00E87948">
      <w:pPr>
        <w:jc w:val="both"/>
      </w:pPr>
    </w:p>
    <w:p w14:paraId="45ED6DA2" w14:textId="77777777" w:rsidR="008E2C4C" w:rsidRPr="00F5586B" w:rsidRDefault="008E2C4C" w:rsidP="00E87948">
      <w:pPr>
        <w:jc w:val="both"/>
      </w:pPr>
    </w:p>
    <w:p w14:paraId="3E033CFA" w14:textId="77777777" w:rsidR="00D368F9" w:rsidRPr="00F5586B" w:rsidRDefault="00D368F9" w:rsidP="004B2345">
      <w:pPr>
        <w:jc w:val="center"/>
        <w:outlineLvl w:val="0"/>
        <w:rPr>
          <w:b/>
        </w:rPr>
      </w:pPr>
      <w:r w:rsidRPr="00F5586B">
        <w:rPr>
          <w:b/>
        </w:rPr>
        <w:lastRenderedPageBreak/>
        <w:t>Článek III.</w:t>
      </w:r>
    </w:p>
    <w:p w14:paraId="629B411D" w14:textId="77777777" w:rsidR="00D368F9" w:rsidRPr="00F5586B" w:rsidRDefault="00D368F9" w:rsidP="006D167E">
      <w:pPr>
        <w:spacing w:after="120"/>
        <w:jc w:val="center"/>
        <w:rPr>
          <w:b/>
        </w:rPr>
      </w:pPr>
      <w:r w:rsidRPr="00F5586B">
        <w:rPr>
          <w:b/>
        </w:rPr>
        <w:t>Doba a místo poskytování služby obecného hospodářského zájmu</w:t>
      </w:r>
    </w:p>
    <w:p w14:paraId="59A9D9E0" w14:textId="45F393A5" w:rsidR="00D368F9" w:rsidRPr="00F5586B" w:rsidRDefault="00D368F9" w:rsidP="00652FC0">
      <w:pPr>
        <w:numPr>
          <w:ilvl w:val="0"/>
          <w:numId w:val="18"/>
        </w:numPr>
        <w:tabs>
          <w:tab w:val="clear" w:pos="720"/>
        </w:tabs>
        <w:spacing w:before="120" w:after="120"/>
        <w:ind w:left="284" w:hanging="284"/>
        <w:jc w:val="both"/>
      </w:pPr>
      <w:r w:rsidRPr="00F5586B">
        <w:t>Závazek služby obecného hospodářského zájmu bude vykonáván od 01.05.20</w:t>
      </w:r>
      <w:r w:rsidR="00C810E6" w:rsidRPr="00F5586B">
        <w:t>24</w:t>
      </w:r>
      <w:r w:rsidRPr="00F5586B">
        <w:t xml:space="preserve"> do 30.04.202</w:t>
      </w:r>
      <w:r w:rsidR="00C810E6" w:rsidRPr="00F5586B">
        <w:t>9</w:t>
      </w:r>
      <w:r w:rsidRPr="00F5586B">
        <w:t>.</w:t>
      </w:r>
    </w:p>
    <w:p w14:paraId="1AEE1941" w14:textId="77777777" w:rsidR="00D368F9" w:rsidRPr="00F5586B" w:rsidRDefault="00D368F9" w:rsidP="00652FC0">
      <w:pPr>
        <w:numPr>
          <w:ilvl w:val="0"/>
          <w:numId w:val="18"/>
        </w:numPr>
        <w:tabs>
          <w:tab w:val="clear" w:pos="720"/>
        </w:tabs>
        <w:spacing w:before="120" w:after="120"/>
        <w:ind w:left="284" w:hanging="284"/>
        <w:jc w:val="both"/>
      </w:pPr>
      <w:r w:rsidRPr="00F5586B">
        <w:t xml:space="preserve">Závazek služby obecného hospodářského zájmu bude vykonáván na území objednatele. </w:t>
      </w:r>
    </w:p>
    <w:p w14:paraId="62486C05" w14:textId="77777777" w:rsidR="00D368F9" w:rsidRPr="00F5586B" w:rsidRDefault="00D368F9" w:rsidP="00BA50D0">
      <w:pPr>
        <w:ind w:left="360"/>
        <w:jc w:val="both"/>
      </w:pPr>
    </w:p>
    <w:p w14:paraId="46050A37" w14:textId="77777777" w:rsidR="00D368F9" w:rsidRPr="00F5586B" w:rsidRDefault="00D368F9" w:rsidP="004B2345">
      <w:pPr>
        <w:ind w:left="360"/>
        <w:jc w:val="center"/>
        <w:outlineLvl w:val="0"/>
        <w:rPr>
          <w:b/>
        </w:rPr>
      </w:pPr>
      <w:r w:rsidRPr="00F5586B">
        <w:rPr>
          <w:b/>
        </w:rPr>
        <w:t>Článek IV.</w:t>
      </w:r>
    </w:p>
    <w:p w14:paraId="219B5F11" w14:textId="77777777" w:rsidR="00D368F9" w:rsidRPr="00F5586B" w:rsidRDefault="00D368F9" w:rsidP="00652FC0">
      <w:pPr>
        <w:spacing w:after="120"/>
        <w:ind w:left="284" w:hanging="284"/>
        <w:jc w:val="center"/>
        <w:rPr>
          <w:b/>
        </w:rPr>
      </w:pPr>
      <w:r w:rsidRPr="00F5586B">
        <w:rPr>
          <w:b/>
        </w:rPr>
        <w:t>Vyrovnávací platba</w:t>
      </w:r>
    </w:p>
    <w:p w14:paraId="3D4F6BE9" w14:textId="77777777" w:rsidR="00D368F9" w:rsidRPr="00F5586B" w:rsidRDefault="00D368F9" w:rsidP="00652FC0">
      <w:pPr>
        <w:numPr>
          <w:ilvl w:val="0"/>
          <w:numId w:val="19"/>
        </w:numPr>
        <w:spacing w:before="120" w:after="120"/>
        <w:ind w:left="284" w:hanging="284"/>
        <w:jc w:val="both"/>
      </w:pPr>
      <w:r w:rsidRPr="00F5586B">
        <w:t xml:space="preserve">Za výkon služby obecného hospodářského zájmu bude objednatelem poskytována z rozpočtu statutárního města Přerova poskytovateli finanční podpora ve formě vyrovnávací platby. </w:t>
      </w:r>
    </w:p>
    <w:p w14:paraId="11280CDB" w14:textId="5940A469" w:rsidR="00D368F9" w:rsidRPr="00F5586B" w:rsidRDefault="00D368F9" w:rsidP="00652FC0">
      <w:pPr>
        <w:numPr>
          <w:ilvl w:val="0"/>
          <w:numId w:val="19"/>
        </w:numPr>
        <w:spacing w:before="120" w:after="120"/>
        <w:ind w:left="284" w:hanging="284"/>
        <w:jc w:val="both"/>
      </w:pPr>
      <w:r w:rsidRPr="00F5586B">
        <w:t>Výše finanční podpory je stanovena jako rozdíl mezi náklady prokazatelně vynaloženými poskytovatelem při plnění závazku služby obecného hospodářského zájmu dle této smlouvy a součtem výnosů z tohoto závazku</w:t>
      </w:r>
      <w:r w:rsidR="000A3887" w:rsidRPr="00F5586B">
        <w:t>.</w:t>
      </w:r>
      <w:r w:rsidR="00810C22" w:rsidRPr="00F5586B">
        <w:t xml:space="preserve"> Č</w:t>
      </w:r>
      <w:r w:rsidRPr="00F5586B">
        <w:t>ist</w:t>
      </w:r>
      <w:r w:rsidR="00810C22" w:rsidRPr="00F5586B">
        <w:t>ý</w:t>
      </w:r>
      <w:r w:rsidRPr="00F5586B">
        <w:t xml:space="preserve"> zisk, kterého poskytovatel dosáhl v rámci své ekonomické činnosti, která není zahrnuta do závazku služby obecného hospodářského zájmu</w:t>
      </w:r>
      <w:r w:rsidR="00C51527" w:rsidRPr="00F5586B">
        <w:t xml:space="preserve">, není do </w:t>
      </w:r>
      <w:r w:rsidR="00AE1712" w:rsidRPr="00F5586B">
        <w:t>stanovení</w:t>
      </w:r>
      <w:r w:rsidR="00381022" w:rsidRPr="00F5586B">
        <w:t xml:space="preserve"> výše finanční podpory započítáván.</w:t>
      </w:r>
      <w:r w:rsidRPr="00F5586B">
        <w:t xml:space="preserve"> </w:t>
      </w:r>
    </w:p>
    <w:p w14:paraId="4E2236FC" w14:textId="77777777" w:rsidR="00D368F9" w:rsidRPr="00F5586B" w:rsidRDefault="00D368F9" w:rsidP="00652FC0">
      <w:pPr>
        <w:numPr>
          <w:ilvl w:val="0"/>
          <w:numId w:val="19"/>
        </w:numPr>
        <w:spacing w:before="120" w:after="120"/>
        <w:ind w:left="284" w:hanging="284"/>
        <w:jc w:val="both"/>
      </w:pPr>
      <w:r w:rsidRPr="00F5586B">
        <w:t>Poskytovatel je oprávněn do nákladů prokazatelně vynaložených při plnění závazku služby obecného hospodářského zájmu zahrnout:</w:t>
      </w:r>
    </w:p>
    <w:p w14:paraId="6CD9D810" w14:textId="77777777" w:rsidR="00D368F9" w:rsidRPr="00F5586B" w:rsidRDefault="00D368F9" w:rsidP="006C0628">
      <w:pPr>
        <w:pStyle w:val="Normlnweb"/>
        <w:numPr>
          <w:ilvl w:val="1"/>
          <w:numId w:val="19"/>
        </w:numPr>
        <w:spacing w:before="0" w:beforeAutospacing="0" w:after="0" w:afterAutospacing="0"/>
        <w:jc w:val="both"/>
      </w:pPr>
      <w:r w:rsidRPr="00F5586B">
        <w:t>náklady prokazatelně přímo související s výkonem služby obecného hospodářského zájmu</w:t>
      </w:r>
    </w:p>
    <w:p w14:paraId="76F9AA3B" w14:textId="7C2606AD" w:rsidR="00DB5E24" w:rsidRPr="00F5586B" w:rsidRDefault="00D368F9" w:rsidP="00DB5E24">
      <w:pPr>
        <w:pStyle w:val="Normlnweb"/>
        <w:numPr>
          <w:ilvl w:val="1"/>
          <w:numId w:val="19"/>
        </w:numPr>
        <w:spacing w:before="0" w:beforeAutospacing="0" w:after="0" w:afterAutospacing="0"/>
        <w:jc w:val="both"/>
      </w:pPr>
      <w:r w:rsidRPr="00F5586B">
        <w:t xml:space="preserve">náklady na běžnou údržbu a drobné opravy movitých </w:t>
      </w:r>
      <w:r w:rsidR="00F14D9A" w:rsidRPr="00F5586B">
        <w:t xml:space="preserve">věcí </w:t>
      </w:r>
      <w:r w:rsidR="00E87463" w:rsidRPr="00F5586B">
        <w:t>a</w:t>
      </w:r>
      <w:r w:rsidRPr="00F5586B">
        <w:t xml:space="preserve"> nemovitých věcí na základě nájemních smluv uvedených v čl. II. odst. 1 této smlouvy</w:t>
      </w:r>
    </w:p>
    <w:p w14:paraId="185AA2CE" w14:textId="01420C09" w:rsidR="003A6667" w:rsidRPr="00F5586B" w:rsidRDefault="00B455E7" w:rsidP="006F0694">
      <w:pPr>
        <w:pStyle w:val="Normlnweb"/>
        <w:numPr>
          <w:ilvl w:val="1"/>
          <w:numId w:val="19"/>
        </w:numPr>
        <w:spacing w:before="0" w:beforeAutospacing="0" w:after="0" w:afterAutospacing="0"/>
        <w:jc w:val="both"/>
      </w:pPr>
      <w:r w:rsidRPr="00F5586B">
        <w:t>da</w:t>
      </w:r>
      <w:r w:rsidR="008D7977" w:rsidRPr="00F5586B">
        <w:t xml:space="preserve">lší </w:t>
      </w:r>
      <w:r w:rsidR="003A6667" w:rsidRPr="00F5586B">
        <w:t xml:space="preserve">náklady na </w:t>
      </w:r>
      <w:r w:rsidR="005A7F10" w:rsidRPr="00F5586B">
        <w:t>údržbu a opravy předmětu nájmu</w:t>
      </w:r>
      <w:r w:rsidR="00DB5E24" w:rsidRPr="00F5586B">
        <w:t xml:space="preserve"> </w:t>
      </w:r>
      <w:r w:rsidR="00755D82" w:rsidRPr="00F5586B">
        <w:t xml:space="preserve">provedené </w:t>
      </w:r>
      <w:r w:rsidR="00157006" w:rsidRPr="00F5586B">
        <w:t xml:space="preserve">za podmínek uvedených v </w:t>
      </w:r>
      <w:r w:rsidR="004956F2" w:rsidRPr="00F5586B">
        <w:t xml:space="preserve">nájemní </w:t>
      </w:r>
      <w:r w:rsidR="00BF1394" w:rsidRPr="00F5586B">
        <w:t>smlouv</w:t>
      </w:r>
      <w:r w:rsidR="004956F2" w:rsidRPr="00F5586B">
        <w:t>ě</w:t>
      </w:r>
      <w:r w:rsidR="00BF1394" w:rsidRPr="00F5586B">
        <w:t xml:space="preserve"> na nemovité věci uvedené v čl. II. odst. </w:t>
      </w:r>
      <w:r w:rsidR="00FC0176" w:rsidRPr="00F5586B">
        <w:t>1</w:t>
      </w:r>
      <w:r w:rsidR="00BF1394" w:rsidRPr="00F5586B">
        <w:t xml:space="preserve"> této smlouvy.</w:t>
      </w:r>
    </w:p>
    <w:p w14:paraId="01D4DF9B" w14:textId="031D1E3C" w:rsidR="00D368F9" w:rsidRPr="00F5586B" w:rsidRDefault="00D368F9" w:rsidP="00652FC0">
      <w:pPr>
        <w:numPr>
          <w:ilvl w:val="0"/>
          <w:numId w:val="19"/>
        </w:numPr>
        <w:tabs>
          <w:tab w:val="clear" w:pos="720"/>
        </w:tabs>
        <w:spacing w:before="120" w:after="120"/>
        <w:ind w:left="284" w:hanging="284"/>
        <w:jc w:val="both"/>
      </w:pPr>
      <w:r w:rsidRPr="00F5586B">
        <w:t>Podmínkou pro poskytnutí finanční podpory objednatelem dle této smlouvy je schválení rozpočtu objednatele na příslušný kalendářní rok s alokací příslušné částky na finanční podporu dle této smlouvy pro poskytovatele.</w:t>
      </w:r>
    </w:p>
    <w:p w14:paraId="1CDB5EE3" w14:textId="73A11F4E" w:rsidR="00D368F9" w:rsidRPr="00F5586B" w:rsidRDefault="00D368F9" w:rsidP="00652FC0">
      <w:pPr>
        <w:spacing w:before="120" w:after="120"/>
        <w:ind w:left="284"/>
        <w:jc w:val="both"/>
      </w:pPr>
      <w:r w:rsidRPr="00F5586B">
        <w:t>Schválená částka finanční podpory alokovaná v rozpočtu objednatele pro poskytovatele v příslušném kalendářním roce bude objednatelem poskytována poskytovateli jako záloha finanční podpory na zajišťování služeb obecného hospodářského zájmu dle čl. II. této smlouvy v tomto kalendářním roce, a to ve dvanácti rovnoměrně rozložených měsíčních splátkách vždy do 10. dne v měsíci na účet poskytovatele uvedený v záhlaví této smlouvy.</w:t>
      </w:r>
      <w:r w:rsidR="002A2253" w:rsidRPr="00F5586B">
        <w:t xml:space="preserve"> Rovnoměrnost rozložení měsíčních splátek nemusí být dodržena v případech uvedených v čl. II.</w:t>
      </w:r>
      <w:r w:rsidR="00B135A5" w:rsidRPr="00F5586B">
        <w:t xml:space="preserve"> </w:t>
      </w:r>
      <w:r w:rsidR="002A2253" w:rsidRPr="00F5586B">
        <w:t xml:space="preserve">odst. 5 </w:t>
      </w:r>
      <w:r w:rsidR="00B135A5" w:rsidRPr="00F5586B">
        <w:t>této smlo</w:t>
      </w:r>
      <w:r w:rsidR="00330030" w:rsidRPr="00F5586B">
        <w:t>u</w:t>
      </w:r>
      <w:r w:rsidR="00B135A5" w:rsidRPr="00F5586B">
        <w:t>vy</w:t>
      </w:r>
      <w:r w:rsidR="002A2253" w:rsidRPr="00F5586B">
        <w:t>, s výjimkou nezbytných technologických odstávek sportovišť, kdy výše měsíčních splátek může být v těchto případech měněna po dohodě obou smluvních stran s přihlédnutím k platebním možnostem objednatele.</w:t>
      </w:r>
    </w:p>
    <w:p w14:paraId="1949CAC6" w14:textId="1A1EDEFE" w:rsidR="00D368F9" w:rsidRPr="00F5586B" w:rsidRDefault="00D368F9" w:rsidP="00652FC0">
      <w:pPr>
        <w:numPr>
          <w:ilvl w:val="0"/>
          <w:numId w:val="19"/>
        </w:numPr>
        <w:tabs>
          <w:tab w:val="clear" w:pos="720"/>
        </w:tabs>
        <w:spacing w:before="120" w:after="120"/>
        <w:ind w:left="284" w:hanging="284"/>
        <w:jc w:val="both"/>
      </w:pPr>
      <w:r w:rsidRPr="00F5586B">
        <w:t>Schválená částka finanční podpory alokované v rozpočtu objednatele je maximální výší finanční podpory, která stanovuje nepřekročitelnou hranici vyrovnávací platby dle odst. 1. tohoto článku smlouvy.</w:t>
      </w:r>
      <w:r w:rsidR="00330030" w:rsidRPr="00F5586B">
        <w:t xml:space="preserve"> V případech uvedených v čl. II. odst. 5 této smlouvy, s výjimkou nezbytných technologických odstávek sportovišť, a v případech mimořádného a závažného navýšení provozních nákladů v důsledku neobvyklého navýšení cen energií ze strany dodavatelů energií může být schválením změn rozpočtu tato výše odpovídajícím způsobem upravena.</w:t>
      </w:r>
    </w:p>
    <w:p w14:paraId="6A0F0721" w14:textId="77777777" w:rsidR="00D368F9" w:rsidRPr="00F5586B" w:rsidRDefault="00D368F9" w:rsidP="00652FC0">
      <w:pPr>
        <w:numPr>
          <w:ilvl w:val="0"/>
          <w:numId w:val="19"/>
        </w:numPr>
        <w:tabs>
          <w:tab w:val="clear" w:pos="720"/>
        </w:tabs>
        <w:spacing w:before="120" w:after="120"/>
        <w:ind w:left="284" w:hanging="284"/>
        <w:jc w:val="both"/>
      </w:pPr>
      <w:r w:rsidRPr="00F5586B">
        <w:lastRenderedPageBreak/>
        <w:t xml:space="preserve">Pokud poskytovatel obdrží jakoukoliv finanční podporu z jiných veřejných zdrojů, nesmí náklady, na které byla tato finanční podpora z jiných veřejných zdrojů poskytnuta, zahrnout do nákladů dle čl. IV odst. 3 pro výpočet vyrovnávací platby dle této smlouvy. </w:t>
      </w:r>
    </w:p>
    <w:p w14:paraId="1B54ED97" w14:textId="3B7B6C8E" w:rsidR="004140F8" w:rsidRPr="00F5586B" w:rsidRDefault="00D368F9" w:rsidP="00652FC0">
      <w:pPr>
        <w:numPr>
          <w:ilvl w:val="0"/>
          <w:numId w:val="19"/>
        </w:numPr>
        <w:tabs>
          <w:tab w:val="clear" w:pos="720"/>
        </w:tabs>
        <w:spacing w:before="120" w:after="120"/>
        <w:ind w:left="284" w:hanging="284"/>
        <w:jc w:val="both"/>
      </w:pPr>
      <w:r w:rsidRPr="00F5586B">
        <w:t>Vyrovnávací platba bude snížena o veškeré sankce a pokuty, které poskytovateli vzniknou v</w:t>
      </w:r>
      <w:r w:rsidR="00EE7234" w:rsidRPr="00F5586B">
        <w:t> </w:t>
      </w:r>
      <w:r w:rsidRPr="00F5586B">
        <w:t>souvislosti</w:t>
      </w:r>
      <w:r w:rsidR="00EE7234" w:rsidRPr="00F5586B">
        <w:t xml:space="preserve"> </w:t>
      </w:r>
      <w:r w:rsidRPr="00F5586B">
        <w:t xml:space="preserve">s prokazatelným porušením zákonných předpisů při poskytování služby obecného hospodářského zájmu dle této smlouvy. </w:t>
      </w:r>
      <w:r w:rsidR="00372320" w:rsidRPr="00F5586B">
        <w:t xml:space="preserve">Vyrovnávací platba nebude snižována o </w:t>
      </w:r>
      <w:r w:rsidR="00D14AD6" w:rsidRPr="00F5586B">
        <w:t>škodu</w:t>
      </w:r>
      <w:r w:rsidR="004526B4" w:rsidRPr="00F5586B">
        <w:t xml:space="preserve"> </w:t>
      </w:r>
      <w:r w:rsidR="00B11DA6" w:rsidRPr="00F5586B">
        <w:t>vzniklou</w:t>
      </w:r>
      <w:r w:rsidR="00C64B84" w:rsidRPr="00F5586B">
        <w:t xml:space="preserve"> </w:t>
      </w:r>
      <w:r w:rsidR="00B14161" w:rsidRPr="00F5586B">
        <w:t xml:space="preserve">poskytovateli </w:t>
      </w:r>
      <w:r w:rsidR="002C5BA1" w:rsidRPr="00F5586B">
        <w:rPr>
          <w:shd w:val="clear" w:color="auto" w:fill="FFFFFF"/>
        </w:rPr>
        <w:t>skutečnost</w:t>
      </w:r>
      <w:r w:rsidR="00C64B84" w:rsidRPr="00F5586B">
        <w:rPr>
          <w:shd w:val="clear" w:color="auto" w:fill="FFFFFF"/>
        </w:rPr>
        <w:t>í</w:t>
      </w:r>
      <w:r w:rsidR="002C5BA1" w:rsidRPr="00F5586B">
        <w:rPr>
          <w:shd w:val="clear" w:color="auto" w:fill="FFFFFF"/>
        </w:rPr>
        <w:t>, která spočívá v </w:t>
      </w:r>
      <w:r w:rsidR="002C5BA1" w:rsidRPr="00F5586B">
        <w:rPr>
          <w:rStyle w:val="Siln"/>
          <w:b w:val="0"/>
          <w:bCs w:val="0"/>
          <w:shd w:val="clear" w:color="auto" w:fill="FFFFFF"/>
        </w:rPr>
        <w:t>mimořádné, nepředvídatelné, neodvratitelné a nezaviněné události</w:t>
      </w:r>
      <w:r w:rsidR="00514FCC" w:rsidRPr="00F5586B">
        <w:t>,</w:t>
      </w:r>
      <w:r w:rsidR="003928EA" w:rsidRPr="00F5586B">
        <w:t xml:space="preserve"> </w:t>
      </w:r>
      <w:r w:rsidR="003A5980" w:rsidRPr="00F5586B">
        <w:t xml:space="preserve">kterou </w:t>
      </w:r>
      <w:r w:rsidR="00750A18" w:rsidRPr="00F5586B">
        <w:rPr>
          <w:shd w:val="clear" w:color="auto" w:fill="FFFFFF"/>
        </w:rPr>
        <w:t>nešlo za daných podmínek ani při vynaložení veškerého potřebného úsilí odvrátit</w:t>
      </w:r>
      <w:r w:rsidR="003A5980" w:rsidRPr="00F5586B">
        <w:rPr>
          <w:shd w:val="clear" w:color="auto" w:fill="FFFFFF"/>
        </w:rPr>
        <w:t xml:space="preserve"> a </w:t>
      </w:r>
      <w:r w:rsidR="003928EA" w:rsidRPr="00F5586B">
        <w:t>ne</w:t>
      </w:r>
      <w:r w:rsidR="004140F8" w:rsidRPr="00F5586B">
        <w:t xml:space="preserve">lze </w:t>
      </w:r>
      <w:r w:rsidR="003928EA" w:rsidRPr="00F5586B">
        <w:rPr>
          <w:shd w:val="clear" w:color="auto" w:fill="FFFFFF"/>
        </w:rPr>
        <w:t xml:space="preserve">nikomu </w:t>
      </w:r>
      <w:r w:rsidR="003A5980" w:rsidRPr="00F5586B">
        <w:rPr>
          <w:shd w:val="clear" w:color="auto" w:fill="FFFFFF"/>
        </w:rPr>
        <w:t xml:space="preserve">za její způsobení </w:t>
      </w:r>
      <w:r w:rsidR="003928EA" w:rsidRPr="00F5586B">
        <w:rPr>
          <w:shd w:val="clear" w:color="auto" w:fill="FFFFFF"/>
        </w:rPr>
        <w:t>přičíst </w:t>
      </w:r>
      <w:hyperlink r:id="rId7" w:tooltip="Zavinění" w:history="1">
        <w:r w:rsidR="003928EA" w:rsidRPr="00F5586B">
          <w:rPr>
            <w:rStyle w:val="Hypertextovodkaz"/>
            <w:color w:val="auto"/>
            <w:u w:val="none"/>
            <w:shd w:val="clear" w:color="auto" w:fill="FFFFFF"/>
          </w:rPr>
          <w:t>zavinění</w:t>
        </w:r>
      </w:hyperlink>
      <w:r w:rsidR="003A5980" w:rsidRPr="00F5586B">
        <w:rPr>
          <w:shd w:val="clear" w:color="auto" w:fill="FFFFFF"/>
        </w:rPr>
        <w:t>.</w:t>
      </w:r>
    </w:p>
    <w:p w14:paraId="31E6CFE5" w14:textId="742DC7BF" w:rsidR="00D368F9" w:rsidRPr="00F5586B" w:rsidRDefault="00D368F9" w:rsidP="00652FC0">
      <w:pPr>
        <w:numPr>
          <w:ilvl w:val="0"/>
          <w:numId w:val="19"/>
        </w:numPr>
        <w:tabs>
          <w:tab w:val="clear" w:pos="720"/>
        </w:tabs>
        <w:spacing w:before="120" w:after="120"/>
        <w:ind w:left="284" w:hanging="284"/>
        <w:jc w:val="both"/>
      </w:pPr>
      <w:r w:rsidRPr="00F5586B">
        <w:t xml:space="preserve">Poskytovatel je povinen předložit objednateli vyúčtování za ukončené účetní období vždy nejpozději do 31.03. toho kalendářního roku, který následuje po ukončeném účetním období. </w:t>
      </w:r>
    </w:p>
    <w:p w14:paraId="39040EEA" w14:textId="77777777" w:rsidR="00652FC0" w:rsidRDefault="00D368F9" w:rsidP="00652FC0">
      <w:pPr>
        <w:numPr>
          <w:ilvl w:val="0"/>
          <w:numId w:val="19"/>
        </w:numPr>
        <w:tabs>
          <w:tab w:val="clear" w:pos="720"/>
        </w:tabs>
        <w:spacing w:before="120" w:after="120"/>
        <w:ind w:left="284" w:hanging="284"/>
        <w:jc w:val="both"/>
      </w:pPr>
      <w:r w:rsidRPr="00F5586B">
        <w:t>Poskytovatel je povinen v rámci vyúčtování uvedeného v předchozím odstavci tohoto článku smlouvy předložit tabulku nákladů a výnosů v členění na syntetické účty nákladů a výnosů dle jednotlivých středisek činností služby obecného hospodářského zájmu dle čl. II této smlouvy. Součástí vyúčtování bude i komentář výraznějších odchylek od hodnot uvedených v minulém účetním období a komentář prokazující splnění rozsahu a podmínek služby obecného hospodářského zájmu dle čl. II. této smlouvy poskytovatelem</w:t>
      </w:r>
      <w:r w:rsidR="00652FC0">
        <w:t>.</w:t>
      </w:r>
    </w:p>
    <w:p w14:paraId="370DB895" w14:textId="39597C58" w:rsidR="00D368F9" w:rsidRPr="00F5586B" w:rsidRDefault="00D368F9" w:rsidP="0085333E">
      <w:pPr>
        <w:numPr>
          <w:ilvl w:val="0"/>
          <w:numId w:val="19"/>
        </w:numPr>
        <w:tabs>
          <w:tab w:val="clear" w:pos="720"/>
        </w:tabs>
        <w:spacing w:before="120" w:after="120"/>
        <w:ind w:left="426" w:hanging="426"/>
        <w:jc w:val="both"/>
      </w:pPr>
      <w:r w:rsidRPr="00F5586B">
        <w:t>Finanční podpora za plnění závazku služby obecného hospodářského zájmu pro období od 01.05. do 31.12.20</w:t>
      </w:r>
      <w:r w:rsidR="00BB779A" w:rsidRPr="00F5586B">
        <w:t>24</w:t>
      </w:r>
      <w:r w:rsidRPr="00F5586B">
        <w:t xml:space="preserve"> bude stanovena na základě poskytovatelem předložené kalkulace nákladů a výnosů na realizaci závazku služby obecného hospodářského zájmu pro toto účetní období a bude objednatelem poskytnuta poskytovateli jako záloha finanční podpory na zajišťování služeb obecného hospodářského zájmu dle čl. II. této smlouvy v tomto období, a to v osmi rovnoměrně rozložených měsíčních splátkách vždy do 10. dne v měsíci na účet poskytovatele uvedený v záhlaví této smlouvy. Kalkulaci podle tohoto ustanovení smlouvy je poskytovatel povinen předložit objednateli k odsouhlasení nejpozději do </w:t>
      </w:r>
      <w:r w:rsidR="0039408F" w:rsidRPr="00F5586B">
        <w:t>19.03.2024</w:t>
      </w:r>
      <w:r w:rsidRPr="00F5586B">
        <w:t>.</w:t>
      </w:r>
    </w:p>
    <w:p w14:paraId="184B19F1" w14:textId="6D356482" w:rsidR="00D368F9" w:rsidRPr="00F5586B" w:rsidRDefault="00D368F9" w:rsidP="0085333E">
      <w:pPr>
        <w:numPr>
          <w:ilvl w:val="0"/>
          <w:numId w:val="19"/>
        </w:numPr>
        <w:tabs>
          <w:tab w:val="clear" w:pos="720"/>
        </w:tabs>
        <w:spacing w:before="120" w:after="120"/>
        <w:ind w:left="426" w:hanging="426"/>
        <w:jc w:val="both"/>
      </w:pPr>
      <w:r w:rsidRPr="00F5586B">
        <w:t>Poskytovatel je povinen za období uvedené v předchozím odstavci této smlouvy předložit vyúčtování nejpozději do 31.03.202</w:t>
      </w:r>
      <w:r w:rsidR="00295B5C" w:rsidRPr="00F5586B">
        <w:t>5</w:t>
      </w:r>
      <w:r w:rsidRPr="00F5586B">
        <w:t>. V rámci tohoto vyúčtování je poskytovatel povinen předložit tabulku nákladů a výnosů v členění na syntetické účty nákladů a výnosů dle jednotlivých středisek činností služby obecného hospodářského zájmu dle čl. II této smlouvy</w:t>
      </w:r>
      <w:r w:rsidR="00295B5C" w:rsidRPr="00F5586B">
        <w:t xml:space="preserve">. </w:t>
      </w:r>
      <w:r w:rsidRPr="00F5586B">
        <w:t>Součástí vyúčtování bude i komentář prokazující splnění rozsahu a podmínek služby obecného hospodářského zájmu dle čl. II. této smlouvy poskytovatelem.</w:t>
      </w:r>
    </w:p>
    <w:p w14:paraId="781EDC01" w14:textId="77777777" w:rsidR="00D368F9" w:rsidRPr="00F5586B" w:rsidRDefault="00D368F9" w:rsidP="0085333E">
      <w:pPr>
        <w:numPr>
          <w:ilvl w:val="0"/>
          <w:numId w:val="19"/>
        </w:numPr>
        <w:tabs>
          <w:tab w:val="clear" w:pos="720"/>
        </w:tabs>
        <w:spacing w:before="120" w:after="120"/>
        <w:ind w:left="426" w:hanging="426"/>
        <w:jc w:val="both"/>
      </w:pPr>
      <w:r w:rsidRPr="00F5586B">
        <w:t>Určení reálné výše vyrovnávací platby se provede na základě poskytovatelem předloženého vyúčtování za ukončené účetní období.</w:t>
      </w:r>
    </w:p>
    <w:p w14:paraId="644B11CB" w14:textId="1B11E48A" w:rsidR="00D368F9" w:rsidRPr="00F5586B" w:rsidRDefault="00D368F9" w:rsidP="0085333E">
      <w:pPr>
        <w:numPr>
          <w:ilvl w:val="0"/>
          <w:numId w:val="19"/>
        </w:numPr>
        <w:tabs>
          <w:tab w:val="clear" w:pos="720"/>
        </w:tabs>
        <w:spacing w:before="120" w:after="120"/>
        <w:ind w:left="426" w:hanging="426"/>
        <w:jc w:val="both"/>
      </w:pPr>
      <w:r w:rsidRPr="00F5586B">
        <w:t>Finanční podpora, která by převyšovala rozdíl mezi náklady prokazatelně vynaloženými poskytovatelem při plnění závazku služby obecného hospodářského zájmu dle této smlouvy a součtu výnosů z tohoto závazku je nadměrnou vyrovnávací platbou.</w:t>
      </w:r>
    </w:p>
    <w:p w14:paraId="617D5B68" w14:textId="77777777" w:rsidR="00D368F9" w:rsidRPr="00F5586B" w:rsidRDefault="00D368F9" w:rsidP="0085333E">
      <w:pPr>
        <w:numPr>
          <w:ilvl w:val="0"/>
          <w:numId w:val="19"/>
        </w:numPr>
        <w:tabs>
          <w:tab w:val="clear" w:pos="720"/>
        </w:tabs>
        <w:spacing w:before="120" w:after="120"/>
        <w:ind w:left="426" w:hanging="426"/>
        <w:jc w:val="both"/>
      </w:pPr>
      <w:r w:rsidRPr="00F5586B">
        <w:t>V případě, že z vyúčtování vyplyne, že poskytovatel obdržel nadměrnou vyrovnávací platbu, je povinen částku finanční podpory s ní spojené vrátit na účet objednatele uvedený v záhlaví této smlouvy, a to do 31.05. kalendářního roku, ve kterém předložil vyúčtování. Pokud poskytovatel nadměrnou vyrovnávací platbu nevrátí ve stanovené lhůtě objednateli, považují se tyto peněžní prostředky za zadržené ve smyslu zákona č. 250/2000 Sb., o rozpočtových pravidlech územních rozpočtů, ve znění pozdějších předpisů.</w:t>
      </w:r>
    </w:p>
    <w:p w14:paraId="345BD200" w14:textId="77777777" w:rsidR="00D368F9" w:rsidRPr="00F5586B" w:rsidRDefault="00D368F9" w:rsidP="0085333E">
      <w:pPr>
        <w:numPr>
          <w:ilvl w:val="0"/>
          <w:numId w:val="19"/>
        </w:numPr>
        <w:tabs>
          <w:tab w:val="clear" w:pos="720"/>
        </w:tabs>
        <w:spacing w:before="120" w:after="120"/>
        <w:ind w:left="426" w:hanging="426"/>
        <w:jc w:val="both"/>
      </w:pPr>
      <w:r w:rsidRPr="00F5586B">
        <w:t xml:space="preserve">Poskytovatel je povinen předložit objednateli vždy nejpozději do 31.08. toho kalendářního roku, který následuje po ukončeném účetním období, kalkulaci nákladů a výnosů na realizaci závazku služby obecného hospodářského zájmu pro další účetní období včetně slovního komentáře a odůvodnění požadované výše finanční podpory včetně tabulky, jejíž </w:t>
      </w:r>
      <w:r w:rsidRPr="00F5586B">
        <w:lastRenderedPageBreak/>
        <w:t xml:space="preserve">vzor je přílohou této smlouvy, přičemž úpravy vzoru jsou možné jen po dohodě s objednatelem. </w:t>
      </w:r>
    </w:p>
    <w:p w14:paraId="08C9E5C0" w14:textId="77777777" w:rsidR="00D368F9" w:rsidRPr="00F5586B" w:rsidRDefault="00D368F9" w:rsidP="0085333E">
      <w:pPr>
        <w:numPr>
          <w:ilvl w:val="0"/>
          <w:numId w:val="19"/>
        </w:numPr>
        <w:tabs>
          <w:tab w:val="clear" w:pos="720"/>
        </w:tabs>
        <w:spacing w:before="120" w:after="120"/>
        <w:ind w:left="426" w:hanging="426"/>
        <w:jc w:val="both"/>
      </w:pPr>
      <w:r w:rsidRPr="00F5586B">
        <w:t>Finanční podpora se poskytuje v souladu s platnými právními předpisy České republiky.</w:t>
      </w:r>
    </w:p>
    <w:p w14:paraId="1C113323" w14:textId="77777777" w:rsidR="00D368F9" w:rsidRPr="00F5586B" w:rsidRDefault="00D368F9" w:rsidP="0085333E">
      <w:pPr>
        <w:numPr>
          <w:ilvl w:val="0"/>
          <w:numId w:val="19"/>
        </w:numPr>
        <w:tabs>
          <w:tab w:val="clear" w:pos="720"/>
        </w:tabs>
        <w:spacing w:before="120" w:after="120"/>
        <w:ind w:left="426" w:hanging="426"/>
        <w:jc w:val="both"/>
      </w:pPr>
      <w:r w:rsidRPr="00F5586B">
        <w:t>Poskytování finanční podpory se řídí podmínkami uvedenými v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p>
    <w:p w14:paraId="4101652C" w14:textId="77777777" w:rsidR="00D368F9" w:rsidRPr="00F5586B" w:rsidRDefault="00D368F9" w:rsidP="00BA50D0">
      <w:pPr>
        <w:jc w:val="both"/>
      </w:pPr>
    </w:p>
    <w:p w14:paraId="13CDF938" w14:textId="77777777" w:rsidR="00D368F9" w:rsidRPr="00F5586B" w:rsidRDefault="00D368F9" w:rsidP="004B2345">
      <w:pPr>
        <w:jc w:val="center"/>
        <w:outlineLvl w:val="0"/>
        <w:rPr>
          <w:b/>
        </w:rPr>
      </w:pPr>
      <w:r w:rsidRPr="00F5586B">
        <w:rPr>
          <w:b/>
        </w:rPr>
        <w:t>Článek V.</w:t>
      </w:r>
    </w:p>
    <w:p w14:paraId="305978B8" w14:textId="77777777" w:rsidR="00D368F9" w:rsidRPr="00F5586B" w:rsidRDefault="00D368F9" w:rsidP="006D167E">
      <w:pPr>
        <w:spacing w:after="120"/>
        <w:jc w:val="center"/>
        <w:rPr>
          <w:b/>
        </w:rPr>
      </w:pPr>
      <w:r w:rsidRPr="00F5586B">
        <w:rPr>
          <w:b/>
        </w:rPr>
        <w:t>Práva a povinnosti</w:t>
      </w:r>
    </w:p>
    <w:p w14:paraId="56A8F220" w14:textId="77777777" w:rsidR="00D368F9" w:rsidRPr="00F5586B" w:rsidRDefault="00D368F9" w:rsidP="0085333E">
      <w:pPr>
        <w:numPr>
          <w:ilvl w:val="0"/>
          <w:numId w:val="20"/>
        </w:numPr>
        <w:tabs>
          <w:tab w:val="clear" w:pos="720"/>
        </w:tabs>
        <w:spacing w:before="120" w:after="120"/>
        <w:ind w:left="284" w:hanging="284"/>
        <w:jc w:val="both"/>
      </w:pPr>
      <w:r w:rsidRPr="00F5586B">
        <w:t xml:space="preserve">Objednatel se zavazuje při splnění povinností poskytovatele uvedených v této smlouvě poskytnout poskytovateli finanční podporu ve formě vyrovnávací platby ve výši a způsobem sjednaným v této smlouvě. </w:t>
      </w:r>
    </w:p>
    <w:p w14:paraId="6FD255AB" w14:textId="4344C374" w:rsidR="00D368F9" w:rsidRPr="00F5586B" w:rsidRDefault="00D368F9" w:rsidP="0085333E">
      <w:pPr>
        <w:numPr>
          <w:ilvl w:val="0"/>
          <w:numId w:val="20"/>
        </w:numPr>
        <w:tabs>
          <w:tab w:val="clear" w:pos="720"/>
        </w:tabs>
        <w:spacing w:before="120" w:after="120"/>
        <w:ind w:left="284" w:hanging="284"/>
        <w:jc w:val="both"/>
      </w:pPr>
      <w:r w:rsidRPr="00F5586B">
        <w:t xml:space="preserve">Poskytovatel je povinen zajišťovat službu obecného hospodářského zájmu dle čl. II. této smlouvy a za podmínek v něm uvedených. </w:t>
      </w:r>
      <w:r w:rsidR="0095084F" w:rsidRPr="00F5586B">
        <w:t xml:space="preserve">Ceníky předkládané poskytovatelem dle čl. II odst. 4 písm. b) objednateli ke schválení </w:t>
      </w:r>
      <w:r w:rsidR="00F5586B" w:rsidRPr="00F5586B">
        <w:t xml:space="preserve">budou </w:t>
      </w:r>
      <w:r w:rsidR="006A0028" w:rsidRPr="00F5586B">
        <w:t>odpovída</w:t>
      </w:r>
      <w:r w:rsidR="00F5586B" w:rsidRPr="00F5586B">
        <w:t>t</w:t>
      </w:r>
      <w:r w:rsidR="006A0028" w:rsidRPr="00F5586B">
        <w:t xml:space="preserve"> jednotlivým ustanovením této smlouvy. </w:t>
      </w:r>
    </w:p>
    <w:p w14:paraId="061F3A94" w14:textId="19483B39" w:rsidR="00D368F9" w:rsidRPr="00F5586B" w:rsidRDefault="00D368F9" w:rsidP="0085333E">
      <w:pPr>
        <w:numPr>
          <w:ilvl w:val="0"/>
          <w:numId w:val="20"/>
        </w:numPr>
        <w:tabs>
          <w:tab w:val="clear" w:pos="720"/>
        </w:tabs>
        <w:spacing w:before="120" w:after="120"/>
        <w:ind w:left="284" w:hanging="284"/>
        <w:jc w:val="both"/>
      </w:pPr>
      <w:r w:rsidRPr="00F5586B">
        <w:t>Poskytovatel je povinen vynakládat prostředky účelně, hospodárně a efektivně. Poskytovatel je povinen vést oddělenou účetní a dokladovou evidenci nákladů a výnosů souvisejících s realizací služby obecného hospodářského zájmu formou střediskového hospodaření. Náklady a výnosy, které nelze přímo přiřadit k typu poskytované služby, budou v účetnictví sledovány v průběhu roku odděleně na samostatném středisku správy. Na konci roku bude provedeno procentuální rozpuštění nákladů za použití nákladové metody vycházející z podílu přímých nákladů na službu obecného hospodářského zájmu na celkové náklady společnosti.</w:t>
      </w:r>
    </w:p>
    <w:p w14:paraId="1A9B5746" w14:textId="77777777" w:rsidR="00D368F9" w:rsidRPr="00F5586B" w:rsidRDefault="00D368F9" w:rsidP="0085333E">
      <w:pPr>
        <w:numPr>
          <w:ilvl w:val="0"/>
          <w:numId w:val="20"/>
        </w:numPr>
        <w:tabs>
          <w:tab w:val="clear" w:pos="720"/>
        </w:tabs>
        <w:spacing w:before="120" w:after="120"/>
        <w:ind w:left="284" w:hanging="284"/>
        <w:jc w:val="both"/>
      </w:pPr>
      <w:r w:rsidRPr="00F5586B">
        <w:t xml:space="preserve">Poskytovatel je oprávněn použít finanční podporu pouze k zajištění výkonu služeb obecného hospodářského zájmu definovaných v čl. II. této smlouvy. </w:t>
      </w:r>
    </w:p>
    <w:p w14:paraId="02876DBC" w14:textId="77777777" w:rsidR="00D368F9" w:rsidRPr="00F5586B" w:rsidRDefault="00D368F9" w:rsidP="0085333E">
      <w:pPr>
        <w:pStyle w:val="Odstavecseseznamem"/>
        <w:numPr>
          <w:ilvl w:val="0"/>
          <w:numId w:val="20"/>
        </w:numPr>
        <w:tabs>
          <w:tab w:val="clear" w:pos="720"/>
        </w:tabs>
        <w:ind w:left="284" w:hanging="284"/>
        <w:jc w:val="both"/>
      </w:pPr>
      <w:r w:rsidRPr="00F5586B">
        <w:t>Objednatel</w:t>
      </w:r>
      <w:r w:rsidRPr="00F5586B">
        <w:rPr>
          <w:b/>
        </w:rPr>
        <w:t xml:space="preserve"> </w:t>
      </w:r>
      <w:r w:rsidRPr="00F5586B">
        <w:t>nebo osoba jím pověřená jsou oprávněni kontrolovat, zda poskytovateli nebyla poskytnuta nadměrná vyrovnávací platba v souladu s ujednáními této smlouvy, a zda příjemce splnil povinnosti pro něj vyplývající z této smlouvy, a to v rozsahu celého účetnictví poskytovatele. Objednatel nebo osoba jím pověřená jsou oprávněni provést fyzickou kontrolu realizace zajištění služeb obecného hospodářského zájmu.</w:t>
      </w:r>
    </w:p>
    <w:p w14:paraId="4A0A6B31" w14:textId="77777777" w:rsidR="00D368F9" w:rsidRPr="00F5586B" w:rsidRDefault="00D368F9" w:rsidP="0085333E">
      <w:pPr>
        <w:ind w:left="284"/>
        <w:jc w:val="both"/>
      </w:pPr>
      <w:r w:rsidRPr="00F5586B">
        <w:t>Poskytovatel s výše uvedenými kontrolami souhlasí, zavazuje se je objednateli nebo osobě jím pověřené umožnit a poskytnout veškerou součinnost potřebnou k výkonu kontroly.</w:t>
      </w:r>
    </w:p>
    <w:p w14:paraId="40502669" w14:textId="77777777" w:rsidR="00D368F9" w:rsidRPr="00F5586B" w:rsidRDefault="00D368F9" w:rsidP="0085333E">
      <w:pPr>
        <w:ind w:left="284"/>
        <w:jc w:val="both"/>
      </w:pPr>
      <w:r w:rsidRPr="00F5586B">
        <w:t>Objednatel nebo osoba jím pověřená jsou povinni provádět výše uvedené kontroly pouze v rozsahu nezbytném ke splnění účelu těchto kontrol.</w:t>
      </w:r>
    </w:p>
    <w:p w14:paraId="742FD7D4" w14:textId="77777777" w:rsidR="00D368F9" w:rsidRPr="00F5586B" w:rsidRDefault="00D368F9" w:rsidP="0085333E">
      <w:pPr>
        <w:ind w:left="284"/>
        <w:jc w:val="both"/>
      </w:pPr>
      <w:r w:rsidRPr="00F5586B">
        <w:t>Objednatel nebo osoba jím pověřená jsou oprávněni provádět výše uvedené kontroly v průběhu poskytování služby obecného hospodářského zájmu a v období 10 let následujících po ukončení smlouvy.</w:t>
      </w:r>
    </w:p>
    <w:p w14:paraId="0D1A338B" w14:textId="77777777" w:rsidR="00D368F9" w:rsidRPr="00F5586B" w:rsidRDefault="00D368F9" w:rsidP="0085333E">
      <w:pPr>
        <w:numPr>
          <w:ilvl w:val="0"/>
          <w:numId w:val="20"/>
        </w:numPr>
        <w:tabs>
          <w:tab w:val="clear" w:pos="720"/>
        </w:tabs>
        <w:spacing w:before="120" w:after="120"/>
        <w:ind w:left="284" w:hanging="284"/>
        <w:jc w:val="both"/>
      </w:pPr>
      <w:r w:rsidRPr="00F5586B">
        <w:t xml:space="preserve">Objednatel je oprávněn při zjištění porušení podmínek této smlouvy ze strany poskytovatele pozastavit vyplácení měsíčních splátek finanční podpory dle této smlouvy. O pozastavení finančních prostředků je objednatel povinen písemně informovat poskytovatele. </w:t>
      </w:r>
    </w:p>
    <w:p w14:paraId="7BD42350" w14:textId="07FABD4F" w:rsidR="00D368F9" w:rsidRPr="00F5586B" w:rsidRDefault="00D368F9" w:rsidP="0085333E">
      <w:pPr>
        <w:numPr>
          <w:ilvl w:val="0"/>
          <w:numId w:val="20"/>
        </w:numPr>
        <w:tabs>
          <w:tab w:val="clear" w:pos="720"/>
        </w:tabs>
        <w:spacing w:before="120" w:after="120"/>
        <w:ind w:left="284" w:hanging="284"/>
        <w:jc w:val="both"/>
      </w:pPr>
      <w:r w:rsidRPr="00F5586B">
        <w:t xml:space="preserve">Poskytovatel je povinen </w:t>
      </w:r>
      <w:r w:rsidR="00354DBA" w:rsidRPr="00F5586B">
        <w:t xml:space="preserve">prezentovat </w:t>
      </w:r>
      <w:r w:rsidRPr="00F5586B">
        <w:t xml:space="preserve">v prostorách všech sportovišť uvedených v čl. I odst. 4 této smlouvy na viditelném místě a dále na svých webových stránkách znak statutárního města Přerova a uvádět, že provoz sportovišť je realizován za finanční podpory statutárního </w:t>
      </w:r>
      <w:r w:rsidRPr="00F5586B">
        <w:lastRenderedPageBreak/>
        <w:t xml:space="preserve">města Přerova. Tuto povinnost se poskytovatel zavazuje plnit po celou dobu účinnosti této smlouvy. </w:t>
      </w:r>
    </w:p>
    <w:p w14:paraId="2C1CBEB5" w14:textId="777B1728" w:rsidR="00D368F9" w:rsidRPr="00F5586B" w:rsidRDefault="00D368F9" w:rsidP="0085333E">
      <w:pPr>
        <w:numPr>
          <w:ilvl w:val="0"/>
          <w:numId w:val="20"/>
        </w:numPr>
        <w:tabs>
          <w:tab w:val="clear" w:pos="720"/>
        </w:tabs>
        <w:spacing w:before="120" w:after="120"/>
        <w:ind w:left="284" w:hanging="284"/>
        <w:jc w:val="both"/>
      </w:pPr>
      <w:r w:rsidRPr="00F5586B">
        <w:t xml:space="preserve">Objednatel uděluje poskytovateli souhlas k bezúplatnému užívání znaku statutárního města Přerova způsobem a v rozsahu dle předcházejícího odstavce pro účely propagace finanční podpory objednatele podle této smlouvy. </w:t>
      </w:r>
    </w:p>
    <w:p w14:paraId="1E0A361D" w14:textId="77777777" w:rsidR="00D368F9" w:rsidRPr="00F5586B" w:rsidRDefault="00D368F9" w:rsidP="0085333E">
      <w:pPr>
        <w:numPr>
          <w:ilvl w:val="0"/>
          <w:numId w:val="20"/>
        </w:numPr>
        <w:tabs>
          <w:tab w:val="clear" w:pos="720"/>
        </w:tabs>
        <w:spacing w:before="120" w:after="120"/>
        <w:ind w:left="284" w:hanging="284"/>
        <w:jc w:val="both"/>
      </w:pPr>
      <w:r w:rsidRPr="00F5586B">
        <w:t xml:space="preserve">Poskytovatel je povinen objednateli písemně oznámit každou změnu týkající se jeho identifikačních údajů uvedených v záhlaví této smlouvy, a to nejpozději do 30 kalendářních dnů ode dne, kdy tato změna nastala nebo kdy byla tato změna přijata. Tuto povinnost se poskytovatel zavazuje plnit po celou dobu účinnosti této smlouvy. </w:t>
      </w:r>
    </w:p>
    <w:p w14:paraId="6A32AF58" w14:textId="77777777" w:rsidR="00D368F9" w:rsidRPr="00F5586B" w:rsidRDefault="00D368F9" w:rsidP="00570F2A">
      <w:pPr>
        <w:numPr>
          <w:ilvl w:val="0"/>
          <w:numId w:val="20"/>
        </w:numPr>
        <w:tabs>
          <w:tab w:val="clear" w:pos="720"/>
        </w:tabs>
        <w:spacing w:before="120" w:after="120"/>
        <w:ind w:left="284" w:hanging="426"/>
        <w:jc w:val="both"/>
      </w:pPr>
      <w:r w:rsidRPr="00F5586B">
        <w:t xml:space="preserve">Poskytovatel je povinen při použití finanční podpory poskytnuté dle této smlouvy postupovat v souladu s příslušnými právními předpisy. Je-li poskytovatel při využití finanční podpory zadavatelem podle § 4 odst. 2 zákona č. 134/2016 Sb., o zadávání veřejných zakázek, ve znění pozdějších předpisů, je povinen postupovat při zadávání veřejné zakázky podle tohoto zákona. </w:t>
      </w:r>
    </w:p>
    <w:p w14:paraId="19DDD75C" w14:textId="77777777" w:rsidR="00D368F9" w:rsidRPr="00F5586B" w:rsidRDefault="00D368F9" w:rsidP="00570F2A">
      <w:pPr>
        <w:numPr>
          <w:ilvl w:val="0"/>
          <w:numId w:val="20"/>
        </w:numPr>
        <w:tabs>
          <w:tab w:val="clear" w:pos="720"/>
        </w:tabs>
        <w:spacing w:before="120" w:after="120"/>
        <w:ind w:left="284" w:hanging="426"/>
        <w:jc w:val="both"/>
      </w:pPr>
      <w:r w:rsidRPr="00F5586B">
        <w:t xml:space="preserve">Poskytovatel je povinen bezodkladně, nejpozději do 7 dnů ode dne vzniku této skutečnosti, oznámit objednateli zahájení insolvenčního řízení proti němu a též svůj vstup do likvidace. </w:t>
      </w:r>
    </w:p>
    <w:p w14:paraId="4B99056E" w14:textId="77777777" w:rsidR="00D368F9" w:rsidRPr="00F5586B" w:rsidRDefault="00D368F9" w:rsidP="008535D3">
      <w:pPr>
        <w:jc w:val="center"/>
        <w:rPr>
          <w:b/>
        </w:rPr>
      </w:pPr>
    </w:p>
    <w:p w14:paraId="1E92160B" w14:textId="77777777" w:rsidR="00D368F9" w:rsidRPr="00F5586B" w:rsidRDefault="00D368F9" w:rsidP="004B2345">
      <w:pPr>
        <w:jc w:val="center"/>
        <w:outlineLvl w:val="0"/>
        <w:rPr>
          <w:b/>
        </w:rPr>
      </w:pPr>
      <w:r w:rsidRPr="00F5586B">
        <w:rPr>
          <w:b/>
        </w:rPr>
        <w:t>Článek VI.</w:t>
      </w:r>
    </w:p>
    <w:p w14:paraId="45C5F6DC" w14:textId="77777777" w:rsidR="00D368F9" w:rsidRDefault="00D368F9" w:rsidP="006D167E">
      <w:pPr>
        <w:spacing w:after="120"/>
        <w:jc w:val="center"/>
        <w:rPr>
          <w:b/>
        </w:rPr>
      </w:pPr>
      <w:r>
        <w:rPr>
          <w:b/>
        </w:rPr>
        <w:t>Sankce</w:t>
      </w:r>
    </w:p>
    <w:p w14:paraId="514441CE" w14:textId="77777777" w:rsidR="00D368F9" w:rsidRDefault="00D368F9" w:rsidP="00570F2A">
      <w:pPr>
        <w:numPr>
          <w:ilvl w:val="0"/>
          <w:numId w:val="38"/>
        </w:numPr>
        <w:tabs>
          <w:tab w:val="clear" w:pos="1080"/>
        </w:tabs>
        <w:spacing w:before="120" w:after="120"/>
        <w:ind w:left="284" w:hanging="284"/>
        <w:jc w:val="both"/>
      </w:pPr>
      <w:r>
        <w:t xml:space="preserve">V případě neoprávněného použití nebo zadržení poskytnuté finanční podpory nebo její části poskytovatelem objednatel postupuje v souladu s § 22 zákona č. 250/2000 Sb., o rozpočtových pravidlech územních rozpočtů, ve znění pozdějších předpisů, včetně penalizace. </w:t>
      </w:r>
    </w:p>
    <w:p w14:paraId="786949D2" w14:textId="77777777" w:rsidR="00D368F9" w:rsidRDefault="00D368F9" w:rsidP="00570F2A">
      <w:pPr>
        <w:numPr>
          <w:ilvl w:val="0"/>
          <w:numId w:val="38"/>
        </w:numPr>
        <w:tabs>
          <w:tab w:val="clear" w:pos="1080"/>
        </w:tabs>
        <w:spacing w:before="120" w:after="120"/>
        <w:ind w:left="284" w:hanging="284"/>
        <w:jc w:val="both"/>
      </w:pPr>
      <w:r>
        <w:t>V souladu s § 10a odst. 6 zákona č. 250/2000 Sb., o rozpočtových pravidlech územních rozpočtů, ve znění pozdějších předpisů se dále vymezují podmínky související s účelem, na nějž byla finanční podpora podle této smlouvy poskytnuta (§ 10a odst. 5 písm. i) téhož zákona), jejichž porušení poskytovatelem bude považováno za méně závažné takto:</w:t>
      </w:r>
    </w:p>
    <w:p w14:paraId="46ACCA24" w14:textId="57484717" w:rsidR="00D368F9" w:rsidRDefault="00D368F9" w:rsidP="00212AE5">
      <w:pPr>
        <w:pStyle w:val="Odstavecseseznamem"/>
        <w:numPr>
          <w:ilvl w:val="0"/>
          <w:numId w:val="28"/>
        </w:numPr>
        <w:spacing w:before="120" w:after="120"/>
        <w:jc w:val="both"/>
      </w:pPr>
      <w:r>
        <w:t xml:space="preserve">povinnost dle čl. </w:t>
      </w:r>
      <w:r w:rsidR="005144EB">
        <w:t>I</w:t>
      </w:r>
      <w:r>
        <w:t>V</w:t>
      </w:r>
      <w:r w:rsidR="003679C8">
        <w:t>.</w:t>
      </w:r>
      <w:r>
        <w:t xml:space="preserve"> odst. 8 této smlouvy</w:t>
      </w:r>
    </w:p>
    <w:p w14:paraId="35E5962B" w14:textId="0ADC1254" w:rsidR="00D368F9" w:rsidRDefault="00D368F9" w:rsidP="00212AE5">
      <w:pPr>
        <w:pStyle w:val="Odstavecseseznamem"/>
        <w:numPr>
          <w:ilvl w:val="0"/>
          <w:numId w:val="28"/>
        </w:numPr>
        <w:spacing w:before="120" w:after="120"/>
        <w:jc w:val="both"/>
      </w:pPr>
      <w:r>
        <w:t>povinnost dle čl. IV</w:t>
      </w:r>
      <w:r w:rsidR="003679C8">
        <w:t>.</w:t>
      </w:r>
      <w:r>
        <w:t xml:space="preserve"> odst. 9 této smlouvy</w:t>
      </w:r>
    </w:p>
    <w:p w14:paraId="63B44CD6" w14:textId="37B7D33E" w:rsidR="00D368F9" w:rsidRDefault="00D368F9" w:rsidP="00212AE5">
      <w:pPr>
        <w:pStyle w:val="Odstavecseseznamem"/>
        <w:numPr>
          <w:ilvl w:val="0"/>
          <w:numId w:val="28"/>
        </w:numPr>
        <w:spacing w:before="120" w:after="120"/>
        <w:jc w:val="both"/>
      </w:pPr>
      <w:r>
        <w:t>povinnost dle čl. IV</w:t>
      </w:r>
      <w:r w:rsidR="003679C8">
        <w:t>.</w:t>
      </w:r>
      <w:r>
        <w:t xml:space="preserve"> odst. 11 této smlouvy</w:t>
      </w:r>
    </w:p>
    <w:p w14:paraId="529A5088" w14:textId="222FCA3E" w:rsidR="00D368F9" w:rsidRDefault="00D368F9" w:rsidP="00212AE5">
      <w:pPr>
        <w:pStyle w:val="Odstavecseseznamem"/>
        <w:numPr>
          <w:ilvl w:val="0"/>
          <w:numId w:val="28"/>
        </w:numPr>
        <w:spacing w:before="120" w:after="120"/>
        <w:jc w:val="both"/>
      </w:pPr>
      <w:r>
        <w:t>povinnost dle čl. IV</w:t>
      </w:r>
      <w:r w:rsidR="003679C8">
        <w:t>.</w:t>
      </w:r>
      <w:r>
        <w:t xml:space="preserve"> odst. 15 této smlouvy</w:t>
      </w:r>
    </w:p>
    <w:p w14:paraId="2F8602F0" w14:textId="1E6E6266" w:rsidR="00D368F9" w:rsidRDefault="00D368F9" w:rsidP="00212AE5">
      <w:pPr>
        <w:pStyle w:val="Odstavecseseznamem"/>
        <w:numPr>
          <w:ilvl w:val="0"/>
          <w:numId w:val="28"/>
        </w:numPr>
        <w:spacing w:before="120" w:after="120"/>
        <w:jc w:val="both"/>
      </w:pPr>
      <w:r>
        <w:t>povinnost dle čl. V</w:t>
      </w:r>
      <w:r w:rsidR="003679C8">
        <w:t>.</w:t>
      </w:r>
      <w:r>
        <w:t> odst. 7 této smlouvy</w:t>
      </w:r>
    </w:p>
    <w:p w14:paraId="14514281" w14:textId="0BC1AD89" w:rsidR="00D368F9" w:rsidRDefault="00D368F9" w:rsidP="00212AE5">
      <w:pPr>
        <w:pStyle w:val="Odstavecseseznamem"/>
        <w:numPr>
          <w:ilvl w:val="0"/>
          <w:numId w:val="28"/>
        </w:numPr>
        <w:spacing w:before="120" w:after="120"/>
        <w:jc w:val="both"/>
      </w:pPr>
      <w:r>
        <w:t>povinnost dle čl. V</w:t>
      </w:r>
      <w:r w:rsidR="003679C8">
        <w:t>.</w:t>
      </w:r>
      <w:r>
        <w:t> odst. 9 této smlouvy</w:t>
      </w:r>
    </w:p>
    <w:p w14:paraId="4CB52D23" w14:textId="202B2961" w:rsidR="00D368F9" w:rsidRDefault="00D368F9" w:rsidP="00212AE5">
      <w:pPr>
        <w:pStyle w:val="Odstavecseseznamem"/>
        <w:numPr>
          <w:ilvl w:val="0"/>
          <w:numId w:val="28"/>
        </w:numPr>
        <w:spacing w:before="120" w:after="120"/>
        <w:jc w:val="both"/>
      </w:pPr>
      <w:r>
        <w:t>povinnost dle čl. V</w:t>
      </w:r>
      <w:r w:rsidR="003679C8">
        <w:t>.</w:t>
      </w:r>
      <w:r>
        <w:t> odst. 11 této smlouvy</w:t>
      </w:r>
    </w:p>
    <w:p w14:paraId="0C94E2D8" w14:textId="42A53753" w:rsidR="00D368F9" w:rsidRDefault="00D368F9" w:rsidP="00570F2A">
      <w:pPr>
        <w:numPr>
          <w:ilvl w:val="0"/>
          <w:numId w:val="38"/>
        </w:numPr>
        <w:tabs>
          <w:tab w:val="clear" w:pos="1080"/>
        </w:tabs>
        <w:spacing w:after="120"/>
        <w:ind w:left="284" w:hanging="284"/>
        <w:jc w:val="both"/>
      </w:pPr>
      <w:r>
        <w:t>Nesplní-li poskytovatel povinnost uvedenou v článku IV</w:t>
      </w:r>
      <w:r w:rsidR="003679C8">
        <w:t>.</w:t>
      </w:r>
      <w:r>
        <w:t xml:space="preserve"> odst. 8 této smlouvy, je povinen provést odvod za porušení rozpočtové kázně na účet objednatele ve výši 0,5 % z celkové výše finanční podpory za kalendářní rok, za který předkládá vyúčtování dle uvedeného ustanovení této smlouvy. </w:t>
      </w:r>
    </w:p>
    <w:p w14:paraId="7FDEE89C" w14:textId="32DF2217" w:rsidR="00D368F9" w:rsidRDefault="00D368F9" w:rsidP="00570F2A">
      <w:pPr>
        <w:numPr>
          <w:ilvl w:val="0"/>
          <w:numId w:val="38"/>
        </w:numPr>
        <w:tabs>
          <w:tab w:val="clear" w:pos="1080"/>
        </w:tabs>
        <w:spacing w:after="120"/>
        <w:ind w:left="284" w:hanging="284"/>
        <w:jc w:val="both"/>
      </w:pPr>
      <w:r>
        <w:t>Nesplní-li poskytovatel povinnost uvedenou v článku IV</w:t>
      </w:r>
      <w:r w:rsidR="003679C8">
        <w:t>.</w:t>
      </w:r>
      <w:r>
        <w:t xml:space="preserve"> odst. 9 této smlouvy, je povinen provést odvod za porušení rozpočtové kázně na účet objednatele ve výši 0,5 % z celkové výše finanční podpory za kalendářní rok, za který předkládá vyúčtování dle příslušného ustanovení této smlouvy.</w:t>
      </w:r>
    </w:p>
    <w:p w14:paraId="25856147" w14:textId="2EA752EE" w:rsidR="00D368F9" w:rsidRDefault="00D368F9" w:rsidP="00570F2A">
      <w:pPr>
        <w:numPr>
          <w:ilvl w:val="0"/>
          <w:numId w:val="38"/>
        </w:numPr>
        <w:tabs>
          <w:tab w:val="clear" w:pos="1080"/>
        </w:tabs>
        <w:spacing w:after="120"/>
        <w:ind w:left="284" w:hanging="284"/>
        <w:jc w:val="both"/>
      </w:pPr>
      <w:r>
        <w:t>Nesplní-li poskytovatel povinnost uvedenou v článku IV</w:t>
      </w:r>
      <w:r w:rsidR="003679C8">
        <w:t>.</w:t>
      </w:r>
      <w:r>
        <w:t xml:space="preserve"> odst. 11 této smlouvy, je povinen provést odvod za porušení rozpočtové kázně na účet objednatele ve výši 0,5 % z celkové výše finanční podpory za období od 1.5. do 31.12.20</w:t>
      </w:r>
      <w:r w:rsidR="00CE45C5">
        <w:t>24</w:t>
      </w:r>
      <w:r>
        <w:t>.</w:t>
      </w:r>
    </w:p>
    <w:p w14:paraId="6542D9B5" w14:textId="64D33202" w:rsidR="00D368F9" w:rsidRDefault="00D368F9" w:rsidP="00570F2A">
      <w:pPr>
        <w:numPr>
          <w:ilvl w:val="0"/>
          <w:numId w:val="38"/>
        </w:numPr>
        <w:tabs>
          <w:tab w:val="clear" w:pos="1080"/>
        </w:tabs>
        <w:spacing w:after="120"/>
        <w:ind w:left="284" w:hanging="284"/>
        <w:jc w:val="both"/>
      </w:pPr>
      <w:r>
        <w:lastRenderedPageBreak/>
        <w:t>Nesplní-li poskytovatel povinnost uvedenou v článku IV</w:t>
      </w:r>
      <w:r w:rsidR="003679C8">
        <w:t>.</w:t>
      </w:r>
      <w:r>
        <w:t xml:space="preserve"> odst. 15 této smlouvy, je povinen provést odvod za porušení rozpočtové kázně na účet objednatele ve výši 0,5 % z celkové výše finanční podpory za příslušné ukončené účetní období.</w:t>
      </w:r>
    </w:p>
    <w:p w14:paraId="648B4EEF" w14:textId="31A02139" w:rsidR="00D368F9" w:rsidRDefault="00D368F9" w:rsidP="00570F2A">
      <w:pPr>
        <w:numPr>
          <w:ilvl w:val="0"/>
          <w:numId w:val="38"/>
        </w:numPr>
        <w:tabs>
          <w:tab w:val="clear" w:pos="1080"/>
        </w:tabs>
        <w:spacing w:after="120"/>
        <w:ind w:left="284" w:hanging="284"/>
        <w:jc w:val="both"/>
      </w:pPr>
      <w:r>
        <w:t>Nesplní-li poskytovatel povinnost uvedenou v článku V</w:t>
      </w:r>
      <w:r w:rsidR="001A4F14">
        <w:t>.</w:t>
      </w:r>
      <w:r>
        <w:t> odst. 7 této smlouvy, je povinen provést odvod za porušení rozpočtové kázně na účet objednatele ve výši 0,5 % z celkové výše finanční podpory za příslušný kalendářní rok dle čl. IV</w:t>
      </w:r>
      <w:r w:rsidR="001506DA">
        <w:t>.</w:t>
      </w:r>
      <w:r>
        <w:t xml:space="preserve"> odst. 4 této smlouvy. </w:t>
      </w:r>
    </w:p>
    <w:p w14:paraId="4C0358D1" w14:textId="2DE68DD0" w:rsidR="00D368F9" w:rsidRDefault="00D368F9" w:rsidP="00570F2A">
      <w:pPr>
        <w:numPr>
          <w:ilvl w:val="0"/>
          <w:numId w:val="38"/>
        </w:numPr>
        <w:tabs>
          <w:tab w:val="clear" w:pos="1080"/>
        </w:tabs>
        <w:spacing w:after="120"/>
        <w:ind w:left="284" w:hanging="284"/>
        <w:jc w:val="both"/>
      </w:pPr>
      <w:r>
        <w:t>Nesplní-li poskytovatel povinnost uvedenou v článku V</w:t>
      </w:r>
      <w:r w:rsidR="001A4F14">
        <w:t>.</w:t>
      </w:r>
      <w:r>
        <w:t xml:space="preserve"> odst. 9 této smlouvy, je povinen provést odvod za porušení rozpočtové kázně na účet objednatele ve výši 0,5 % z celkové výše finanční podpory za příslušný kalendářní rok dle čl. IV odst. 4 této smlouvy.</w:t>
      </w:r>
    </w:p>
    <w:p w14:paraId="41876A38" w14:textId="07ADCD0D" w:rsidR="00D368F9" w:rsidRDefault="00D368F9" w:rsidP="00570F2A">
      <w:pPr>
        <w:numPr>
          <w:ilvl w:val="0"/>
          <w:numId w:val="38"/>
        </w:numPr>
        <w:tabs>
          <w:tab w:val="clear" w:pos="1080"/>
        </w:tabs>
        <w:spacing w:after="120"/>
        <w:ind w:left="284" w:hanging="284"/>
        <w:jc w:val="both"/>
      </w:pPr>
      <w:r>
        <w:t>Nesplní-li poskytovatel povinnost uvedenou v článku V</w:t>
      </w:r>
      <w:r w:rsidR="001A4F14">
        <w:t>.</w:t>
      </w:r>
      <w:r>
        <w:t xml:space="preserve"> odst. 11 této smlouvy, je povinen provést odvod za porušení rozpočtové kázně na účet objednatele ve výši 0,5 % z celkové výše finanční podpory za příslušný kalendářní rok dle čl. IV</w:t>
      </w:r>
      <w:r w:rsidR="001506DA">
        <w:t>.</w:t>
      </w:r>
      <w:r>
        <w:t xml:space="preserve"> odst. 4 této smlouvy. </w:t>
      </w:r>
    </w:p>
    <w:p w14:paraId="1299C43A" w14:textId="77777777" w:rsidR="00D368F9" w:rsidRPr="0062109F" w:rsidRDefault="00D368F9" w:rsidP="00B63BFF">
      <w:pPr>
        <w:ind w:left="360"/>
        <w:jc w:val="both"/>
      </w:pPr>
    </w:p>
    <w:p w14:paraId="600325AC" w14:textId="77777777" w:rsidR="00D368F9" w:rsidRPr="008535D3" w:rsidRDefault="00D368F9" w:rsidP="004B2345">
      <w:pPr>
        <w:jc w:val="center"/>
        <w:outlineLvl w:val="0"/>
        <w:rPr>
          <w:b/>
        </w:rPr>
      </w:pPr>
      <w:r w:rsidRPr="008535D3">
        <w:rPr>
          <w:b/>
        </w:rPr>
        <w:t>Článek VI</w:t>
      </w:r>
      <w:r>
        <w:rPr>
          <w:b/>
        </w:rPr>
        <w:t>I</w:t>
      </w:r>
      <w:r w:rsidRPr="008535D3">
        <w:rPr>
          <w:b/>
        </w:rPr>
        <w:t>.</w:t>
      </w:r>
    </w:p>
    <w:p w14:paraId="2C96277D" w14:textId="77777777" w:rsidR="00D368F9" w:rsidRDefault="00D368F9" w:rsidP="006D167E">
      <w:pPr>
        <w:spacing w:after="120"/>
        <w:jc w:val="center"/>
        <w:rPr>
          <w:b/>
        </w:rPr>
      </w:pPr>
      <w:r w:rsidRPr="008535D3">
        <w:rPr>
          <w:b/>
        </w:rPr>
        <w:t>Ukončení smlouvy</w:t>
      </w:r>
    </w:p>
    <w:p w14:paraId="0499B0DF" w14:textId="77777777" w:rsidR="00D368F9" w:rsidRDefault="00D368F9" w:rsidP="00570F2A">
      <w:pPr>
        <w:numPr>
          <w:ilvl w:val="0"/>
          <w:numId w:val="21"/>
        </w:numPr>
        <w:tabs>
          <w:tab w:val="clear" w:pos="720"/>
        </w:tabs>
        <w:spacing w:before="120" w:after="120"/>
        <w:ind w:left="284" w:hanging="284"/>
        <w:jc w:val="both"/>
      </w:pPr>
      <w:r>
        <w:t>Tuto smlouvu lze ukončit dohodou smluvních stran.</w:t>
      </w:r>
    </w:p>
    <w:p w14:paraId="700FFC02" w14:textId="77777777" w:rsidR="00D368F9" w:rsidRDefault="00D368F9" w:rsidP="00570F2A">
      <w:pPr>
        <w:numPr>
          <w:ilvl w:val="0"/>
          <w:numId w:val="21"/>
        </w:numPr>
        <w:tabs>
          <w:tab w:val="clear" w:pos="720"/>
        </w:tabs>
        <w:spacing w:before="120" w:after="120"/>
        <w:ind w:left="284" w:hanging="284"/>
        <w:jc w:val="both"/>
      </w:pPr>
      <w:r>
        <w:t>Smluvní strana může taktéž podat písemný návrh na zrušení této smlouvy v případech uvedených v § 167 odst. 1 písm. b) až e) zákona č. 500/2004 Sb., správní řád, ve znění pozdějších předpisů.</w:t>
      </w:r>
    </w:p>
    <w:p w14:paraId="7225DA0A" w14:textId="77777777" w:rsidR="00D368F9" w:rsidRDefault="00D368F9" w:rsidP="00570F2A">
      <w:pPr>
        <w:numPr>
          <w:ilvl w:val="0"/>
          <w:numId w:val="21"/>
        </w:numPr>
        <w:tabs>
          <w:tab w:val="clear" w:pos="720"/>
        </w:tabs>
        <w:spacing w:before="120" w:after="120"/>
        <w:ind w:left="284" w:hanging="284"/>
        <w:jc w:val="both"/>
      </w:pPr>
      <w:r>
        <w:t>Objednatel je oprávněn tuto smlouvu vypovědět bez uvedení důvodu.</w:t>
      </w:r>
    </w:p>
    <w:p w14:paraId="27CCC4A9" w14:textId="77777777" w:rsidR="00D368F9" w:rsidRDefault="00D368F9" w:rsidP="00570F2A">
      <w:pPr>
        <w:numPr>
          <w:ilvl w:val="0"/>
          <w:numId w:val="21"/>
        </w:numPr>
        <w:tabs>
          <w:tab w:val="clear" w:pos="720"/>
        </w:tabs>
        <w:spacing w:before="120" w:after="120"/>
        <w:ind w:left="284" w:hanging="284"/>
        <w:jc w:val="both"/>
      </w:pPr>
      <w:r>
        <w:t>Objednatel je oprávněn tuto smlouvu rovněž vypovědět z důvodů porušení povinností poskytovatele stanovených touto smlouvou nebo příslušnými právními předpisy, případně v dalších případech níže uvedených, a to zejména pokud:</w:t>
      </w:r>
    </w:p>
    <w:p w14:paraId="3DE4097B" w14:textId="77777777" w:rsidR="00D368F9" w:rsidRDefault="00D368F9" w:rsidP="00570F2A">
      <w:pPr>
        <w:spacing w:before="120" w:after="120"/>
        <w:ind w:left="1276" w:hanging="284"/>
        <w:jc w:val="both"/>
      </w:pPr>
      <w:r>
        <w:t xml:space="preserve">a) poskytovatel svým jednáním poruší rozpočtovou kázeň dle zákona č. 250/2000 Sb., o rozpočtových pravidlech územních rozpočtů, ve znění pozdějších předpisů, </w:t>
      </w:r>
    </w:p>
    <w:p w14:paraId="6D8EEFE4" w14:textId="77777777" w:rsidR="00D368F9" w:rsidRDefault="00D368F9" w:rsidP="00570F2A">
      <w:pPr>
        <w:spacing w:before="120" w:after="120"/>
        <w:ind w:left="1276" w:hanging="284"/>
        <w:jc w:val="both"/>
      </w:pPr>
      <w:r>
        <w:t>b) bylo proti poskytovateli zahájeno insolvenční řízení dle zákona č. 182/2006 Sb., o úpadku a způsobech jeho řešení (insolvenční zákon), ve znění pozdějších předpisů,</w:t>
      </w:r>
    </w:p>
    <w:p w14:paraId="4D34D2C9" w14:textId="77777777" w:rsidR="00D368F9" w:rsidRDefault="00D368F9" w:rsidP="00570F2A">
      <w:pPr>
        <w:spacing w:before="120" w:after="120"/>
        <w:ind w:left="1276" w:hanging="284"/>
        <w:jc w:val="both"/>
      </w:pPr>
      <w:r>
        <w:t>c) poskytovatel uvedl nepravdivé, neúplné nebo zkreslené údaje, na které se váže uzavření této smlouvy,</w:t>
      </w:r>
    </w:p>
    <w:p w14:paraId="3E997A15" w14:textId="77777777" w:rsidR="00D368F9" w:rsidRDefault="00D368F9" w:rsidP="007E49F2">
      <w:pPr>
        <w:spacing w:before="120" w:after="120"/>
        <w:ind w:left="1276" w:hanging="284"/>
        <w:jc w:val="both"/>
      </w:pPr>
      <w:r>
        <w:t xml:space="preserve">d) poskytovatel je v likvidaci. </w:t>
      </w:r>
    </w:p>
    <w:p w14:paraId="5ABA1A5C" w14:textId="77777777" w:rsidR="00D368F9" w:rsidRDefault="00D368F9" w:rsidP="00570F2A">
      <w:pPr>
        <w:numPr>
          <w:ilvl w:val="0"/>
          <w:numId w:val="21"/>
        </w:numPr>
        <w:tabs>
          <w:tab w:val="clear" w:pos="720"/>
        </w:tabs>
        <w:spacing w:before="120" w:after="120"/>
        <w:ind w:left="284" w:hanging="284"/>
        <w:jc w:val="both"/>
      </w:pPr>
      <w:r>
        <w:t xml:space="preserve">Výpověď musí být učiněna v písemné formě a musí v ní být uveden výpovědní důvod, jde-li o výpověď podle odst. 4 tohoto článku smlouvy. </w:t>
      </w:r>
    </w:p>
    <w:p w14:paraId="5E040C9C" w14:textId="304CA676" w:rsidR="00D368F9" w:rsidRDefault="00D368F9" w:rsidP="00570F2A">
      <w:pPr>
        <w:numPr>
          <w:ilvl w:val="0"/>
          <w:numId w:val="21"/>
        </w:numPr>
        <w:tabs>
          <w:tab w:val="clear" w:pos="720"/>
        </w:tabs>
        <w:spacing w:before="120" w:after="120"/>
        <w:ind w:left="284" w:hanging="284"/>
        <w:jc w:val="both"/>
      </w:pPr>
      <w:r>
        <w:t xml:space="preserve">Výpovědní lhůta při podání výpovědi dle odst. 3 </w:t>
      </w:r>
      <w:r w:rsidR="00262929">
        <w:t xml:space="preserve">tohoto článku smlouvy </w:t>
      </w:r>
      <w:r>
        <w:t>činí 6 měsíců a počíná běžet prvního dne kalendářního měsíce následujícího po doručení výpovědi poskytovateli.</w:t>
      </w:r>
    </w:p>
    <w:p w14:paraId="05D7B51F" w14:textId="08E4F967" w:rsidR="00D368F9" w:rsidRDefault="00D368F9" w:rsidP="00570F2A">
      <w:pPr>
        <w:numPr>
          <w:ilvl w:val="0"/>
          <w:numId w:val="21"/>
        </w:numPr>
        <w:tabs>
          <w:tab w:val="clear" w:pos="720"/>
        </w:tabs>
        <w:spacing w:before="120" w:after="120"/>
        <w:ind w:left="284" w:hanging="284"/>
        <w:jc w:val="both"/>
      </w:pPr>
      <w:r>
        <w:t xml:space="preserve">Výpovědní lhůta při podání výpovědi dle odst. 4 </w:t>
      </w:r>
      <w:r w:rsidR="00262929">
        <w:t xml:space="preserve">tohoto článku smlouvy </w:t>
      </w:r>
      <w:r>
        <w:t xml:space="preserve">činí 1 měsíc a počíná běžet dnem následujícím po doručení výpovědi poskytovateli. </w:t>
      </w:r>
    </w:p>
    <w:p w14:paraId="4DDBEF00" w14:textId="7C227F69" w:rsidR="00D368F9" w:rsidRDefault="00D368F9" w:rsidP="00B93BA4">
      <w:pPr>
        <w:numPr>
          <w:ilvl w:val="0"/>
          <w:numId w:val="21"/>
        </w:numPr>
        <w:tabs>
          <w:tab w:val="clear" w:pos="720"/>
        </w:tabs>
        <w:spacing w:before="120" w:after="120"/>
        <w:ind w:left="284" w:hanging="284"/>
        <w:jc w:val="both"/>
      </w:pPr>
      <w:r>
        <w:t xml:space="preserve">Při ukončení této smlouvy podle odst. 1 až 4 tohoto článku smlouvy je poskytovatel povinen ve lhůtě stanovené objednatelem předložit vyúčtování a dokumentaci v rozsahu dle čl. </w:t>
      </w:r>
      <w:r w:rsidR="000C4617">
        <w:t>IV.</w:t>
      </w:r>
      <w:r>
        <w:t xml:space="preserve"> této smlouvy a v případě, že mu byla poskytnuta nadměrná vyrovnávací platba, pak ji vrátit na účet objednatele ve lhůtě stanovené objednatelem. Pokud poskytovatel nadměrnou vyrovnávací platbu nevrátí ve stanovené lhůtě objednateli, považují se tyto peněžní </w:t>
      </w:r>
      <w:r>
        <w:lastRenderedPageBreak/>
        <w:t>prostředky za zadržené ve smyslu zákona č. 250/2000 Sb., o rozpočtových pravidlech územních rozpočtů, ve znění pozdějších předpisů.</w:t>
      </w:r>
    </w:p>
    <w:p w14:paraId="2CEA14F6" w14:textId="77777777" w:rsidR="000E721F" w:rsidRPr="008535D3" w:rsidRDefault="000E721F" w:rsidP="008535D3"/>
    <w:p w14:paraId="4F6BCE19" w14:textId="77777777" w:rsidR="00D368F9" w:rsidRPr="000D4D22" w:rsidRDefault="00D368F9" w:rsidP="004B2345">
      <w:pPr>
        <w:jc w:val="center"/>
        <w:outlineLvl w:val="0"/>
        <w:rPr>
          <w:b/>
        </w:rPr>
      </w:pPr>
      <w:r w:rsidRPr="000D4D22">
        <w:rPr>
          <w:b/>
        </w:rPr>
        <w:t>Článek VIII.</w:t>
      </w:r>
    </w:p>
    <w:p w14:paraId="43A86AC9" w14:textId="77777777" w:rsidR="00D368F9" w:rsidRDefault="00D368F9" w:rsidP="005F2618">
      <w:pPr>
        <w:spacing w:after="120"/>
        <w:ind w:left="2829" w:firstLine="709"/>
        <w:outlineLvl w:val="0"/>
        <w:rPr>
          <w:b/>
        </w:rPr>
      </w:pPr>
      <w:r>
        <w:rPr>
          <w:b/>
        </w:rPr>
        <w:t>Závěrečná ustanovení</w:t>
      </w:r>
    </w:p>
    <w:p w14:paraId="3906323E" w14:textId="2C1FCC73" w:rsidR="00D368F9" w:rsidRDefault="00D368F9" w:rsidP="007E49F2">
      <w:pPr>
        <w:numPr>
          <w:ilvl w:val="0"/>
          <w:numId w:val="23"/>
        </w:numPr>
        <w:tabs>
          <w:tab w:val="clear" w:pos="720"/>
        </w:tabs>
        <w:spacing w:after="120"/>
        <w:ind w:left="284" w:hanging="284"/>
        <w:jc w:val="both"/>
        <w:outlineLvl w:val="0"/>
      </w:pPr>
      <w:r>
        <w:t>Tato smlouva nabývá platnosti dnem podpisu oběma smluvními stranami a účinnosti dnem 01.05.20</w:t>
      </w:r>
      <w:r w:rsidR="000C4617">
        <w:t>24</w:t>
      </w:r>
      <w:r>
        <w:t>.</w:t>
      </w:r>
    </w:p>
    <w:p w14:paraId="1E2797AC" w14:textId="3D5BFC3D" w:rsidR="00D368F9" w:rsidRDefault="00D368F9" w:rsidP="007E49F2">
      <w:pPr>
        <w:numPr>
          <w:ilvl w:val="0"/>
          <w:numId w:val="23"/>
        </w:numPr>
        <w:tabs>
          <w:tab w:val="clear" w:pos="720"/>
        </w:tabs>
        <w:spacing w:after="120"/>
        <w:ind w:left="284" w:hanging="284"/>
        <w:jc w:val="both"/>
        <w:outlineLvl w:val="0"/>
      </w:pPr>
      <w:r>
        <w:t>Tato smlouva je uzavřena na dobu určitou do 30.04.202</w:t>
      </w:r>
      <w:r w:rsidR="000C4617">
        <w:t>9</w:t>
      </w:r>
      <w:r>
        <w:t>.</w:t>
      </w:r>
    </w:p>
    <w:p w14:paraId="2177D861" w14:textId="77777777" w:rsidR="00D368F9" w:rsidRDefault="00D368F9" w:rsidP="007E49F2">
      <w:pPr>
        <w:numPr>
          <w:ilvl w:val="0"/>
          <w:numId w:val="23"/>
        </w:numPr>
        <w:tabs>
          <w:tab w:val="clear" w:pos="720"/>
        </w:tabs>
        <w:spacing w:after="120"/>
        <w:ind w:left="284" w:hanging="284"/>
        <w:jc w:val="both"/>
        <w:outlineLvl w:val="0"/>
      </w:pPr>
      <w:r w:rsidRPr="009C7DA1">
        <w:t xml:space="preserve">Smluvní strany </w:t>
      </w:r>
      <w:r>
        <w:t xml:space="preserve">jsou podle zákona č. 340/2015 Sb., o zvláštních podmínkách účinnosti některých smluv, uveřejňování těchto smluv a o registru smluv (zákon o registru smluv), ve znění pozdějších předpisů povinny zaslat tuto smlouvu Ministerstvu vnitra ČR k uveřejnění prostřednictvím registru smluv bez zbytečného odkladu, nejpozději však do 30 dnů od uzavření této smlouvy. Smluvní strany se dohodly, že tuto smlouvu zašle Ministerstvu vnitra ČR k uveřejnění prostřednictvím registru smluv v uvedené lhůtě objednatel. </w:t>
      </w:r>
    </w:p>
    <w:p w14:paraId="337B191F" w14:textId="77777777" w:rsidR="00D368F9" w:rsidRDefault="00D368F9" w:rsidP="007E49F2">
      <w:pPr>
        <w:numPr>
          <w:ilvl w:val="0"/>
          <w:numId w:val="23"/>
        </w:numPr>
        <w:tabs>
          <w:tab w:val="clear" w:pos="720"/>
        </w:tabs>
        <w:spacing w:before="120" w:after="120"/>
        <w:ind w:left="284" w:hanging="284"/>
        <w:jc w:val="both"/>
        <w:outlineLvl w:val="0"/>
      </w:pPr>
      <w:r>
        <w:t>Smlouva je vyhotovena v 5 stejnopisech s platností originálu, z nichž po třech vyhotoveních obdrží objednatel a po dvou poskytovatel.</w:t>
      </w:r>
    </w:p>
    <w:p w14:paraId="3F3994E3" w14:textId="77777777" w:rsidR="00D368F9" w:rsidRDefault="00D368F9" w:rsidP="007E49F2">
      <w:pPr>
        <w:numPr>
          <w:ilvl w:val="0"/>
          <w:numId w:val="23"/>
        </w:numPr>
        <w:tabs>
          <w:tab w:val="clear" w:pos="720"/>
        </w:tabs>
        <w:spacing w:before="120" w:after="120"/>
        <w:ind w:left="284" w:hanging="284"/>
        <w:jc w:val="both"/>
        <w:outlineLvl w:val="0"/>
      </w:pPr>
      <w:r>
        <w:t>Právní vztahy touto smlouvou přímo neupravené se řídí příslušnými právními předpisy, zejména ustanoveními zákona č. 250/2000 Sb., o rozpočtových pravidlech územních rozpočtů, ve znění pozdějších předpisů a zákona č. 500/2004 Sb., správní řád, ve znění pozdějších předpisů.</w:t>
      </w:r>
    </w:p>
    <w:p w14:paraId="3461D779" w14:textId="77777777" w:rsidR="00D368F9" w:rsidRDefault="00D368F9" w:rsidP="00D31C8F">
      <w:pPr>
        <w:jc w:val="center"/>
        <w:rPr>
          <w:b/>
        </w:rPr>
      </w:pPr>
    </w:p>
    <w:p w14:paraId="626AA59F" w14:textId="77777777" w:rsidR="00D368F9" w:rsidRDefault="00D368F9" w:rsidP="004B2345">
      <w:pPr>
        <w:jc w:val="center"/>
        <w:outlineLvl w:val="0"/>
        <w:rPr>
          <w:b/>
        </w:rPr>
      </w:pPr>
      <w:r>
        <w:rPr>
          <w:b/>
        </w:rPr>
        <w:t>Článek IX.</w:t>
      </w:r>
    </w:p>
    <w:p w14:paraId="5F8B50EF" w14:textId="77777777" w:rsidR="00D368F9" w:rsidRDefault="00D368F9" w:rsidP="0020402E">
      <w:pPr>
        <w:spacing w:after="120"/>
        <w:jc w:val="center"/>
        <w:rPr>
          <w:b/>
        </w:rPr>
      </w:pPr>
      <w:r>
        <w:rPr>
          <w:b/>
        </w:rPr>
        <w:t>Doložka obce</w:t>
      </w:r>
    </w:p>
    <w:p w14:paraId="6E55486D" w14:textId="253A04F1" w:rsidR="00D368F9" w:rsidRDefault="00D368F9" w:rsidP="007E49F2">
      <w:pPr>
        <w:jc w:val="both"/>
      </w:pPr>
      <w:r>
        <w:t xml:space="preserve">Touto doložkou se osvědčuje, že byly splněny podmínky platnosti právního jednání schválením Zastupitelstvem města Přerova na jeho </w:t>
      </w:r>
      <w:r w:rsidR="002D2B8D">
        <w:t>11.</w:t>
      </w:r>
      <w:r>
        <w:t> zasedání konaném dne</w:t>
      </w:r>
      <w:r w:rsidR="002D2B8D">
        <w:t xml:space="preserve"> 15.04.2024</w:t>
      </w:r>
      <w:r>
        <w:t xml:space="preserve"> usnesením č.</w:t>
      </w:r>
      <w:r w:rsidR="002D2B8D">
        <w:t xml:space="preserve"> 401/11/3.6.3/2024.</w:t>
      </w:r>
    </w:p>
    <w:p w14:paraId="29D6B04F" w14:textId="77777777" w:rsidR="00D368F9" w:rsidRDefault="00D368F9" w:rsidP="00D31C8F">
      <w:pPr>
        <w:jc w:val="both"/>
      </w:pPr>
      <w:r>
        <w:t xml:space="preserve"> </w:t>
      </w:r>
    </w:p>
    <w:p w14:paraId="3CF2D8B6" w14:textId="77777777" w:rsidR="00D368F9" w:rsidRDefault="00D368F9" w:rsidP="00D31C8F">
      <w:pPr>
        <w:jc w:val="both"/>
      </w:pPr>
    </w:p>
    <w:p w14:paraId="1941433C" w14:textId="77777777" w:rsidR="000E721F" w:rsidRDefault="000E721F" w:rsidP="00D31C8F">
      <w:pPr>
        <w:jc w:val="both"/>
      </w:pPr>
    </w:p>
    <w:p w14:paraId="0FB78278" w14:textId="5C597C8A" w:rsidR="00D368F9" w:rsidRDefault="00D368F9" w:rsidP="00D31C8F">
      <w:pPr>
        <w:jc w:val="both"/>
      </w:pPr>
      <w:r>
        <w:t xml:space="preserve"> V Přerově dn</w:t>
      </w:r>
      <w:r w:rsidR="00D46BCF">
        <w:t xml:space="preserve">e 22.04.2024       </w:t>
      </w:r>
      <w:r>
        <w:t xml:space="preserve">                                  V Přerově dne </w:t>
      </w:r>
      <w:r w:rsidR="00D46BCF">
        <w:t>22.04.2024</w:t>
      </w:r>
    </w:p>
    <w:p w14:paraId="1FC39945" w14:textId="77777777" w:rsidR="00D368F9" w:rsidRDefault="00D368F9" w:rsidP="00D31C8F">
      <w:pPr>
        <w:jc w:val="both"/>
      </w:pPr>
    </w:p>
    <w:p w14:paraId="0DFAE634" w14:textId="77777777" w:rsidR="00D368F9" w:rsidRDefault="00D368F9" w:rsidP="00D31C8F">
      <w:pPr>
        <w:jc w:val="both"/>
      </w:pPr>
      <w:r>
        <w:t xml:space="preserve">  </w:t>
      </w:r>
    </w:p>
    <w:p w14:paraId="56038C10" w14:textId="77777777" w:rsidR="000E721F" w:rsidRDefault="000E721F" w:rsidP="00D31C8F">
      <w:pPr>
        <w:jc w:val="both"/>
      </w:pPr>
    </w:p>
    <w:p w14:paraId="51B53EBB" w14:textId="77777777" w:rsidR="000E721F" w:rsidRDefault="000E721F" w:rsidP="00D31C8F">
      <w:pPr>
        <w:jc w:val="both"/>
      </w:pPr>
    </w:p>
    <w:p w14:paraId="43AC9D88" w14:textId="77777777" w:rsidR="000E721F" w:rsidRDefault="000E721F" w:rsidP="00D31C8F">
      <w:pPr>
        <w:jc w:val="both"/>
      </w:pPr>
    </w:p>
    <w:p w14:paraId="55BFB311" w14:textId="77777777" w:rsidR="00D368F9" w:rsidRDefault="00D368F9" w:rsidP="00D31C8F">
      <w:pPr>
        <w:jc w:val="both"/>
      </w:pPr>
      <w:r>
        <w:t xml:space="preserve">     …..…………………………                                     …...……………………………...</w:t>
      </w:r>
    </w:p>
    <w:p w14:paraId="3C4BF716" w14:textId="257A2812" w:rsidR="00D368F9" w:rsidRDefault="00D368F9" w:rsidP="00CE4910">
      <w:pPr>
        <w:tabs>
          <w:tab w:val="left" w:pos="6670"/>
        </w:tabs>
        <w:ind w:left="708" w:hanging="708"/>
      </w:pPr>
      <w:r>
        <w:t xml:space="preserve">           </w:t>
      </w:r>
      <w:r w:rsidR="00CD6FB9">
        <w:t>Ing. Miloslav Dohnal</w:t>
      </w:r>
      <w:r w:rsidR="00CE4910">
        <w:t xml:space="preserve">                                                       Mgr. Petr Kouba</w:t>
      </w:r>
    </w:p>
    <w:p w14:paraId="10DAB9A6" w14:textId="52B9074C" w:rsidR="00CE4910" w:rsidRDefault="00CE4910" w:rsidP="00CE4910">
      <w:pPr>
        <w:tabs>
          <w:tab w:val="left" w:pos="6670"/>
        </w:tabs>
      </w:pPr>
      <w:r>
        <w:t xml:space="preserve">            </w:t>
      </w:r>
      <w:r w:rsidR="00CD6FB9">
        <w:t>náměstek primátora</w:t>
      </w:r>
      <w:r>
        <w:t xml:space="preserve">                                                                jednatel</w:t>
      </w:r>
    </w:p>
    <w:p w14:paraId="699EE475" w14:textId="77777777" w:rsidR="007177F6" w:rsidRDefault="007177F6" w:rsidP="00CE4910">
      <w:pPr>
        <w:tabs>
          <w:tab w:val="left" w:pos="6670"/>
        </w:tabs>
      </w:pPr>
    </w:p>
    <w:p w14:paraId="5062B887" w14:textId="77777777" w:rsidR="007177F6" w:rsidRDefault="007177F6" w:rsidP="00CE4910">
      <w:pPr>
        <w:tabs>
          <w:tab w:val="left" w:pos="6670"/>
        </w:tabs>
      </w:pPr>
    </w:p>
    <w:p w14:paraId="26FB4679" w14:textId="77777777" w:rsidR="007177F6" w:rsidRDefault="007177F6" w:rsidP="00CE4910">
      <w:pPr>
        <w:tabs>
          <w:tab w:val="left" w:pos="6670"/>
        </w:tabs>
      </w:pPr>
    </w:p>
    <w:p w14:paraId="64452432" w14:textId="77777777" w:rsidR="007177F6" w:rsidRDefault="007177F6" w:rsidP="00CE4910">
      <w:pPr>
        <w:tabs>
          <w:tab w:val="left" w:pos="6670"/>
        </w:tabs>
      </w:pPr>
    </w:p>
    <w:p w14:paraId="1CBF419A" w14:textId="77777777" w:rsidR="007177F6" w:rsidRDefault="007177F6" w:rsidP="00CE4910">
      <w:pPr>
        <w:tabs>
          <w:tab w:val="left" w:pos="6670"/>
        </w:tabs>
      </w:pPr>
    </w:p>
    <w:p w14:paraId="0B574EB4" w14:textId="77777777" w:rsidR="007177F6" w:rsidRDefault="007177F6" w:rsidP="00CE4910">
      <w:pPr>
        <w:tabs>
          <w:tab w:val="left" w:pos="6670"/>
        </w:tabs>
      </w:pPr>
    </w:p>
    <w:p w14:paraId="69505B2E" w14:textId="77777777" w:rsidR="007177F6" w:rsidRDefault="007177F6" w:rsidP="00CE4910">
      <w:pPr>
        <w:tabs>
          <w:tab w:val="left" w:pos="6670"/>
        </w:tabs>
      </w:pPr>
    </w:p>
    <w:p w14:paraId="4D9968E7" w14:textId="77777777" w:rsidR="007177F6" w:rsidRDefault="007177F6" w:rsidP="00CE4910">
      <w:pPr>
        <w:tabs>
          <w:tab w:val="left" w:pos="6670"/>
        </w:tabs>
      </w:pPr>
    </w:p>
    <w:p w14:paraId="5046B063" w14:textId="77777777" w:rsidR="007177F6" w:rsidRDefault="007177F6" w:rsidP="00CE4910">
      <w:pPr>
        <w:tabs>
          <w:tab w:val="left" w:pos="6670"/>
        </w:tabs>
      </w:pPr>
    </w:p>
    <w:p w14:paraId="181D2E14" w14:textId="77777777" w:rsidR="007177F6" w:rsidRDefault="007177F6" w:rsidP="00CE4910">
      <w:pPr>
        <w:tabs>
          <w:tab w:val="left" w:pos="6670"/>
        </w:tabs>
      </w:pPr>
    </w:p>
    <w:tbl>
      <w:tblPr>
        <w:tblW w:w="9214" w:type="dxa"/>
        <w:tblCellMar>
          <w:left w:w="70" w:type="dxa"/>
          <w:right w:w="70" w:type="dxa"/>
        </w:tblCellMar>
        <w:tblLook w:val="04A0" w:firstRow="1" w:lastRow="0" w:firstColumn="1" w:lastColumn="0" w:noHBand="0" w:noVBand="1"/>
      </w:tblPr>
      <w:tblGrid>
        <w:gridCol w:w="718"/>
        <w:gridCol w:w="4531"/>
        <w:gridCol w:w="1567"/>
        <w:gridCol w:w="1548"/>
        <w:gridCol w:w="906"/>
      </w:tblGrid>
      <w:tr w:rsidR="007177F6" w14:paraId="361FD885" w14:textId="77777777" w:rsidTr="007177F6">
        <w:trPr>
          <w:trHeight w:val="197"/>
        </w:trPr>
        <w:tc>
          <w:tcPr>
            <w:tcW w:w="660" w:type="dxa"/>
            <w:tcBorders>
              <w:top w:val="nil"/>
              <w:left w:val="nil"/>
              <w:bottom w:val="nil"/>
              <w:right w:val="nil"/>
            </w:tcBorders>
            <w:shd w:val="clear" w:color="auto" w:fill="auto"/>
            <w:noWrap/>
            <w:vAlign w:val="bottom"/>
            <w:hideMark/>
          </w:tcPr>
          <w:p w14:paraId="4A687BD2" w14:textId="587F5152" w:rsidR="007177F6" w:rsidRDefault="007177F6">
            <w:pPr>
              <w:rPr>
                <w:sz w:val="20"/>
                <w:szCs w:val="20"/>
              </w:rPr>
            </w:pPr>
            <w:r>
              <w:rPr>
                <w:sz w:val="20"/>
                <w:szCs w:val="20"/>
              </w:rPr>
              <w:lastRenderedPageBreak/>
              <w:t xml:space="preserve">Příloha </w:t>
            </w:r>
          </w:p>
        </w:tc>
        <w:tc>
          <w:tcPr>
            <w:tcW w:w="4531" w:type="dxa"/>
            <w:tcBorders>
              <w:top w:val="nil"/>
              <w:left w:val="nil"/>
              <w:bottom w:val="nil"/>
              <w:right w:val="nil"/>
            </w:tcBorders>
            <w:shd w:val="clear" w:color="auto" w:fill="auto"/>
            <w:noWrap/>
            <w:vAlign w:val="bottom"/>
            <w:hideMark/>
          </w:tcPr>
          <w:p w14:paraId="2563010F"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622C57CA"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5A30DB30"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1F55B57A" w14:textId="77777777" w:rsidR="007177F6" w:rsidRDefault="007177F6">
            <w:pPr>
              <w:rPr>
                <w:sz w:val="20"/>
                <w:szCs w:val="20"/>
              </w:rPr>
            </w:pPr>
          </w:p>
        </w:tc>
      </w:tr>
      <w:tr w:rsidR="007177F6" w14:paraId="7D1B7096" w14:textId="77777777" w:rsidTr="007177F6">
        <w:trPr>
          <w:trHeight w:val="244"/>
        </w:trPr>
        <w:tc>
          <w:tcPr>
            <w:tcW w:w="9214" w:type="dxa"/>
            <w:gridSpan w:val="5"/>
            <w:tcBorders>
              <w:top w:val="nil"/>
              <w:left w:val="nil"/>
              <w:bottom w:val="nil"/>
              <w:right w:val="nil"/>
            </w:tcBorders>
            <w:shd w:val="clear" w:color="auto" w:fill="auto"/>
            <w:noWrap/>
            <w:vAlign w:val="bottom"/>
            <w:hideMark/>
          </w:tcPr>
          <w:p w14:paraId="7EC23FED" w14:textId="77777777" w:rsidR="007177F6" w:rsidRDefault="007177F6">
            <w:pPr>
              <w:rPr>
                <w:rFonts w:ascii="Arial CE" w:hAnsi="Arial CE" w:cs="Arial CE"/>
                <w:b/>
                <w:bCs/>
              </w:rPr>
            </w:pPr>
            <w:r>
              <w:rPr>
                <w:rFonts w:ascii="Arial CE" w:hAnsi="Arial CE" w:cs="Arial CE"/>
                <w:b/>
                <w:bCs/>
              </w:rPr>
              <w:t>Kalkulace nákladů a výnosů na zajištění služeb obecného hospodářského zájmu 20XX</w:t>
            </w:r>
          </w:p>
        </w:tc>
      </w:tr>
      <w:tr w:rsidR="007177F6" w14:paraId="1B86BC11" w14:textId="77777777" w:rsidTr="007177F6">
        <w:trPr>
          <w:trHeight w:val="197"/>
        </w:trPr>
        <w:tc>
          <w:tcPr>
            <w:tcW w:w="660" w:type="dxa"/>
            <w:tcBorders>
              <w:top w:val="nil"/>
              <w:left w:val="nil"/>
              <w:bottom w:val="nil"/>
              <w:right w:val="nil"/>
            </w:tcBorders>
            <w:shd w:val="clear" w:color="auto" w:fill="auto"/>
            <w:noWrap/>
            <w:vAlign w:val="bottom"/>
            <w:hideMark/>
          </w:tcPr>
          <w:p w14:paraId="20BB36AF" w14:textId="77777777" w:rsidR="007177F6" w:rsidRDefault="007177F6">
            <w:pPr>
              <w:rPr>
                <w:rFonts w:ascii="Arial CE" w:hAnsi="Arial CE" w:cs="Arial CE"/>
                <w:b/>
                <w:bCs/>
              </w:rPr>
            </w:pPr>
          </w:p>
        </w:tc>
        <w:tc>
          <w:tcPr>
            <w:tcW w:w="4531" w:type="dxa"/>
            <w:tcBorders>
              <w:top w:val="nil"/>
              <w:left w:val="nil"/>
              <w:bottom w:val="nil"/>
              <w:right w:val="nil"/>
            </w:tcBorders>
            <w:shd w:val="clear" w:color="auto" w:fill="auto"/>
            <w:noWrap/>
            <w:vAlign w:val="bottom"/>
            <w:hideMark/>
          </w:tcPr>
          <w:p w14:paraId="492DABB8"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78218B01"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39DEAB69"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2E62B356" w14:textId="77777777" w:rsidR="007177F6" w:rsidRDefault="007177F6">
            <w:pPr>
              <w:rPr>
                <w:sz w:val="20"/>
                <w:szCs w:val="20"/>
              </w:rPr>
            </w:pPr>
          </w:p>
        </w:tc>
      </w:tr>
      <w:tr w:rsidR="007177F6" w14:paraId="29A6F175" w14:textId="77777777" w:rsidTr="007177F6">
        <w:trPr>
          <w:trHeight w:val="244"/>
        </w:trPr>
        <w:tc>
          <w:tcPr>
            <w:tcW w:w="5191" w:type="dxa"/>
            <w:gridSpan w:val="2"/>
            <w:tcBorders>
              <w:top w:val="nil"/>
              <w:left w:val="nil"/>
              <w:bottom w:val="nil"/>
              <w:right w:val="nil"/>
            </w:tcBorders>
            <w:shd w:val="clear" w:color="auto" w:fill="auto"/>
            <w:noWrap/>
            <w:vAlign w:val="bottom"/>
            <w:hideMark/>
          </w:tcPr>
          <w:p w14:paraId="1AE99924" w14:textId="77777777" w:rsidR="007177F6" w:rsidRDefault="007177F6">
            <w:pPr>
              <w:rPr>
                <w:rFonts w:ascii="Arial CE" w:hAnsi="Arial CE" w:cs="Arial CE"/>
                <w:b/>
                <w:bCs/>
              </w:rPr>
            </w:pPr>
            <w:r>
              <w:rPr>
                <w:rFonts w:ascii="Arial CE" w:hAnsi="Arial CE" w:cs="Arial CE"/>
                <w:b/>
                <w:bCs/>
              </w:rPr>
              <w:t>Finanční plán na rok/období 20XX</w:t>
            </w:r>
          </w:p>
        </w:tc>
        <w:tc>
          <w:tcPr>
            <w:tcW w:w="1567" w:type="dxa"/>
            <w:tcBorders>
              <w:top w:val="nil"/>
              <w:left w:val="nil"/>
              <w:bottom w:val="nil"/>
              <w:right w:val="nil"/>
            </w:tcBorders>
            <w:shd w:val="clear" w:color="auto" w:fill="auto"/>
            <w:noWrap/>
            <w:vAlign w:val="bottom"/>
            <w:hideMark/>
          </w:tcPr>
          <w:p w14:paraId="0EA4C011" w14:textId="77777777" w:rsidR="007177F6" w:rsidRDefault="007177F6">
            <w:pPr>
              <w:rPr>
                <w:rFonts w:ascii="Arial CE" w:hAnsi="Arial CE" w:cs="Arial CE"/>
                <w:b/>
                <w:bCs/>
              </w:rPr>
            </w:pPr>
          </w:p>
        </w:tc>
        <w:tc>
          <w:tcPr>
            <w:tcW w:w="1548" w:type="dxa"/>
            <w:tcBorders>
              <w:top w:val="nil"/>
              <w:left w:val="nil"/>
              <w:bottom w:val="nil"/>
              <w:right w:val="nil"/>
            </w:tcBorders>
            <w:shd w:val="clear" w:color="auto" w:fill="auto"/>
            <w:noWrap/>
            <w:vAlign w:val="bottom"/>
            <w:hideMark/>
          </w:tcPr>
          <w:p w14:paraId="6168F250"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1224D25D" w14:textId="77777777" w:rsidR="007177F6" w:rsidRDefault="007177F6">
            <w:pPr>
              <w:rPr>
                <w:sz w:val="20"/>
                <w:szCs w:val="20"/>
              </w:rPr>
            </w:pPr>
          </w:p>
        </w:tc>
      </w:tr>
      <w:tr w:rsidR="007177F6" w14:paraId="72428C4E" w14:textId="77777777" w:rsidTr="007177F6">
        <w:trPr>
          <w:trHeight w:val="197"/>
        </w:trPr>
        <w:tc>
          <w:tcPr>
            <w:tcW w:w="660" w:type="dxa"/>
            <w:tcBorders>
              <w:top w:val="nil"/>
              <w:left w:val="nil"/>
              <w:bottom w:val="nil"/>
              <w:right w:val="nil"/>
            </w:tcBorders>
            <w:shd w:val="clear" w:color="auto" w:fill="auto"/>
            <w:noWrap/>
            <w:vAlign w:val="bottom"/>
            <w:hideMark/>
          </w:tcPr>
          <w:p w14:paraId="0489EDC6"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3A73775B"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7AB6C143"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5021140F"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200B72DF" w14:textId="77777777" w:rsidR="007177F6" w:rsidRDefault="007177F6">
            <w:pPr>
              <w:rPr>
                <w:sz w:val="20"/>
                <w:szCs w:val="20"/>
              </w:rPr>
            </w:pPr>
          </w:p>
        </w:tc>
      </w:tr>
      <w:tr w:rsidR="007177F6" w14:paraId="77385BF9" w14:textId="77777777" w:rsidTr="007177F6">
        <w:trPr>
          <w:trHeight w:val="208"/>
        </w:trPr>
        <w:tc>
          <w:tcPr>
            <w:tcW w:w="660" w:type="dxa"/>
            <w:tcBorders>
              <w:top w:val="nil"/>
              <w:left w:val="nil"/>
              <w:bottom w:val="nil"/>
              <w:right w:val="nil"/>
            </w:tcBorders>
            <w:shd w:val="clear" w:color="auto" w:fill="auto"/>
            <w:noWrap/>
            <w:vAlign w:val="bottom"/>
            <w:hideMark/>
          </w:tcPr>
          <w:p w14:paraId="7E0D8E7C"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69201884"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0F596855"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74043953" w14:textId="77777777" w:rsidR="007177F6" w:rsidRDefault="007177F6">
            <w:pPr>
              <w:jc w:val="right"/>
              <w:rPr>
                <w:rFonts w:ascii="Arial CE" w:hAnsi="Arial CE" w:cs="Arial CE"/>
                <w:sz w:val="20"/>
                <w:szCs w:val="20"/>
              </w:rPr>
            </w:pPr>
            <w:r>
              <w:rPr>
                <w:rFonts w:ascii="Arial CE" w:hAnsi="Arial CE" w:cs="Arial CE"/>
                <w:sz w:val="20"/>
                <w:szCs w:val="20"/>
              </w:rPr>
              <w:t>v tis. Kč</w:t>
            </w:r>
          </w:p>
        </w:tc>
        <w:tc>
          <w:tcPr>
            <w:tcW w:w="906" w:type="dxa"/>
            <w:tcBorders>
              <w:top w:val="nil"/>
              <w:left w:val="nil"/>
              <w:bottom w:val="nil"/>
              <w:right w:val="nil"/>
            </w:tcBorders>
            <w:shd w:val="clear" w:color="auto" w:fill="auto"/>
            <w:noWrap/>
            <w:vAlign w:val="bottom"/>
            <w:hideMark/>
          </w:tcPr>
          <w:p w14:paraId="61182B0C" w14:textId="77777777" w:rsidR="007177F6" w:rsidRDefault="007177F6">
            <w:pPr>
              <w:jc w:val="right"/>
              <w:rPr>
                <w:rFonts w:ascii="Arial CE" w:hAnsi="Arial CE" w:cs="Arial CE"/>
                <w:sz w:val="20"/>
                <w:szCs w:val="20"/>
              </w:rPr>
            </w:pPr>
          </w:p>
        </w:tc>
      </w:tr>
      <w:tr w:rsidR="007177F6" w14:paraId="55F2F7CA" w14:textId="77777777" w:rsidTr="007177F6">
        <w:trPr>
          <w:trHeight w:val="232"/>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82D5FE2" w14:textId="77777777" w:rsidR="007177F6" w:rsidRDefault="007177F6">
            <w:pPr>
              <w:rPr>
                <w:rFonts w:ascii="Arial CE" w:hAnsi="Arial CE" w:cs="Arial CE"/>
                <w:sz w:val="22"/>
                <w:szCs w:val="22"/>
              </w:rPr>
            </w:pPr>
            <w:r>
              <w:rPr>
                <w:rFonts w:ascii="Arial CE" w:hAnsi="Arial CE" w:cs="Arial CE"/>
                <w:sz w:val="22"/>
                <w:szCs w:val="22"/>
              </w:rPr>
              <w:t>účet č.</w:t>
            </w:r>
          </w:p>
        </w:tc>
        <w:tc>
          <w:tcPr>
            <w:tcW w:w="4531" w:type="dxa"/>
            <w:tcBorders>
              <w:top w:val="single" w:sz="8" w:space="0" w:color="auto"/>
              <w:left w:val="nil"/>
              <w:bottom w:val="single" w:sz="8" w:space="0" w:color="auto"/>
              <w:right w:val="single" w:sz="4" w:space="0" w:color="auto"/>
            </w:tcBorders>
            <w:shd w:val="clear" w:color="auto" w:fill="auto"/>
            <w:noWrap/>
            <w:vAlign w:val="bottom"/>
            <w:hideMark/>
          </w:tcPr>
          <w:p w14:paraId="0FC447D5" w14:textId="77777777" w:rsidR="007177F6" w:rsidRDefault="007177F6">
            <w:pPr>
              <w:rPr>
                <w:rFonts w:ascii="Arial CE" w:hAnsi="Arial CE" w:cs="Arial CE"/>
                <w:sz w:val="22"/>
                <w:szCs w:val="22"/>
              </w:rPr>
            </w:pPr>
            <w:r>
              <w:rPr>
                <w:rFonts w:ascii="Arial CE" w:hAnsi="Arial CE" w:cs="Arial CE"/>
                <w:sz w:val="22"/>
                <w:szCs w:val="22"/>
              </w:rPr>
              <w:t xml:space="preserve"> náklady</w:t>
            </w:r>
          </w:p>
        </w:tc>
        <w:tc>
          <w:tcPr>
            <w:tcW w:w="1567" w:type="dxa"/>
            <w:tcBorders>
              <w:top w:val="single" w:sz="8" w:space="0" w:color="auto"/>
              <w:left w:val="nil"/>
              <w:bottom w:val="single" w:sz="8" w:space="0" w:color="auto"/>
              <w:right w:val="single" w:sz="4" w:space="0" w:color="auto"/>
            </w:tcBorders>
            <w:shd w:val="clear" w:color="auto" w:fill="auto"/>
            <w:noWrap/>
            <w:vAlign w:val="bottom"/>
            <w:hideMark/>
          </w:tcPr>
          <w:p w14:paraId="78046AFA" w14:textId="77777777" w:rsidR="007177F6" w:rsidRDefault="007177F6">
            <w:pPr>
              <w:jc w:val="center"/>
              <w:rPr>
                <w:rFonts w:ascii="Arial CE" w:hAnsi="Arial CE" w:cs="Arial CE"/>
                <w:sz w:val="22"/>
                <w:szCs w:val="22"/>
              </w:rPr>
            </w:pPr>
            <w:r>
              <w:rPr>
                <w:rFonts w:ascii="Arial CE" w:hAnsi="Arial CE" w:cs="Arial CE"/>
                <w:sz w:val="22"/>
                <w:szCs w:val="22"/>
              </w:rPr>
              <w:t>SOHZ</w:t>
            </w:r>
          </w:p>
        </w:tc>
        <w:tc>
          <w:tcPr>
            <w:tcW w:w="1548" w:type="dxa"/>
            <w:tcBorders>
              <w:top w:val="single" w:sz="8" w:space="0" w:color="auto"/>
              <w:left w:val="nil"/>
              <w:bottom w:val="single" w:sz="8" w:space="0" w:color="auto"/>
              <w:right w:val="single" w:sz="8" w:space="0" w:color="auto"/>
            </w:tcBorders>
            <w:shd w:val="clear" w:color="auto" w:fill="auto"/>
            <w:noWrap/>
            <w:vAlign w:val="bottom"/>
            <w:hideMark/>
          </w:tcPr>
          <w:p w14:paraId="5C88E64A" w14:textId="77777777" w:rsidR="007177F6" w:rsidRDefault="007177F6">
            <w:pPr>
              <w:jc w:val="center"/>
              <w:rPr>
                <w:rFonts w:ascii="Arial CE" w:hAnsi="Arial CE" w:cs="Arial CE"/>
                <w:sz w:val="22"/>
                <w:szCs w:val="22"/>
              </w:rPr>
            </w:pPr>
            <w:r>
              <w:rPr>
                <w:rFonts w:ascii="Arial CE" w:hAnsi="Arial CE" w:cs="Arial CE"/>
                <w:sz w:val="22"/>
                <w:szCs w:val="22"/>
              </w:rPr>
              <w:t>celkem</w:t>
            </w:r>
          </w:p>
        </w:tc>
        <w:tc>
          <w:tcPr>
            <w:tcW w:w="906" w:type="dxa"/>
            <w:tcBorders>
              <w:top w:val="nil"/>
              <w:left w:val="nil"/>
              <w:bottom w:val="nil"/>
              <w:right w:val="nil"/>
            </w:tcBorders>
            <w:shd w:val="clear" w:color="auto" w:fill="auto"/>
            <w:noWrap/>
            <w:vAlign w:val="bottom"/>
            <w:hideMark/>
          </w:tcPr>
          <w:p w14:paraId="0AF78D43" w14:textId="77777777" w:rsidR="007177F6" w:rsidRDefault="007177F6">
            <w:pPr>
              <w:jc w:val="center"/>
              <w:rPr>
                <w:rFonts w:ascii="Arial CE" w:hAnsi="Arial CE" w:cs="Arial CE"/>
                <w:sz w:val="22"/>
                <w:szCs w:val="22"/>
              </w:rPr>
            </w:pPr>
          </w:p>
        </w:tc>
      </w:tr>
      <w:tr w:rsidR="007177F6" w14:paraId="7FB9B4A9"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518DFEA" w14:textId="77777777" w:rsidR="007177F6" w:rsidRDefault="007177F6">
            <w:pPr>
              <w:jc w:val="center"/>
              <w:rPr>
                <w:rFonts w:ascii="Arial CE" w:hAnsi="Arial CE" w:cs="Arial CE"/>
                <w:sz w:val="22"/>
                <w:szCs w:val="22"/>
              </w:rPr>
            </w:pPr>
            <w:r>
              <w:rPr>
                <w:rFonts w:ascii="Arial CE" w:hAnsi="Arial CE" w:cs="Arial CE"/>
                <w:sz w:val="22"/>
                <w:szCs w:val="22"/>
              </w:rPr>
              <w:t>501</w:t>
            </w:r>
          </w:p>
        </w:tc>
        <w:tc>
          <w:tcPr>
            <w:tcW w:w="4531" w:type="dxa"/>
            <w:tcBorders>
              <w:top w:val="nil"/>
              <w:left w:val="nil"/>
              <w:bottom w:val="single" w:sz="4" w:space="0" w:color="auto"/>
              <w:right w:val="single" w:sz="4" w:space="0" w:color="auto"/>
            </w:tcBorders>
            <w:shd w:val="clear" w:color="auto" w:fill="auto"/>
            <w:noWrap/>
            <w:vAlign w:val="bottom"/>
            <w:hideMark/>
          </w:tcPr>
          <w:p w14:paraId="0653048E" w14:textId="77777777" w:rsidR="007177F6" w:rsidRDefault="007177F6">
            <w:pPr>
              <w:rPr>
                <w:rFonts w:ascii="Arial CE" w:hAnsi="Arial CE" w:cs="Arial CE"/>
                <w:sz w:val="22"/>
                <w:szCs w:val="22"/>
              </w:rPr>
            </w:pPr>
            <w:r>
              <w:rPr>
                <w:rFonts w:ascii="Arial CE" w:hAnsi="Arial CE" w:cs="Arial CE"/>
                <w:sz w:val="22"/>
                <w:szCs w:val="22"/>
              </w:rPr>
              <w:t xml:space="preserve"> spotřeba materiálu</w:t>
            </w:r>
          </w:p>
        </w:tc>
        <w:tc>
          <w:tcPr>
            <w:tcW w:w="1567" w:type="dxa"/>
            <w:tcBorders>
              <w:top w:val="nil"/>
              <w:left w:val="nil"/>
              <w:bottom w:val="single" w:sz="4" w:space="0" w:color="auto"/>
              <w:right w:val="single" w:sz="4" w:space="0" w:color="auto"/>
            </w:tcBorders>
            <w:shd w:val="clear" w:color="auto" w:fill="auto"/>
            <w:noWrap/>
            <w:vAlign w:val="bottom"/>
            <w:hideMark/>
          </w:tcPr>
          <w:p w14:paraId="39E26852"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3DC8D620"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5CCB5646" w14:textId="77777777" w:rsidR="007177F6" w:rsidRDefault="007177F6">
            <w:pPr>
              <w:rPr>
                <w:rFonts w:ascii="Arial CE" w:hAnsi="Arial CE" w:cs="Arial CE"/>
                <w:sz w:val="22"/>
                <w:szCs w:val="22"/>
              </w:rPr>
            </w:pPr>
          </w:p>
        </w:tc>
      </w:tr>
      <w:tr w:rsidR="007177F6" w14:paraId="70ADE3F0"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1254B38E" w14:textId="77777777" w:rsidR="007177F6" w:rsidRDefault="007177F6">
            <w:pPr>
              <w:jc w:val="center"/>
              <w:rPr>
                <w:rFonts w:ascii="Arial CE" w:hAnsi="Arial CE" w:cs="Arial CE"/>
                <w:sz w:val="22"/>
                <w:szCs w:val="22"/>
              </w:rPr>
            </w:pPr>
            <w:r>
              <w:rPr>
                <w:rFonts w:ascii="Arial CE" w:hAnsi="Arial CE" w:cs="Arial CE"/>
                <w:sz w:val="22"/>
                <w:szCs w:val="22"/>
              </w:rPr>
              <w:t>502</w:t>
            </w:r>
          </w:p>
        </w:tc>
        <w:tc>
          <w:tcPr>
            <w:tcW w:w="4531" w:type="dxa"/>
            <w:tcBorders>
              <w:top w:val="nil"/>
              <w:left w:val="nil"/>
              <w:bottom w:val="single" w:sz="4" w:space="0" w:color="auto"/>
              <w:right w:val="single" w:sz="4" w:space="0" w:color="auto"/>
            </w:tcBorders>
            <w:shd w:val="clear" w:color="auto" w:fill="auto"/>
            <w:noWrap/>
            <w:vAlign w:val="bottom"/>
            <w:hideMark/>
          </w:tcPr>
          <w:p w14:paraId="56790150" w14:textId="77777777" w:rsidR="007177F6" w:rsidRDefault="007177F6">
            <w:pPr>
              <w:rPr>
                <w:rFonts w:ascii="Arial CE" w:hAnsi="Arial CE" w:cs="Arial CE"/>
                <w:sz w:val="22"/>
                <w:szCs w:val="22"/>
              </w:rPr>
            </w:pPr>
            <w:r>
              <w:rPr>
                <w:rFonts w:ascii="Arial CE" w:hAnsi="Arial CE" w:cs="Arial CE"/>
                <w:sz w:val="22"/>
                <w:szCs w:val="22"/>
              </w:rPr>
              <w:t xml:space="preserve"> spotřeba energie</w:t>
            </w:r>
          </w:p>
        </w:tc>
        <w:tc>
          <w:tcPr>
            <w:tcW w:w="1567" w:type="dxa"/>
            <w:tcBorders>
              <w:top w:val="nil"/>
              <w:left w:val="nil"/>
              <w:bottom w:val="single" w:sz="4" w:space="0" w:color="auto"/>
              <w:right w:val="single" w:sz="4" w:space="0" w:color="auto"/>
            </w:tcBorders>
            <w:shd w:val="clear" w:color="auto" w:fill="auto"/>
            <w:noWrap/>
            <w:vAlign w:val="bottom"/>
            <w:hideMark/>
          </w:tcPr>
          <w:p w14:paraId="7B3432C6"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1C8CD888"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625BA3F5" w14:textId="77777777" w:rsidR="007177F6" w:rsidRDefault="007177F6">
            <w:pPr>
              <w:rPr>
                <w:rFonts w:ascii="Arial CE" w:hAnsi="Arial CE" w:cs="Arial CE"/>
                <w:sz w:val="22"/>
                <w:szCs w:val="22"/>
              </w:rPr>
            </w:pPr>
          </w:p>
        </w:tc>
      </w:tr>
      <w:tr w:rsidR="007177F6" w14:paraId="246C3D81"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A0E6AA4" w14:textId="77777777" w:rsidR="007177F6" w:rsidRDefault="007177F6">
            <w:pPr>
              <w:jc w:val="center"/>
              <w:rPr>
                <w:rFonts w:ascii="Arial CE" w:hAnsi="Arial CE" w:cs="Arial CE"/>
                <w:sz w:val="22"/>
                <w:szCs w:val="22"/>
              </w:rPr>
            </w:pPr>
            <w:r>
              <w:rPr>
                <w:rFonts w:ascii="Arial CE" w:hAnsi="Arial CE" w:cs="Arial CE"/>
                <w:sz w:val="22"/>
                <w:szCs w:val="22"/>
              </w:rPr>
              <w:t>503</w:t>
            </w:r>
          </w:p>
        </w:tc>
        <w:tc>
          <w:tcPr>
            <w:tcW w:w="4531" w:type="dxa"/>
            <w:tcBorders>
              <w:top w:val="nil"/>
              <w:left w:val="nil"/>
              <w:bottom w:val="single" w:sz="4" w:space="0" w:color="auto"/>
              <w:right w:val="single" w:sz="4" w:space="0" w:color="auto"/>
            </w:tcBorders>
            <w:shd w:val="clear" w:color="auto" w:fill="auto"/>
            <w:noWrap/>
            <w:vAlign w:val="bottom"/>
            <w:hideMark/>
          </w:tcPr>
          <w:p w14:paraId="761E0A8A" w14:textId="77777777" w:rsidR="007177F6" w:rsidRDefault="007177F6">
            <w:pPr>
              <w:rPr>
                <w:rFonts w:ascii="Arial CE" w:hAnsi="Arial CE" w:cs="Arial CE"/>
                <w:sz w:val="22"/>
                <w:szCs w:val="22"/>
              </w:rPr>
            </w:pPr>
            <w:r>
              <w:rPr>
                <w:rFonts w:ascii="Arial CE" w:hAnsi="Arial CE" w:cs="Arial CE"/>
                <w:sz w:val="22"/>
                <w:szCs w:val="22"/>
              </w:rPr>
              <w:t xml:space="preserve"> spotřeba </w:t>
            </w:r>
            <w:proofErr w:type="spellStart"/>
            <w:r>
              <w:rPr>
                <w:rFonts w:ascii="Arial CE" w:hAnsi="Arial CE" w:cs="Arial CE"/>
                <w:sz w:val="22"/>
                <w:szCs w:val="22"/>
              </w:rPr>
              <w:t>ost</w:t>
            </w:r>
            <w:proofErr w:type="spellEnd"/>
            <w:r>
              <w:rPr>
                <w:rFonts w:ascii="Arial CE" w:hAnsi="Arial CE" w:cs="Arial CE"/>
                <w:sz w:val="22"/>
                <w:szCs w:val="22"/>
              </w:rPr>
              <w:t>. nesklad. dodávek</w:t>
            </w:r>
          </w:p>
        </w:tc>
        <w:tc>
          <w:tcPr>
            <w:tcW w:w="1567" w:type="dxa"/>
            <w:tcBorders>
              <w:top w:val="nil"/>
              <w:left w:val="nil"/>
              <w:bottom w:val="single" w:sz="4" w:space="0" w:color="auto"/>
              <w:right w:val="single" w:sz="4" w:space="0" w:color="auto"/>
            </w:tcBorders>
            <w:shd w:val="clear" w:color="auto" w:fill="auto"/>
            <w:noWrap/>
            <w:vAlign w:val="bottom"/>
            <w:hideMark/>
          </w:tcPr>
          <w:p w14:paraId="79873EB9"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547E434E"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0AE8EA2B" w14:textId="77777777" w:rsidR="007177F6" w:rsidRDefault="007177F6">
            <w:pPr>
              <w:rPr>
                <w:rFonts w:ascii="Arial CE" w:hAnsi="Arial CE" w:cs="Arial CE"/>
                <w:sz w:val="22"/>
                <w:szCs w:val="22"/>
              </w:rPr>
            </w:pPr>
          </w:p>
        </w:tc>
      </w:tr>
      <w:tr w:rsidR="007177F6" w14:paraId="176097DF"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7803515" w14:textId="77777777" w:rsidR="007177F6" w:rsidRDefault="007177F6">
            <w:pPr>
              <w:jc w:val="center"/>
              <w:rPr>
                <w:rFonts w:ascii="Arial CE" w:hAnsi="Arial CE" w:cs="Arial CE"/>
                <w:sz w:val="22"/>
                <w:szCs w:val="22"/>
              </w:rPr>
            </w:pPr>
            <w:r>
              <w:rPr>
                <w:rFonts w:ascii="Arial CE" w:hAnsi="Arial CE" w:cs="Arial CE"/>
                <w:sz w:val="22"/>
                <w:szCs w:val="22"/>
              </w:rPr>
              <w:t>504</w:t>
            </w:r>
          </w:p>
        </w:tc>
        <w:tc>
          <w:tcPr>
            <w:tcW w:w="4531" w:type="dxa"/>
            <w:tcBorders>
              <w:top w:val="nil"/>
              <w:left w:val="nil"/>
              <w:bottom w:val="single" w:sz="4" w:space="0" w:color="auto"/>
              <w:right w:val="single" w:sz="4" w:space="0" w:color="auto"/>
            </w:tcBorders>
            <w:shd w:val="clear" w:color="auto" w:fill="auto"/>
            <w:noWrap/>
            <w:vAlign w:val="bottom"/>
            <w:hideMark/>
          </w:tcPr>
          <w:p w14:paraId="3C8161D0" w14:textId="77777777" w:rsidR="007177F6" w:rsidRDefault="007177F6">
            <w:pPr>
              <w:rPr>
                <w:rFonts w:ascii="Arial CE" w:hAnsi="Arial CE" w:cs="Arial CE"/>
                <w:sz w:val="22"/>
                <w:szCs w:val="22"/>
              </w:rPr>
            </w:pPr>
            <w:r>
              <w:rPr>
                <w:rFonts w:ascii="Arial CE" w:hAnsi="Arial CE" w:cs="Arial CE"/>
                <w:sz w:val="22"/>
                <w:szCs w:val="22"/>
              </w:rPr>
              <w:t xml:space="preserve"> prodané zboží</w:t>
            </w:r>
          </w:p>
        </w:tc>
        <w:tc>
          <w:tcPr>
            <w:tcW w:w="1567" w:type="dxa"/>
            <w:tcBorders>
              <w:top w:val="nil"/>
              <w:left w:val="nil"/>
              <w:bottom w:val="single" w:sz="4" w:space="0" w:color="auto"/>
              <w:right w:val="single" w:sz="4" w:space="0" w:color="auto"/>
            </w:tcBorders>
            <w:shd w:val="clear" w:color="auto" w:fill="auto"/>
            <w:noWrap/>
            <w:vAlign w:val="bottom"/>
            <w:hideMark/>
          </w:tcPr>
          <w:p w14:paraId="4A9233B7"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65D6D470"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7DA0A82C" w14:textId="77777777" w:rsidR="007177F6" w:rsidRDefault="007177F6">
            <w:pPr>
              <w:rPr>
                <w:rFonts w:ascii="Arial CE" w:hAnsi="Arial CE" w:cs="Arial CE"/>
                <w:sz w:val="22"/>
                <w:szCs w:val="22"/>
              </w:rPr>
            </w:pPr>
          </w:p>
        </w:tc>
      </w:tr>
      <w:tr w:rsidR="007177F6" w14:paraId="17F2FC32"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FAF1176" w14:textId="77777777" w:rsidR="007177F6" w:rsidRDefault="007177F6">
            <w:pPr>
              <w:jc w:val="center"/>
              <w:rPr>
                <w:rFonts w:ascii="Arial CE" w:hAnsi="Arial CE" w:cs="Arial CE"/>
                <w:sz w:val="22"/>
                <w:szCs w:val="22"/>
              </w:rPr>
            </w:pPr>
            <w:r>
              <w:rPr>
                <w:rFonts w:ascii="Arial CE" w:hAnsi="Arial CE" w:cs="Arial CE"/>
                <w:sz w:val="22"/>
                <w:szCs w:val="22"/>
              </w:rPr>
              <w:t>511</w:t>
            </w:r>
          </w:p>
        </w:tc>
        <w:tc>
          <w:tcPr>
            <w:tcW w:w="4531" w:type="dxa"/>
            <w:tcBorders>
              <w:top w:val="nil"/>
              <w:left w:val="nil"/>
              <w:bottom w:val="single" w:sz="4" w:space="0" w:color="auto"/>
              <w:right w:val="single" w:sz="4" w:space="0" w:color="auto"/>
            </w:tcBorders>
            <w:shd w:val="clear" w:color="auto" w:fill="auto"/>
            <w:noWrap/>
            <w:vAlign w:val="bottom"/>
            <w:hideMark/>
          </w:tcPr>
          <w:p w14:paraId="2A3DD8B3" w14:textId="77777777" w:rsidR="007177F6" w:rsidRDefault="007177F6">
            <w:pPr>
              <w:rPr>
                <w:rFonts w:ascii="Arial CE" w:hAnsi="Arial CE" w:cs="Arial CE"/>
                <w:sz w:val="22"/>
                <w:szCs w:val="22"/>
              </w:rPr>
            </w:pPr>
            <w:r>
              <w:rPr>
                <w:rFonts w:ascii="Arial CE" w:hAnsi="Arial CE" w:cs="Arial CE"/>
                <w:sz w:val="22"/>
                <w:szCs w:val="22"/>
              </w:rPr>
              <w:t xml:space="preserve"> opravy a udržování</w:t>
            </w:r>
          </w:p>
        </w:tc>
        <w:tc>
          <w:tcPr>
            <w:tcW w:w="1567" w:type="dxa"/>
            <w:tcBorders>
              <w:top w:val="nil"/>
              <w:left w:val="nil"/>
              <w:bottom w:val="single" w:sz="4" w:space="0" w:color="auto"/>
              <w:right w:val="single" w:sz="4" w:space="0" w:color="auto"/>
            </w:tcBorders>
            <w:shd w:val="clear" w:color="auto" w:fill="auto"/>
            <w:noWrap/>
            <w:vAlign w:val="bottom"/>
            <w:hideMark/>
          </w:tcPr>
          <w:p w14:paraId="21AF162F"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54F2C3AB"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0049529D" w14:textId="77777777" w:rsidR="007177F6" w:rsidRDefault="007177F6">
            <w:pPr>
              <w:rPr>
                <w:rFonts w:ascii="Arial CE" w:hAnsi="Arial CE" w:cs="Arial CE"/>
                <w:sz w:val="22"/>
                <w:szCs w:val="22"/>
              </w:rPr>
            </w:pPr>
          </w:p>
        </w:tc>
      </w:tr>
      <w:tr w:rsidR="007177F6" w14:paraId="2C14FCF3"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FC1D59E" w14:textId="77777777" w:rsidR="007177F6" w:rsidRDefault="007177F6">
            <w:pPr>
              <w:jc w:val="center"/>
              <w:rPr>
                <w:rFonts w:ascii="Arial CE" w:hAnsi="Arial CE" w:cs="Arial CE"/>
                <w:sz w:val="22"/>
                <w:szCs w:val="22"/>
              </w:rPr>
            </w:pPr>
            <w:r>
              <w:rPr>
                <w:rFonts w:ascii="Arial CE" w:hAnsi="Arial CE" w:cs="Arial CE"/>
                <w:sz w:val="22"/>
                <w:szCs w:val="22"/>
              </w:rPr>
              <w:t>512</w:t>
            </w:r>
          </w:p>
        </w:tc>
        <w:tc>
          <w:tcPr>
            <w:tcW w:w="4531" w:type="dxa"/>
            <w:tcBorders>
              <w:top w:val="nil"/>
              <w:left w:val="nil"/>
              <w:bottom w:val="single" w:sz="4" w:space="0" w:color="auto"/>
              <w:right w:val="single" w:sz="4" w:space="0" w:color="auto"/>
            </w:tcBorders>
            <w:shd w:val="clear" w:color="auto" w:fill="auto"/>
            <w:noWrap/>
            <w:vAlign w:val="bottom"/>
            <w:hideMark/>
          </w:tcPr>
          <w:p w14:paraId="2A2CF33C" w14:textId="77777777" w:rsidR="007177F6" w:rsidRDefault="007177F6">
            <w:pPr>
              <w:rPr>
                <w:rFonts w:ascii="Arial CE" w:hAnsi="Arial CE" w:cs="Arial CE"/>
                <w:sz w:val="22"/>
                <w:szCs w:val="22"/>
              </w:rPr>
            </w:pPr>
            <w:r>
              <w:rPr>
                <w:rFonts w:ascii="Arial CE" w:hAnsi="Arial CE" w:cs="Arial CE"/>
                <w:sz w:val="22"/>
                <w:szCs w:val="22"/>
              </w:rPr>
              <w:t xml:space="preserve"> cestovné</w:t>
            </w:r>
          </w:p>
        </w:tc>
        <w:tc>
          <w:tcPr>
            <w:tcW w:w="1567" w:type="dxa"/>
            <w:tcBorders>
              <w:top w:val="nil"/>
              <w:left w:val="nil"/>
              <w:bottom w:val="single" w:sz="4" w:space="0" w:color="auto"/>
              <w:right w:val="single" w:sz="4" w:space="0" w:color="auto"/>
            </w:tcBorders>
            <w:shd w:val="clear" w:color="auto" w:fill="auto"/>
            <w:noWrap/>
            <w:vAlign w:val="bottom"/>
            <w:hideMark/>
          </w:tcPr>
          <w:p w14:paraId="197C12E0"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47ECD931"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64550105" w14:textId="77777777" w:rsidR="007177F6" w:rsidRDefault="007177F6">
            <w:pPr>
              <w:rPr>
                <w:rFonts w:ascii="Arial CE" w:hAnsi="Arial CE" w:cs="Arial CE"/>
                <w:sz w:val="22"/>
                <w:szCs w:val="22"/>
              </w:rPr>
            </w:pPr>
          </w:p>
        </w:tc>
      </w:tr>
      <w:tr w:rsidR="007177F6" w14:paraId="6A5EABA0"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3C38D1D7" w14:textId="77777777" w:rsidR="007177F6" w:rsidRDefault="007177F6">
            <w:pPr>
              <w:jc w:val="center"/>
              <w:rPr>
                <w:rFonts w:ascii="Arial CE" w:hAnsi="Arial CE" w:cs="Arial CE"/>
                <w:sz w:val="22"/>
                <w:szCs w:val="22"/>
              </w:rPr>
            </w:pPr>
            <w:r>
              <w:rPr>
                <w:rFonts w:ascii="Arial CE" w:hAnsi="Arial CE" w:cs="Arial CE"/>
                <w:sz w:val="22"/>
                <w:szCs w:val="22"/>
              </w:rPr>
              <w:t>513</w:t>
            </w:r>
          </w:p>
        </w:tc>
        <w:tc>
          <w:tcPr>
            <w:tcW w:w="4531" w:type="dxa"/>
            <w:tcBorders>
              <w:top w:val="nil"/>
              <w:left w:val="nil"/>
              <w:bottom w:val="single" w:sz="4" w:space="0" w:color="auto"/>
              <w:right w:val="single" w:sz="4" w:space="0" w:color="auto"/>
            </w:tcBorders>
            <w:shd w:val="clear" w:color="auto" w:fill="auto"/>
            <w:noWrap/>
            <w:vAlign w:val="bottom"/>
            <w:hideMark/>
          </w:tcPr>
          <w:p w14:paraId="6AD6FD98" w14:textId="77777777" w:rsidR="007177F6" w:rsidRDefault="007177F6">
            <w:pPr>
              <w:rPr>
                <w:rFonts w:ascii="Arial CE" w:hAnsi="Arial CE" w:cs="Arial CE"/>
                <w:sz w:val="22"/>
                <w:szCs w:val="22"/>
              </w:rPr>
            </w:pPr>
            <w:r>
              <w:rPr>
                <w:rFonts w:ascii="Arial CE" w:hAnsi="Arial CE" w:cs="Arial CE"/>
                <w:sz w:val="22"/>
                <w:szCs w:val="22"/>
              </w:rPr>
              <w:t xml:space="preserve"> náklady na reprezentaci</w:t>
            </w:r>
          </w:p>
        </w:tc>
        <w:tc>
          <w:tcPr>
            <w:tcW w:w="1567" w:type="dxa"/>
            <w:tcBorders>
              <w:top w:val="nil"/>
              <w:left w:val="nil"/>
              <w:bottom w:val="single" w:sz="4" w:space="0" w:color="auto"/>
              <w:right w:val="single" w:sz="4" w:space="0" w:color="auto"/>
            </w:tcBorders>
            <w:shd w:val="clear" w:color="auto" w:fill="auto"/>
            <w:noWrap/>
            <w:vAlign w:val="bottom"/>
            <w:hideMark/>
          </w:tcPr>
          <w:p w14:paraId="54CB9DEA"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2275F0DA"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21A5A2AE" w14:textId="77777777" w:rsidR="007177F6" w:rsidRDefault="007177F6">
            <w:pPr>
              <w:rPr>
                <w:rFonts w:ascii="Arial CE" w:hAnsi="Arial CE" w:cs="Arial CE"/>
                <w:sz w:val="22"/>
                <w:szCs w:val="22"/>
              </w:rPr>
            </w:pPr>
          </w:p>
        </w:tc>
      </w:tr>
      <w:tr w:rsidR="007177F6" w14:paraId="3B7223C4"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CEAFEBA" w14:textId="77777777" w:rsidR="007177F6" w:rsidRDefault="007177F6">
            <w:pPr>
              <w:jc w:val="center"/>
              <w:rPr>
                <w:rFonts w:ascii="Arial CE" w:hAnsi="Arial CE" w:cs="Arial CE"/>
                <w:sz w:val="22"/>
                <w:szCs w:val="22"/>
              </w:rPr>
            </w:pPr>
            <w:r>
              <w:rPr>
                <w:rFonts w:ascii="Arial CE" w:hAnsi="Arial CE" w:cs="Arial CE"/>
                <w:sz w:val="22"/>
                <w:szCs w:val="22"/>
              </w:rPr>
              <w:t>518</w:t>
            </w:r>
          </w:p>
        </w:tc>
        <w:tc>
          <w:tcPr>
            <w:tcW w:w="4531" w:type="dxa"/>
            <w:tcBorders>
              <w:top w:val="nil"/>
              <w:left w:val="nil"/>
              <w:bottom w:val="single" w:sz="4" w:space="0" w:color="auto"/>
              <w:right w:val="single" w:sz="4" w:space="0" w:color="auto"/>
            </w:tcBorders>
            <w:shd w:val="clear" w:color="auto" w:fill="auto"/>
            <w:noWrap/>
            <w:vAlign w:val="bottom"/>
            <w:hideMark/>
          </w:tcPr>
          <w:p w14:paraId="6E3B0B18" w14:textId="77777777" w:rsidR="007177F6" w:rsidRDefault="007177F6">
            <w:pPr>
              <w:rPr>
                <w:rFonts w:ascii="Arial CE" w:hAnsi="Arial CE" w:cs="Arial CE"/>
                <w:sz w:val="22"/>
                <w:szCs w:val="22"/>
              </w:rPr>
            </w:pPr>
            <w:r>
              <w:rPr>
                <w:rFonts w:ascii="Arial CE" w:hAnsi="Arial CE" w:cs="Arial CE"/>
                <w:sz w:val="22"/>
                <w:szCs w:val="22"/>
              </w:rPr>
              <w:t xml:space="preserve"> ostatní služby</w:t>
            </w:r>
          </w:p>
        </w:tc>
        <w:tc>
          <w:tcPr>
            <w:tcW w:w="1567" w:type="dxa"/>
            <w:tcBorders>
              <w:top w:val="nil"/>
              <w:left w:val="nil"/>
              <w:bottom w:val="single" w:sz="4" w:space="0" w:color="auto"/>
              <w:right w:val="single" w:sz="4" w:space="0" w:color="auto"/>
            </w:tcBorders>
            <w:shd w:val="clear" w:color="auto" w:fill="auto"/>
            <w:noWrap/>
            <w:vAlign w:val="bottom"/>
            <w:hideMark/>
          </w:tcPr>
          <w:p w14:paraId="6A259CA4"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3FF72269"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06EFE007" w14:textId="77777777" w:rsidR="007177F6" w:rsidRDefault="007177F6">
            <w:pPr>
              <w:rPr>
                <w:rFonts w:ascii="Arial CE" w:hAnsi="Arial CE" w:cs="Arial CE"/>
                <w:sz w:val="22"/>
                <w:szCs w:val="22"/>
              </w:rPr>
            </w:pPr>
          </w:p>
        </w:tc>
      </w:tr>
      <w:tr w:rsidR="007177F6" w14:paraId="5CA5A053"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24D2EB06" w14:textId="77777777" w:rsidR="007177F6" w:rsidRDefault="007177F6">
            <w:pPr>
              <w:jc w:val="center"/>
              <w:rPr>
                <w:rFonts w:ascii="Arial CE" w:hAnsi="Arial CE" w:cs="Arial CE"/>
                <w:sz w:val="22"/>
                <w:szCs w:val="22"/>
              </w:rPr>
            </w:pPr>
            <w:r>
              <w:rPr>
                <w:rFonts w:ascii="Arial CE" w:hAnsi="Arial CE" w:cs="Arial CE"/>
                <w:sz w:val="22"/>
                <w:szCs w:val="22"/>
              </w:rPr>
              <w:t>521</w:t>
            </w:r>
          </w:p>
        </w:tc>
        <w:tc>
          <w:tcPr>
            <w:tcW w:w="4531" w:type="dxa"/>
            <w:tcBorders>
              <w:top w:val="nil"/>
              <w:left w:val="nil"/>
              <w:bottom w:val="single" w:sz="4" w:space="0" w:color="auto"/>
              <w:right w:val="single" w:sz="4" w:space="0" w:color="auto"/>
            </w:tcBorders>
            <w:shd w:val="clear" w:color="auto" w:fill="auto"/>
            <w:noWrap/>
            <w:vAlign w:val="bottom"/>
            <w:hideMark/>
          </w:tcPr>
          <w:p w14:paraId="4A8F1055" w14:textId="77777777" w:rsidR="007177F6" w:rsidRDefault="007177F6">
            <w:pPr>
              <w:rPr>
                <w:rFonts w:ascii="Arial CE" w:hAnsi="Arial CE" w:cs="Arial CE"/>
                <w:sz w:val="22"/>
                <w:szCs w:val="22"/>
              </w:rPr>
            </w:pPr>
            <w:r>
              <w:rPr>
                <w:rFonts w:ascii="Arial CE" w:hAnsi="Arial CE" w:cs="Arial CE"/>
                <w:sz w:val="22"/>
                <w:szCs w:val="22"/>
              </w:rPr>
              <w:t xml:space="preserve"> mzdové náklady</w:t>
            </w:r>
          </w:p>
        </w:tc>
        <w:tc>
          <w:tcPr>
            <w:tcW w:w="1567" w:type="dxa"/>
            <w:tcBorders>
              <w:top w:val="nil"/>
              <w:left w:val="nil"/>
              <w:bottom w:val="single" w:sz="4" w:space="0" w:color="auto"/>
              <w:right w:val="single" w:sz="4" w:space="0" w:color="auto"/>
            </w:tcBorders>
            <w:shd w:val="clear" w:color="auto" w:fill="auto"/>
            <w:noWrap/>
            <w:vAlign w:val="bottom"/>
            <w:hideMark/>
          </w:tcPr>
          <w:p w14:paraId="6D726DD5"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59EC863A"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61E65707" w14:textId="77777777" w:rsidR="007177F6" w:rsidRDefault="007177F6">
            <w:pPr>
              <w:rPr>
                <w:rFonts w:ascii="Arial CE" w:hAnsi="Arial CE" w:cs="Arial CE"/>
                <w:sz w:val="22"/>
                <w:szCs w:val="22"/>
              </w:rPr>
            </w:pPr>
          </w:p>
        </w:tc>
      </w:tr>
      <w:tr w:rsidR="007177F6" w14:paraId="118058FA"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90488DC" w14:textId="77777777" w:rsidR="007177F6" w:rsidRDefault="007177F6">
            <w:pPr>
              <w:jc w:val="center"/>
              <w:rPr>
                <w:rFonts w:ascii="Arial CE" w:hAnsi="Arial CE" w:cs="Arial CE"/>
                <w:sz w:val="22"/>
                <w:szCs w:val="22"/>
              </w:rPr>
            </w:pPr>
            <w:r>
              <w:rPr>
                <w:rFonts w:ascii="Arial CE" w:hAnsi="Arial CE" w:cs="Arial CE"/>
                <w:sz w:val="22"/>
                <w:szCs w:val="22"/>
              </w:rPr>
              <w:t>523</w:t>
            </w:r>
          </w:p>
        </w:tc>
        <w:tc>
          <w:tcPr>
            <w:tcW w:w="4531" w:type="dxa"/>
            <w:tcBorders>
              <w:top w:val="nil"/>
              <w:left w:val="nil"/>
              <w:bottom w:val="single" w:sz="4" w:space="0" w:color="auto"/>
              <w:right w:val="single" w:sz="4" w:space="0" w:color="auto"/>
            </w:tcBorders>
            <w:shd w:val="clear" w:color="auto" w:fill="auto"/>
            <w:noWrap/>
            <w:vAlign w:val="bottom"/>
            <w:hideMark/>
          </w:tcPr>
          <w:p w14:paraId="1E0351AA" w14:textId="77777777" w:rsidR="007177F6" w:rsidRDefault="007177F6">
            <w:pPr>
              <w:rPr>
                <w:rFonts w:ascii="Arial CE" w:hAnsi="Arial CE" w:cs="Arial CE"/>
                <w:sz w:val="22"/>
                <w:szCs w:val="22"/>
              </w:rPr>
            </w:pPr>
            <w:r>
              <w:rPr>
                <w:rFonts w:ascii="Arial CE" w:hAnsi="Arial CE" w:cs="Arial CE"/>
                <w:sz w:val="22"/>
                <w:szCs w:val="22"/>
              </w:rPr>
              <w:t xml:space="preserve"> odměny členům orgánů společnosti</w:t>
            </w:r>
          </w:p>
        </w:tc>
        <w:tc>
          <w:tcPr>
            <w:tcW w:w="1567" w:type="dxa"/>
            <w:tcBorders>
              <w:top w:val="nil"/>
              <w:left w:val="nil"/>
              <w:bottom w:val="single" w:sz="4" w:space="0" w:color="auto"/>
              <w:right w:val="single" w:sz="4" w:space="0" w:color="auto"/>
            </w:tcBorders>
            <w:shd w:val="clear" w:color="auto" w:fill="auto"/>
            <w:noWrap/>
            <w:vAlign w:val="bottom"/>
            <w:hideMark/>
          </w:tcPr>
          <w:p w14:paraId="0060B643"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193CD11B"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4D2EA518" w14:textId="77777777" w:rsidR="007177F6" w:rsidRDefault="007177F6">
            <w:pPr>
              <w:rPr>
                <w:rFonts w:ascii="Arial CE" w:hAnsi="Arial CE" w:cs="Arial CE"/>
                <w:sz w:val="22"/>
                <w:szCs w:val="22"/>
              </w:rPr>
            </w:pPr>
          </w:p>
        </w:tc>
      </w:tr>
      <w:tr w:rsidR="007177F6" w14:paraId="48727C45"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03E230E9" w14:textId="77777777" w:rsidR="007177F6" w:rsidRDefault="007177F6">
            <w:pPr>
              <w:jc w:val="center"/>
              <w:rPr>
                <w:rFonts w:ascii="Arial CE" w:hAnsi="Arial CE" w:cs="Arial CE"/>
                <w:sz w:val="22"/>
                <w:szCs w:val="22"/>
              </w:rPr>
            </w:pPr>
            <w:r>
              <w:rPr>
                <w:rFonts w:ascii="Arial CE" w:hAnsi="Arial CE" w:cs="Arial CE"/>
                <w:sz w:val="22"/>
                <w:szCs w:val="22"/>
              </w:rPr>
              <w:t>524</w:t>
            </w:r>
          </w:p>
        </w:tc>
        <w:tc>
          <w:tcPr>
            <w:tcW w:w="4531" w:type="dxa"/>
            <w:tcBorders>
              <w:top w:val="nil"/>
              <w:left w:val="nil"/>
              <w:bottom w:val="single" w:sz="4" w:space="0" w:color="auto"/>
              <w:right w:val="single" w:sz="4" w:space="0" w:color="auto"/>
            </w:tcBorders>
            <w:shd w:val="clear" w:color="auto" w:fill="auto"/>
            <w:noWrap/>
            <w:vAlign w:val="bottom"/>
            <w:hideMark/>
          </w:tcPr>
          <w:p w14:paraId="177B1611" w14:textId="77777777" w:rsidR="007177F6" w:rsidRDefault="007177F6">
            <w:pPr>
              <w:rPr>
                <w:rFonts w:ascii="Arial CE" w:hAnsi="Arial CE" w:cs="Arial CE"/>
                <w:sz w:val="22"/>
                <w:szCs w:val="22"/>
              </w:rPr>
            </w:pPr>
            <w:r>
              <w:rPr>
                <w:rFonts w:ascii="Arial CE" w:hAnsi="Arial CE" w:cs="Arial CE"/>
                <w:sz w:val="22"/>
                <w:szCs w:val="22"/>
              </w:rPr>
              <w:t xml:space="preserve"> zákonné sociální pojištění</w:t>
            </w:r>
          </w:p>
        </w:tc>
        <w:tc>
          <w:tcPr>
            <w:tcW w:w="1567" w:type="dxa"/>
            <w:tcBorders>
              <w:top w:val="nil"/>
              <w:left w:val="nil"/>
              <w:bottom w:val="single" w:sz="4" w:space="0" w:color="auto"/>
              <w:right w:val="single" w:sz="4" w:space="0" w:color="auto"/>
            </w:tcBorders>
            <w:shd w:val="clear" w:color="auto" w:fill="auto"/>
            <w:noWrap/>
            <w:vAlign w:val="bottom"/>
            <w:hideMark/>
          </w:tcPr>
          <w:p w14:paraId="680A3F39"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6C285E9F"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63C2EFB2" w14:textId="77777777" w:rsidR="007177F6" w:rsidRDefault="007177F6">
            <w:pPr>
              <w:rPr>
                <w:rFonts w:ascii="Arial CE" w:hAnsi="Arial CE" w:cs="Arial CE"/>
                <w:sz w:val="22"/>
                <w:szCs w:val="22"/>
              </w:rPr>
            </w:pPr>
          </w:p>
        </w:tc>
      </w:tr>
      <w:tr w:rsidR="007177F6" w14:paraId="0CA42DB8"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B163F87" w14:textId="77777777" w:rsidR="007177F6" w:rsidRDefault="007177F6">
            <w:pPr>
              <w:jc w:val="center"/>
              <w:rPr>
                <w:rFonts w:ascii="Arial CE" w:hAnsi="Arial CE" w:cs="Arial CE"/>
                <w:sz w:val="22"/>
                <w:szCs w:val="22"/>
              </w:rPr>
            </w:pPr>
            <w:r>
              <w:rPr>
                <w:rFonts w:ascii="Arial CE" w:hAnsi="Arial CE" w:cs="Arial CE"/>
                <w:sz w:val="22"/>
                <w:szCs w:val="22"/>
              </w:rPr>
              <w:t>525</w:t>
            </w:r>
          </w:p>
        </w:tc>
        <w:tc>
          <w:tcPr>
            <w:tcW w:w="4531" w:type="dxa"/>
            <w:tcBorders>
              <w:top w:val="nil"/>
              <w:left w:val="nil"/>
              <w:bottom w:val="single" w:sz="4" w:space="0" w:color="auto"/>
              <w:right w:val="single" w:sz="4" w:space="0" w:color="auto"/>
            </w:tcBorders>
            <w:shd w:val="clear" w:color="auto" w:fill="auto"/>
            <w:noWrap/>
            <w:vAlign w:val="bottom"/>
            <w:hideMark/>
          </w:tcPr>
          <w:p w14:paraId="4F8FFD6D" w14:textId="77777777" w:rsidR="007177F6" w:rsidRDefault="007177F6">
            <w:pPr>
              <w:rPr>
                <w:rFonts w:ascii="Arial CE" w:hAnsi="Arial CE" w:cs="Arial CE"/>
                <w:sz w:val="22"/>
                <w:szCs w:val="22"/>
              </w:rPr>
            </w:pPr>
            <w:r>
              <w:rPr>
                <w:rFonts w:ascii="Arial CE" w:hAnsi="Arial CE" w:cs="Arial CE"/>
                <w:sz w:val="22"/>
                <w:szCs w:val="22"/>
              </w:rPr>
              <w:t xml:space="preserve"> ostatní sociální pojištění</w:t>
            </w:r>
          </w:p>
        </w:tc>
        <w:tc>
          <w:tcPr>
            <w:tcW w:w="1567" w:type="dxa"/>
            <w:tcBorders>
              <w:top w:val="nil"/>
              <w:left w:val="nil"/>
              <w:bottom w:val="single" w:sz="4" w:space="0" w:color="auto"/>
              <w:right w:val="single" w:sz="4" w:space="0" w:color="auto"/>
            </w:tcBorders>
            <w:shd w:val="clear" w:color="auto" w:fill="auto"/>
            <w:noWrap/>
            <w:vAlign w:val="bottom"/>
            <w:hideMark/>
          </w:tcPr>
          <w:p w14:paraId="61FA2147"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53DB8319"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27413BE9" w14:textId="77777777" w:rsidR="007177F6" w:rsidRDefault="007177F6">
            <w:pPr>
              <w:rPr>
                <w:rFonts w:ascii="Arial CE" w:hAnsi="Arial CE" w:cs="Arial CE"/>
                <w:sz w:val="22"/>
                <w:szCs w:val="22"/>
              </w:rPr>
            </w:pPr>
          </w:p>
        </w:tc>
      </w:tr>
      <w:tr w:rsidR="007177F6" w14:paraId="5BDF0376"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117A97AE" w14:textId="77777777" w:rsidR="007177F6" w:rsidRDefault="007177F6">
            <w:pPr>
              <w:jc w:val="center"/>
              <w:rPr>
                <w:rFonts w:ascii="Arial CE" w:hAnsi="Arial CE" w:cs="Arial CE"/>
                <w:sz w:val="22"/>
                <w:szCs w:val="22"/>
              </w:rPr>
            </w:pPr>
            <w:r>
              <w:rPr>
                <w:rFonts w:ascii="Arial CE" w:hAnsi="Arial CE" w:cs="Arial CE"/>
                <w:sz w:val="22"/>
                <w:szCs w:val="22"/>
              </w:rPr>
              <w:t>527</w:t>
            </w:r>
          </w:p>
        </w:tc>
        <w:tc>
          <w:tcPr>
            <w:tcW w:w="4531" w:type="dxa"/>
            <w:tcBorders>
              <w:top w:val="nil"/>
              <w:left w:val="nil"/>
              <w:bottom w:val="single" w:sz="4" w:space="0" w:color="auto"/>
              <w:right w:val="single" w:sz="4" w:space="0" w:color="auto"/>
            </w:tcBorders>
            <w:shd w:val="clear" w:color="auto" w:fill="auto"/>
            <w:noWrap/>
            <w:vAlign w:val="bottom"/>
            <w:hideMark/>
          </w:tcPr>
          <w:p w14:paraId="2719ABA7" w14:textId="77777777" w:rsidR="007177F6" w:rsidRDefault="007177F6">
            <w:pPr>
              <w:rPr>
                <w:rFonts w:ascii="Arial CE" w:hAnsi="Arial CE" w:cs="Arial CE"/>
                <w:sz w:val="22"/>
                <w:szCs w:val="22"/>
              </w:rPr>
            </w:pPr>
            <w:r>
              <w:rPr>
                <w:rFonts w:ascii="Arial CE" w:hAnsi="Arial CE" w:cs="Arial CE"/>
                <w:sz w:val="22"/>
                <w:szCs w:val="22"/>
              </w:rPr>
              <w:t xml:space="preserve"> zákonné sociální náklady</w:t>
            </w:r>
          </w:p>
        </w:tc>
        <w:tc>
          <w:tcPr>
            <w:tcW w:w="1567" w:type="dxa"/>
            <w:tcBorders>
              <w:top w:val="nil"/>
              <w:left w:val="nil"/>
              <w:bottom w:val="single" w:sz="4" w:space="0" w:color="auto"/>
              <w:right w:val="single" w:sz="4" w:space="0" w:color="auto"/>
            </w:tcBorders>
            <w:shd w:val="clear" w:color="auto" w:fill="auto"/>
            <w:noWrap/>
            <w:vAlign w:val="bottom"/>
            <w:hideMark/>
          </w:tcPr>
          <w:p w14:paraId="1EDAFD69"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52387385"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5AB48F01" w14:textId="77777777" w:rsidR="007177F6" w:rsidRDefault="007177F6">
            <w:pPr>
              <w:rPr>
                <w:rFonts w:ascii="Arial CE" w:hAnsi="Arial CE" w:cs="Arial CE"/>
                <w:sz w:val="22"/>
                <w:szCs w:val="22"/>
              </w:rPr>
            </w:pPr>
          </w:p>
        </w:tc>
      </w:tr>
      <w:tr w:rsidR="007177F6" w14:paraId="6C434202"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1594A780" w14:textId="77777777" w:rsidR="007177F6" w:rsidRDefault="007177F6">
            <w:pPr>
              <w:jc w:val="center"/>
              <w:rPr>
                <w:rFonts w:ascii="Arial CE" w:hAnsi="Arial CE" w:cs="Arial CE"/>
                <w:sz w:val="22"/>
                <w:szCs w:val="22"/>
              </w:rPr>
            </w:pPr>
            <w:r>
              <w:rPr>
                <w:rFonts w:ascii="Arial CE" w:hAnsi="Arial CE" w:cs="Arial CE"/>
                <w:sz w:val="22"/>
                <w:szCs w:val="22"/>
              </w:rPr>
              <w:t>528</w:t>
            </w:r>
          </w:p>
        </w:tc>
        <w:tc>
          <w:tcPr>
            <w:tcW w:w="4531" w:type="dxa"/>
            <w:tcBorders>
              <w:top w:val="nil"/>
              <w:left w:val="nil"/>
              <w:bottom w:val="single" w:sz="4" w:space="0" w:color="auto"/>
              <w:right w:val="single" w:sz="4" w:space="0" w:color="auto"/>
            </w:tcBorders>
            <w:shd w:val="clear" w:color="auto" w:fill="auto"/>
            <w:noWrap/>
            <w:vAlign w:val="bottom"/>
            <w:hideMark/>
          </w:tcPr>
          <w:p w14:paraId="02EAA6FB" w14:textId="77777777" w:rsidR="007177F6" w:rsidRDefault="007177F6">
            <w:pPr>
              <w:rPr>
                <w:rFonts w:ascii="Arial CE" w:hAnsi="Arial CE" w:cs="Arial CE"/>
                <w:sz w:val="22"/>
                <w:szCs w:val="22"/>
              </w:rPr>
            </w:pPr>
            <w:r>
              <w:rPr>
                <w:rFonts w:ascii="Arial CE" w:hAnsi="Arial CE" w:cs="Arial CE"/>
                <w:sz w:val="22"/>
                <w:szCs w:val="22"/>
              </w:rPr>
              <w:t xml:space="preserve"> ostatní sociální náklady</w:t>
            </w:r>
          </w:p>
        </w:tc>
        <w:tc>
          <w:tcPr>
            <w:tcW w:w="1567" w:type="dxa"/>
            <w:tcBorders>
              <w:top w:val="nil"/>
              <w:left w:val="nil"/>
              <w:bottom w:val="single" w:sz="4" w:space="0" w:color="auto"/>
              <w:right w:val="single" w:sz="4" w:space="0" w:color="auto"/>
            </w:tcBorders>
            <w:shd w:val="clear" w:color="auto" w:fill="auto"/>
            <w:noWrap/>
            <w:vAlign w:val="bottom"/>
            <w:hideMark/>
          </w:tcPr>
          <w:p w14:paraId="7F14979D"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54095739"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056419ED" w14:textId="77777777" w:rsidR="007177F6" w:rsidRDefault="007177F6">
            <w:pPr>
              <w:rPr>
                <w:rFonts w:ascii="Arial CE" w:hAnsi="Arial CE" w:cs="Arial CE"/>
                <w:sz w:val="22"/>
                <w:szCs w:val="22"/>
              </w:rPr>
            </w:pPr>
          </w:p>
        </w:tc>
      </w:tr>
      <w:tr w:rsidR="007177F6" w14:paraId="187B4466"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B48274F" w14:textId="77777777" w:rsidR="007177F6" w:rsidRDefault="007177F6">
            <w:pPr>
              <w:jc w:val="center"/>
              <w:rPr>
                <w:rFonts w:ascii="Arial CE" w:hAnsi="Arial CE" w:cs="Arial CE"/>
                <w:sz w:val="22"/>
                <w:szCs w:val="22"/>
              </w:rPr>
            </w:pPr>
            <w:r>
              <w:rPr>
                <w:rFonts w:ascii="Arial CE" w:hAnsi="Arial CE" w:cs="Arial CE"/>
                <w:sz w:val="22"/>
                <w:szCs w:val="22"/>
              </w:rPr>
              <w:t>53X</w:t>
            </w:r>
          </w:p>
        </w:tc>
        <w:tc>
          <w:tcPr>
            <w:tcW w:w="4531" w:type="dxa"/>
            <w:tcBorders>
              <w:top w:val="nil"/>
              <w:left w:val="nil"/>
              <w:bottom w:val="single" w:sz="4" w:space="0" w:color="auto"/>
              <w:right w:val="single" w:sz="4" w:space="0" w:color="auto"/>
            </w:tcBorders>
            <w:shd w:val="clear" w:color="auto" w:fill="auto"/>
            <w:noWrap/>
            <w:vAlign w:val="bottom"/>
            <w:hideMark/>
          </w:tcPr>
          <w:p w14:paraId="4A18E0C8" w14:textId="77777777" w:rsidR="007177F6" w:rsidRDefault="007177F6">
            <w:pPr>
              <w:rPr>
                <w:rFonts w:ascii="Arial CE" w:hAnsi="Arial CE" w:cs="Arial CE"/>
                <w:sz w:val="22"/>
                <w:szCs w:val="22"/>
              </w:rPr>
            </w:pPr>
            <w:r>
              <w:rPr>
                <w:rFonts w:ascii="Arial CE" w:hAnsi="Arial CE" w:cs="Arial CE"/>
                <w:sz w:val="22"/>
                <w:szCs w:val="22"/>
              </w:rPr>
              <w:t xml:space="preserve"> daně a poplatky</w:t>
            </w:r>
          </w:p>
        </w:tc>
        <w:tc>
          <w:tcPr>
            <w:tcW w:w="1567" w:type="dxa"/>
            <w:tcBorders>
              <w:top w:val="nil"/>
              <w:left w:val="nil"/>
              <w:bottom w:val="single" w:sz="4" w:space="0" w:color="auto"/>
              <w:right w:val="single" w:sz="4" w:space="0" w:color="auto"/>
            </w:tcBorders>
            <w:shd w:val="clear" w:color="auto" w:fill="auto"/>
            <w:noWrap/>
            <w:vAlign w:val="bottom"/>
            <w:hideMark/>
          </w:tcPr>
          <w:p w14:paraId="377445D4"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02A7A272"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740FAD60" w14:textId="77777777" w:rsidR="007177F6" w:rsidRDefault="007177F6">
            <w:pPr>
              <w:rPr>
                <w:rFonts w:ascii="Arial CE" w:hAnsi="Arial CE" w:cs="Arial CE"/>
                <w:sz w:val="22"/>
                <w:szCs w:val="22"/>
              </w:rPr>
            </w:pPr>
          </w:p>
        </w:tc>
      </w:tr>
      <w:tr w:rsidR="007177F6" w14:paraId="5017F69A"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BFBC5A9" w14:textId="77777777" w:rsidR="007177F6" w:rsidRDefault="007177F6">
            <w:pPr>
              <w:jc w:val="center"/>
              <w:rPr>
                <w:rFonts w:ascii="Arial CE" w:hAnsi="Arial CE" w:cs="Arial CE"/>
                <w:sz w:val="22"/>
                <w:szCs w:val="22"/>
              </w:rPr>
            </w:pPr>
            <w:r>
              <w:rPr>
                <w:rFonts w:ascii="Arial CE" w:hAnsi="Arial CE" w:cs="Arial CE"/>
                <w:sz w:val="22"/>
                <w:szCs w:val="22"/>
              </w:rPr>
              <w:t>54X</w:t>
            </w:r>
          </w:p>
        </w:tc>
        <w:tc>
          <w:tcPr>
            <w:tcW w:w="4531" w:type="dxa"/>
            <w:tcBorders>
              <w:top w:val="nil"/>
              <w:left w:val="nil"/>
              <w:bottom w:val="single" w:sz="4" w:space="0" w:color="auto"/>
              <w:right w:val="single" w:sz="4" w:space="0" w:color="auto"/>
            </w:tcBorders>
            <w:shd w:val="clear" w:color="auto" w:fill="auto"/>
            <w:noWrap/>
            <w:vAlign w:val="bottom"/>
            <w:hideMark/>
          </w:tcPr>
          <w:p w14:paraId="14DABE9C" w14:textId="77777777" w:rsidR="007177F6" w:rsidRDefault="007177F6">
            <w:pPr>
              <w:rPr>
                <w:rFonts w:ascii="Arial CE" w:hAnsi="Arial CE" w:cs="Arial CE"/>
                <w:sz w:val="22"/>
                <w:szCs w:val="22"/>
              </w:rPr>
            </w:pPr>
            <w:r>
              <w:rPr>
                <w:rFonts w:ascii="Arial CE" w:hAnsi="Arial CE" w:cs="Arial CE"/>
                <w:sz w:val="22"/>
                <w:szCs w:val="22"/>
              </w:rPr>
              <w:t xml:space="preserve"> jiné provozní náklady</w:t>
            </w:r>
          </w:p>
        </w:tc>
        <w:tc>
          <w:tcPr>
            <w:tcW w:w="1567" w:type="dxa"/>
            <w:tcBorders>
              <w:top w:val="nil"/>
              <w:left w:val="nil"/>
              <w:bottom w:val="single" w:sz="4" w:space="0" w:color="auto"/>
              <w:right w:val="single" w:sz="4" w:space="0" w:color="auto"/>
            </w:tcBorders>
            <w:shd w:val="clear" w:color="auto" w:fill="auto"/>
            <w:noWrap/>
            <w:vAlign w:val="bottom"/>
            <w:hideMark/>
          </w:tcPr>
          <w:p w14:paraId="26CF34D3"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762A476F"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4F0363C9" w14:textId="77777777" w:rsidR="007177F6" w:rsidRDefault="007177F6">
            <w:pPr>
              <w:rPr>
                <w:rFonts w:ascii="Arial CE" w:hAnsi="Arial CE" w:cs="Arial CE"/>
                <w:sz w:val="22"/>
                <w:szCs w:val="22"/>
              </w:rPr>
            </w:pPr>
          </w:p>
        </w:tc>
      </w:tr>
      <w:tr w:rsidR="007177F6" w14:paraId="23A3C2A2"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25C50F4" w14:textId="77777777" w:rsidR="007177F6" w:rsidRDefault="007177F6">
            <w:pPr>
              <w:jc w:val="center"/>
              <w:rPr>
                <w:rFonts w:ascii="Arial CE" w:hAnsi="Arial CE" w:cs="Arial CE"/>
                <w:sz w:val="22"/>
                <w:szCs w:val="22"/>
              </w:rPr>
            </w:pPr>
            <w:r>
              <w:rPr>
                <w:rFonts w:ascii="Arial CE" w:hAnsi="Arial CE" w:cs="Arial CE"/>
                <w:sz w:val="22"/>
                <w:szCs w:val="22"/>
              </w:rPr>
              <w:t>551</w:t>
            </w:r>
          </w:p>
        </w:tc>
        <w:tc>
          <w:tcPr>
            <w:tcW w:w="4531" w:type="dxa"/>
            <w:tcBorders>
              <w:top w:val="nil"/>
              <w:left w:val="nil"/>
              <w:bottom w:val="single" w:sz="4" w:space="0" w:color="auto"/>
              <w:right w:val="single" w:sz="4" w:space="0" w:color="auto"/>
            </w:tcBorders>
            <w:shd w:val="clear" w:color="auto" w:fill="auto"/>
            <w:noWrap/>
            <w:vAlign w:val="bottom"/>
            <w:hideMark/>
          </w:tcPr>
          <w:p w14:paraId="6A9A86C4" w14:textId="77777777" w:rsidR="007177F6" w:rsidRDefault="007177F6">
            <w:pPr>
              <w:rPr>
                <w:rFonts w:ascii="Arial CE" w:hAnsi="Arial CE" w:cs="Arial CE"/>
                <w:sz w:val="22"/>
                <w:szCs w:val="22"/>
              </w:rPr>
            </w:pPr>
            <w:r>
              <w:rPr>
                <w:rFonts w:ascii="Arial CE" w:hAnsi="Arial CE" w:cs="Arial CE"/>
                <w:sz w:val="22"/>
                <w:szCs w:val="22"/>
              </w:rPr>
              <w:t xml:space="preserve"> odpisy </w:t>
            </w:r>
            <w:proofErr w:type="spellStart"/>
            <w:r>
              <w:rPr>
                <w:rFonts w:ascii="Arial CE" w:hAnsi="Arial CE" w:cs="Arial CE"/>
                <w:sz w:val="22"/>
                <w:szCs w:val="22"/>
              </w:rPr>
              <w:t>dlouhodob</w:t>
            </w:r>
            <w:proofErr w:type="spellEnd"/>
            <w:r>
              <w:rPr>
                <w:rFonts w:ascii="Arial CE" w:hAnsi="Arial CE" w:cs="Arial CE"/>
                <w:sz w:val="22"/>
                <w:szCs w:val="22"/>
              </w:rPr>
              <w:t xml:space="preserve">. hmotného a </w:t>
            </w:r>
            <w:proofErr w:type="spellStart"/>
            <w:r>
              <w:rPr>
                <w:rFonts w:ascii="Arial CE" w:hAnsi="Arial CE" w:cs="Arial CE"/>
                <w:sz w:val="22"/>
                <w:szCs w:val="22"/>
              </w:rPr>
              <w:t>nehmot</w:t>
            </w:r>
            <w:proofErr w:type="spellEnd"/>
            <w:r>
              <w:rPr>
                <w:rFonts w:ascii="Arial CE" w:hAnsi="Arial CE" w:cs="Arial CE"/>
                <w:sz w:val="22"/>
                <w:szCs w:val="22"/>
              </w:rPr>
              <w:t>. majetku</w:t>
            </w:r>
          </w:p>
        </w:tc>
        <w:tc>
          <w:tcPr>
            <w:tcW w:w="1567" w:type="dxa"/>
            <w:tcBorders>
              <w:top w:val="nil"/>
              <w:left w:val="nil"/>
              <w:bottom w:val="single" w:sz="4" w:space="0" w:color="auto"/>
              <w:right w:val="single" w:sz="4" w:space="0" w:color="auto"/>
            </w:tcBorders>
            <w:shd w:val="clear" w:color="auto" w:fill="auto"/>
            <w:noWrap/>
            <w:vAlign w:val="bottom"/>
            <w:hideMark/>
          </w:tcPr>
          <w:p w14:paraId="4530FD25"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036C5C85"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6F261941" w14:textId="77777777" w:rsidR="007177F6" w:rsidRDefault="007177F6">
            <w:pPr>
              <w:rPr>
                <w:rFonts w:ascii="Arial CE" w:hAnsi="Arial CE" w:cs="Arial CE"/>
                <w:sz w:val="22"/>
                <w:szCs w:val="22"/>
              </w:rPr>
            </w:pPr>
          </w:p>
        </w:tc>
      </w:tr>
      <w:tr w:rsidR="007177F6" w14:paraId="43959033" w14:textId="77777777" w:rsidTr="007177F6">
        <w:trPr>
          <w:trHeight w:val="232"/>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14:paraId="5C6E899B" w14:textId="77777777" w:rsidR="007177F6" w:rsidRDefault="007177F6">
            <w:pPr>
              <w:jc w:val="center"/>
              <w:rPr>
                <w:rFonts w:ascii="Arial CE" w:hAnsi="Arial CE" w:cs="Arial CE"/>
                <w:sz w:val="22"/>
                <w:szCs w:val="22"/>
              </w:rPr>
            </w:pPr>
            <w:r>
              <w:rPr>
                <w:rFonts w:ascii="Arial CE" w:hAnsi="Arial CE" w:cs="Arial CE"/>
                <w:sz w:val="22"/>
                <w:szCs w:val="22"/>
              </w:rPr>
              <w:t>56X</w:t>
            </w:r>
          </w:p>
        </w:tc>
        <w:tc>
          <w:tcPr>
            <w:tcW w:w="4531" w:type="dxa"/>
            <w:tcBorders>
              <w:top w:val="nil"/>
              <w:left w:val="nil"/>
              <w:bottom w:val="single" w:sz="8" w:space="0" w:color="auto"/>
              <w:right w:val="single" w:sz="4" w:space="0" w:color="auto"/>
            </w:tcBorders>
            <w:shd w:val="clear" w:color="auto" w:fill="auto"/>
            <w:noWrap/>
            <w:vAlign w:val="bottom"/>
            <w:hideMark/>
          </w:tcPr>
          <w:p w14:paraId="17A1E776" w14:textId="77777777" w:rsidR="007177F6" w:rsidRDefault="007177F6">
            <w:pPr>
              <w:rPr>
                <w:rFonts w:ascii="Arial CE" w:hAnsi="Arial CE" w:cs="Arial CE"/>
                <w:sz w:val="22"/>
                <w:szCs w:val="22"/>
              </w:rPr>
            </w:pPr>
            <w:r>
              <w:rPr>
                <w:rFonts w:ascii="Arial CE" w:hAnsi="Arial CE" w:cs="Arial CE"/>
                <w:sz w:val="22"/>
                <w:szCs w:val="22"/>
              </w:rPr>
              <w:t xml:space="preserve"> finanční náklady</w:t>
            </w:r>
          </w:p>
        </w:tc>
        <w:tc>
          <w:tcPr>
            <w:tcW w:w="1567" w:type="dxa"/>
            <w:tcBorders>
              <w:top w:val="nil"/>
              <w:left w:val="nil"/>
              <w:bottom w:val="single" w:sz="8" w:space="0" w:color="auto"/>
              <w:right w:val="single" w:sz="4" w:space="0" w:color="auto"/>
            </w:tcBorders>
            <w:shd w:val="clear" w:color="auto" w:fill="auto"/>
            <w:noWrap/>
            <w:vAlign w:val="bottom"/>
            <w:hideMark/>
          </w:tcPr>
          <w:p w14:paraId="39395FC7"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8" w:space="0" w:color="auto"/>
              <w:right w:val="single" w:sz="8" w:space="0" w:color="auto"/>
            </w:tcBorders>
            <w:shd w:val="clear" w:color="auto" w:fill="auto"/>
            <w:noWrap/>
            <w:vAlign w:val="bottom"/>
            <w:hideMark/>
          </w:tcPr>
          <w:p w14:paraId="691C1AD3"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763E0011" w14:textId="77777777" w:rsidR="007177F6" w:rsidRDefault="007177F6">
            <w:pPr>
              <w:rPr>
                <w:rFonts w:ascii="Arial CE" w:hAnsi="Arial CE" w:cs="Arial CE"/>
                <w:sz w:val="22"/>
                <w:szCs w:val="22"/>
              </w:rPr>
            </w:pPr>
          </w:p>
        </w:tc>
      </w:tr>
      <w:tr w:rsidR="007177F6" w14:paraId="17D05B69" w14:textId="77777777" w:rsidTr="007177F6">
        <w:trPr>
          <w:trHeight w:val="244"/>
        </w:trPr>
        <w:tc>
          <w:tcPr>
            <w:tcW w:w="660" w:type="dxa"/>
            <w:tcBorders>
              <w:top w:val="nil"/>
              <w:left w:val="single" w:sz="8" w:space="0" w:color="auto"/>
              <w:bottom w:val="single" w:sz="8" w:space="0" w:color="auto"/>
              <w:right w:val="nil"/>
            </w:tcBorders>
            <w:shd w:val="clear" w:color="auto" w:fill="auto"/>
            <w:noWrap/>
            <w:vAlign w:val="bottom"/>
            <w:hideMark/>
          </w:tcPr>
          <w:p w14:paraId="5BC9D077" w14:textId="77777777" w:rsidR="007177F6" w:rsidRDefault="007177F6">
            <w:pPr>
              <w:jc w:val="center"/>
              <w:rPr>
                <w:rFonts w:ascii="Arial CE" w:hAnsi="Arial CE" w:cs="Arial CE"/>
                <w:sz w:val="22"/>
                <w:szCs w:val="22"/>
              </w:rPr>
            </w:pPr>
            <w:r>
              <w:rPr>
                <w:rFonts w:ascii="Arial CE" w:hAnsi="Arial CE" w:cs="Arial CE"/>
                <w:sz w:val="22"/>
                <w:szCs w:val="22"/>
              </w:rPr>
              <w:t> </w:t>
            </w:r>
          </w:p>
        </w:tc>
        <w:tc>
          <w:tcPr>
            <w:tcW w:w="4531" w:type="dxa"/>
            <w:tcBorders>
              <w:top w:val="nil"/>
              <w:left w:val="nil"/>
              <w:bottom w:val="single" w:sz="8" w:space="0" w:color="auto"/>
              <w:right w:val="nil"/>
            </w:tcBorders>
            <w:shd w:val="clear" w:color="auto" w:fill="auto"/>
            <w:noWrap/>
            <w:vAlign w:val="bottom"/>
            <w:hideMark/>
          </w:tcPr>
          <w:p w14:paraId="684F3A32" w14:textId="77777777" w:rsidR="007177F6" w:rsidRDefault="007177F6">
            <w:pPr>
              <w:rPr>
                <w:rFonts w:ascii="Arial CE" w:hAnsi="Arial CE" w:cs="Arial CE"/>
                <w:b/>
                <w:bCs/>
                <w:sz w:val="22"/>
                <w:szCs w:val="22"/>
              </w:rPr>
            </w:pPr>
            <w:r>
              <w:rPr>
                <w:rFonts w:ascii="Arial CE" w:hAnsi="Arial CE" w:cs="Arial CE"/>
                <w:b/>
                <w:bCs/>
                <w:sz w:val="22"/>
                <w:szCs w:val="22"/>
              </w:rPr>
              <w:t>náklady celkem</w:t>
            </w:r>
          </w:p>
        </w:tc>
        <w:tc>
          <w:tcPr>
            <w:tcW w:w="1567" w:type="dxa"/>
            <w:tcBorders>
              <w:top w:val="nil"/>
              <w:left w:val="nil"/>
              <w:bottom w:val="single" w:sz="8" w:space="0" w:color="auto"/>
              <w:right w:val="nil"/>
            </w:tcBorders>
            <w:shd w:val="clear" w:color="auto" w:fill="auto"/>
            <w:noWrap/>
            <w:vAlign w:val="bottom"/>
            <w:hideMark/>
          </w:tcPr>
          <w:p w14:paraId="42788F9E"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single" w:sz="4" w:space="0" w:color="auto"/>
              <w:bottom w:val="single" w:sz="8" w:space="0" w:color="auto"/>
              <w:right w:val="single" w:sz="8" w:space="0" w:color="auto"/>
            </w:tcBorders>
            <w:shd w:val="clear" w:color="auto" w:fill="auto"/>
            <w:noWrap/>
            <w:vAlign w:val="bottom"/>
            <w:hideMark/>
          </w:tcPr>
          <w:p w14:paraId="262A791E" w14:textId="77777777" w:rsidR="007177F6" w:rsidRDefault="007177F6">
            <w:pPr>
              <w:rPr>
                <w:rFonts w:ascii="Arial CE" w:hAnsi="Arial CE" w:cs="Arial CE"/>
                <w:b/>
                <w:bCs/>
                <w:sz w:val="22"/>
                <w:szCs w:val="22"/>
              </w:rPr>
            </w:pPr>
            <w:r>
              <w:rPr>
                <w:rFonts w:ascii="Arial CE" w:hAnsi="Arial CE" w:cs="Arial CE"/>
                <w:b/>
                <w:bCs/>
                <w:sz w:val="22"/>
                <w:szCs w:val="22"/>
              </w:rPr>
              <w:t> </w:t>
            </w:r>
          </w:p>
        </w:tc>
        <w:tc>
          <w:tcPr>
            <w:tcW w:w="906" w:type="dxa"/>
            <w:tcBorders>
              <w:top w:val="nil"/>
              <w:left w:val="nil"/>
              <w:bottom w:val="nil"/>
              <w:right w:val="nil"/>
            </w:tcBorders>
            <w:shd w:val="clear" w:color="auto" w:fill="auto"/>
            <w:noWrap/>
            <w:vAlign w:val="bottom"/>
            <w:hideMark/>
          </w:tcPr>
          <w:p w14:paraId="467529C6" w14:textId="77777777" w:rsidR="007177F6" w:rsidRDefault="007177F6">
            <w:pPr>
              <w:rPr>
                <w:rFonts w:ascii="Arial CE" w:hAnsi="Arial CE" w:cs="Arial CE"/>
                <w:b/>
                <w:bCs/>
                <w:sz w:val="22"/>
                <w:szCs w:val="22"/>
              </w:rPr>
            </w:pPr>
          </w:p>
        </w:tc>
      </w:tr>
      <w:tr w:rsidR="007177F6" w14:paraId="3AA8A5D2" w14:textId="77777777" w:rsidTr="007177F6">
        <w:trPr>
          <w:trHeight w:val="232"/>
        </w:trPr>
        <w:tc>
          <w:tcPr>
            <w:tcW w:w="660" w:type="dxa"/>
            <w:tcBorders>
              <w:top w:val="nil"/>
              <w:left w:val="nil"/>
              <w:bottom w:val="nil"/>
              <w:right w:val="nil"/>
            </w:tcBorders>
            <w:shd w:val="clear" w:color="auto" w:fill="auto"/>
            <w:noWrap/>
            <w:vAlign w:val="bottom"/>
            <w:hideMark/>
          </w:tcPr>
          <w:p w14:paraId="2F4F93C0"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1AE406F7" w14:textId="77777777" w:rsidR="007177F6" w:rsidRDefault="007177F6">
            <w:pPr>
              <w:jc w:val="center"/>
              <w:rPr>
                <w:sz w:val="20"/>
                <w:szCs w:val="20"/>
              </w:rPr>
            </w:pPr>
          </w:p>
        </w:tc>
        <w:tc>
          <w:tcPr>
            <w:tcW w:w="1567" w:type="dxa"/>
            <w:tcBorders>
              <w:top w:val="nil"/>
              <w:left w:val="nil"/>
              <w:bottom w:val="nil"/>
              <w:right w:val="nil"/>
            </w:tcBorders>
            <w:shd w:val="clear" w:color="auto" w:fill="auto"/>
            <w:noWrap/>
            <w:vAlign w:val="bottom"/>
            <w:hideMark/>
          </w:tcPr>
          <w:p w14:paraId="38EBFFE2"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50C445E3"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14B9E591" w14:textId="77777777" w:rsidR="007177F6" w:rsidRDefault="007177F6">
            <w:pPr>
              <w:rPr>
                <w:sz w:val="20"/>
                <w:szCs w:val="20"/>
              </w:rPr>
            </w:pPr>
          </w:p>
        </w:tc>
      </w:tr>
      <w:tr w:rsidR="007177F6" w14:paraId="7BACB134" w14:textId="77777777" w:rsidTr="007177F6">
        <w:trPr>
          <w:trHeight w:val="232"/>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EE4154" w14:textId="77777777" w:rsidR="007177F6" w:rsidRDefault="007177F6">
            <w:pPr>
              <w:rPr>
                <w:rFonts w:ascii="Arial CE" w:hAnsi="Arial CE" w:cs="Arial CE"/>
                <w:sz w:val="22"/>
                <w:szCs w:val="22"/>
              </w:rPr>
            </w:pPr>
            <w:r>
              <w:rPr>
                <w:rFonts w:ascii="Arial CE" w:hAnsi="Arial CE" w:cs="Arial CE"/>
                <w:sz w:val="22"/>
                <w:szCs w:val="22"/>
              </w:rPr>
              <w:t>účet č.</w:t>
            </w:r>
          </w:p>
        </w:tc>
        <w:tc>
          <w:tcPr>
            <w:tcW w:w="4531" w:type="dxa"/>
            <w:tcBorders>
              <w:top w:val="single" w:sz="8" w:space="0" w:color="auto"/>
              <w:left w:val="nil"/>
              <w:bottom w:val="single" w:sz="8" w:space="0" w:color="auto"/>
              <w:right w:val="single" w:sz="4" w:space="0" w:color="auto"/>
            </w:tcBorders>
            <w:shd w:val="clear" w:color="auto" w:fill="auto"/>
            <w:noWrap/>
            <w:vAlign w:val="bottom"/>
            <w:hideMark/>
          </w:tcPr>
          <w:p w14:paraId="394D1DC4" w14:textId="77777777" w:rsidR="007177F6" w:rsidRDefault="007177F6">
            <w:pPr>
              <w:rPr>
                <w:rFonts w:ascii="Arial CE" w:hAnsi="Arial CE" w:cs="Arial CE"/>
                <w:sz w:val="22"/>
                <w:szCs w:val="22"/>
              </w:rPr>
            </w:pPr>
            <w:r>
              <w:rPr>
                <w:rFonts w:ascii="Arial CE" w:hAnsi="Arial CE" w:cs="Arial CE"/>
                <w:sz w:val="22"/>
                <w:szCs w:val="22"/>
              </w:rPr>
              <w:t>výnosy</w:t>
            </w:r>
          </w:p>
        </w:tc>
        <w:tc>
          <w:tcPr>
            <w:tcW w:w="1567" w:type="dxa"/>
            <w:tcBorders>
              <w:top w:val="single" w:sz="8" w:space="0" w:color="auto"/>
              <w:left w:val="nil"/>
              <w:bottom w:val="single" w:sz="8" w:space="0" w:color="auto"/>
              <w:right w:val="single" w:sz="4" w:space="0" w:color="auto"/>
            </w:tcBorders>
            <w:shd w:val="clear" w:color="auto" w:fill="auto"/>
            <w:noWrap/>
            <w:vAlign w:val="bottom"/>
            <w:hideMark/>
          </w:tcPr>
          <w:p w14:paraId="5E7BB18E" w14:textId="77777777" w:rsidR="007177F6" w:rsidRDefault="007177F6">
            <w:pPr>
              <w:jc w:val="center"/>
              <w:rPr>
                <w:rFonts w:ascii="Arial CE" w:hAnsi="Arial CE" w:cs="Arial CE"/>
                <w:sz w:val="22"/>
                <w:szCs w:val="22"/>
              </w:rPr>
            </w:pPr>
            <w:r>
              <w:rPr>
                <w:rFonts w:ascii="Arial CE" w:hAnsi="Arial CE" w:cs="Arial CE"/>
                <w:sz w:val="22"/>
                <w:szCs w:val="22"/>
              </w:rPr>
              <w:t>SOHZ</w:t>
            </w:r>
          </w:p>
        </w:tc>
        <w:tc>
          <w:tcPr>
            <w:tcW w:w="1548" w:type="dxa"/>
            <w:tcBorders>
              <w:top w:val="single" w:sz="8" w:space="0" w:color="auto"/>
              <w:left w:val="nil"/>
              <w:bottom w:val="single" w:sz="8" w:space="0" w:color="auto"/>
              <w:right w:val="single" w:sz="8" w:space="0" w:color="auto"/>
            </w:tcBorders>
            <w:shd w:val="clear" w:color="auto" w:fill="auto"/>
            <w:noWrap/>
            <w:vAlign w:val="bottom"/>
            <w:hideMark/>
          </w:tcPr>
          <w:p w14:paraId="4A578E1F" w14:textId="77777777" w:rsidR="007177F6" w:rsidRDefault="007177F6">
            <w:pPr>
              <w:jc w:val="center"/>
              <w:rPr>
                <w:rFonts w:ascii="Arial CE" w:hAnsi="Arial CE" w:cs="Arial CE"/>
                <w:sz w:val="22"/>
                <w:szCs w:val="22"/>
              </w:rPr>
            </w:pPr>
            <w:r>
              <w:rPr>
                <w:rFonts w:ascii="Arial CE" w:hAnsi="Arial CE" w:cs="Arial CE"/>
                <w:sz w:val="22"/>
                <w:szCs w:val="22"/>
              </w:rPr>
              <w:t>celkem</w:t>
            </w:r>
          </w:p>
        </w:tc>
        <w:tc>
          <w:tcPr>
            <w:tcW w:w="906" w:type="dxa"/>
            <w:tcBorders>
              <w:top w:val="nil"/>
              <w:left w:val="nil"/>
              <w:bottom w:val="nil"/>
              <w:right w:val="nil"/>
            </w:tcBorders>
            <w:shd w:val="clear" w:color="auto" w:fill="auto"/>
            <w:noWrap/>
            <w:vAlign w:val="bottom"/>
            <w:hideMark/>
          </w:tcPr>
          <w:p w14:paraId="1BF40691" w14:textId="77777777" w:rsidR="007177F6" w:rsidRDefault="007177F6">
            <w:pPr>
              <w:jc w:val="center"/>
              <w:rPr>
                <w:rFonts w:ascii="Arial CE" w:hAnsi="Arial CE" w:cs="Arial CE"/>
                <w:sz w:val="22"/>
                <w:szCs w:val="22"/>
              </w:rPr>
            </w:pPr>
          </w:p>
        </w:tc>
      </w:tr>
      <w:tr w:rsidR="007177F6" w14:paraId="5338BAD4"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2B171180" w14:textId="77777777" w:rsidR="007177F6" w:rsidRDefault="007177F6">
            <w:pPr>
              <w:jc w:val="center"/>
              <w:rPr>
                <w:rFonts w:ascii="Arial CE" w:hAnsi="Arial CE" w:cs="Arial CE"/>
                <w:sz w:val="22"/>
                <w:szCs w:val="22"/>
              </w:rPr>
            </w:pPr>
            <w:r>
              <w:rPr>
                <w:rFonts w:ascii="Arial CE" w:hAnsi="Arial CE" w:cs="Arial CE"/>
                <w:sz w:val="22"/>
                <w:szCs w:val="22"/>
              </w:rPr>
              <w:t>602</w:t>
            </w:r>
          </w:p>
        </w:tc>
        <w:tc>
          <w:tcPr>
            <w:tcW w:w="4531" w:type="dxa"/>
            <w:tcBorders>
              <w:top w:val="nil"/>
              <w:left w:val="nil"/>
              <w:bottom w:val="single" w:sz="4" w:space="0" w:color="auto"/>
              <w:right w:val="single" w:sz="4" w:space="0" w:color="auto"/>
            </w:tcBorders>
            <w:shd w:val="clear" w:color="auto" w:fill="auto"/>
            <w:noWrap/>
            <w:vAlign w:val="bottom"/>
            <w:hideMark/>
          </w:tcPr>
          <w:p w14:paraId="2F072DD9" w14:textId="77777777" w:rsidR="007177F6" w:rsidRDefault="007177F6">
            <w:pPr>
              <w:rPr>
                <w:rFonts w:ascii="Arial CE" w:hAnsi="Arial CE" w:cs="Arial CE"/>
                <w:sz w:val="22"/>
                <w:szCs w:val="22"/>
              </w:rPr>
            </w:pPr>
            <w:r>
              <w:rPr>
                <w:rFonts w:ascii="Arial CE" w:hAnsi="Arial CE" w:cs="Arial CE"/>
                <w:sz w:val="22"/>
                <w:szCs w:val="22"/>
              </w:rPr>
              <w:t xml:space="preserve"> tržby z prodeje služeb</w:t>
            </w:r>
          </w:p>
        </w:tc>
        <w:tc>
          <w:tcPr>
            <w:tcW w:w="1567" w:type="dxa"/>
            <w:tcBorders>
              <w:top w:val="nil"/>
              <w:left w:val="nil"/>
              <w:bottom w:val="single" w:sz="4" w:space="0" w:color="auto"/>
              <w:right w:val="single" w:sz="4" w:space="0" w:color="auto"/>
            </w:tcBorders>
            <w:shd w:val="clear" w:color="auto" w:fill="auto"/>
            <w:noWrap/>
            <w:vAlign w:val="bottom"/>
            <w:hideMark/>
          </w:tcPr>
          <w:p w14:paraId="4176A936"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00464C1F"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23E2EA06" w14:textId="77777777" w:rsidR="007177F6" w:rsidRDefault="007177F6">
            <w:pPr>
              <w:rPr>
                <w:rFonts w:ascii="Arial CE" w:hAnsi="Arial CE" w:cs="Arial CE"/>
                <w:sz w:val="22"/>
                <w:szCs w:val="22"/>
              </w:rPr>
            </w:pPr>
          </w:p>
        </w:tc>
      </w:tr>
      <w:tr w:rsidR="007177F6" w14:paraId="578809D0"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264264A" w14:textId="77777777" w:rsidR="007177F6" w:rsidRDefault="007177F6">
            <w:pPr>
              <w:jc w:val="center"/>
              <w:rPr>
                <w:rFonts w:ascii="Arial CE" w:hAnsi="Arial CE" w:cs="Arial CE"/>
                <w:sz w:val="22"/>
                <w:szCs w:val="22"/>
              </w:rPr>
            </w:pPr>
            <w:r>
              <w:rPr>
                <w:rFonts w:ascii="Arial CE" w:hAnsi="Arial CE" w:cs="Arial CE"/>
                <w:sz w:val="22"/>
                <w:szCs w:val="22"/>
              </w:rPr>
              <w:t>604</w:t>
            </w:r>
          </w:p>
        </w:tc>
        <w:tc>
          <w:tcPr>
            <w:tcW w:w="4531" w:type="dxa"/>
            <w:tcBorders>
              <w:top w:val="nil"/>
              <w:left w:val="nil"/>
              <w:bottom w:val="single" w:sz="4" w:space="0" w:color="auto"/>
              <w:right w:val="single" w:sz="4" w:space="0" w:color="auto"/>
            </w:tcBorders>
            <w:shd w:val="clear" w:color="auto" w:fill="auto"/>
            <w:noWrap/>
            <w:vAlign w:val="bottom"/>
            <w:hideMark/>
          </w:tcPr>
          <w:p w14:paraId="171DC578" w14:textId="77777777" w:rsidR="007177F6" w:rsidRDefault="007177F6">
            <w:pPr>
              <w:rPr>
                <w:rFonts w:ascii="Arial CE" w:hAnsi="Arial CE" w:cs="Arial CE"/>
                <w:sz w:val="22"/>
                <w:szCs w:val="22"/>
              </w:rPr>
            </w:pPr>
            <w:r>
              <w:rPr>
                <w:rFonts w:ascii="Arial CE" w:hAnsi="Arial CE" w:cs="Arial CE"/>
                <w:sz w:val="22"/>
                <w:szCs w:val="22"/>
              </w:rPr>
              <w:t xml:space="preserve"> tržby za zboží</w:t>
            </w:r>
          </w:p>
        </w:tc>
        <w:tc>
          <w:tcPr>
            <w:tcW w:w="1567" w:type="dxa"/>
            <w:tcBorders>
              <w:top w:val="nil"/>
              <w:left w:val="nil"/>
              <w:bottom w:val="single" w:sz="4" w:space="0" w:color="auto"/>
              <w:right w:val="single" w:sz="4" w:space="0" w:color="auto"/>
            </w:tcBorders>
            <w:shd w:val="clear" w:color="auto" w:fill="auto"/>
            <w:noWrap/>
            <w:vAlign w:val="bottom"/>
            <w:hideMark/>
          </w:tcPr>
          <w:p w14:paraId="6C2D453D"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1FC61B4A"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0E11AF8A" w14:textId="77777777" w:rsidR="007177F6" w:rsidRDefault="007177F6">
            <w:pPr>
              <w:rPr>
                <w:rFonts w:ascii="Arial CE" w:hAnsi="Arial CE" w:cs="Arial CE"/>
                <w:sz w:val="22"/>
                <w:szCs w:val="22"/>
              </w:rPr>
            </w:pPr>
          </w:p>
        </w:tc>
      </w:tr>
      <w:tr w:rsidR="007177F6" w14:paraId="23D51731"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18ED51BF" w14:textId="77777777" w:rsidR="007177F6" w:rsidRDefault="007177F6">
            <w:pPr>
              <w:jc w:val="center"/>
              <w:rPr>
                <w:rFonts w:ascii="Arial CE" w:hAnsi="Arial CE" w:cs="Arial CE"/>
                <w:sz w:val="22"/>
                <w:szCs w:val="22"/>
              </w:rPr>
            </w:pPr>
            <w:r>
              <w:rPr>
                <w:rFonts w:ascii="Arial CE" w:hAnsi="Arial CE" w:cs="Arial CE"/>
                <w:sz w:val="22"/>
                <w:szCs w:val="22"/>
              </w:rPr>
              <w:t>648</w:t>
            </w:r>
          </w:p>
        </w:tc>
        <w:tc>
          <w:tcPr>
            <w:tcW w:w="4531" w:type="dxa"/>
            <w:tcBorders>
              <w:top w:val="nil"/>
              <w:left w:val="nil"/>
              <w:bottom w:val="single" w:sz="4" w:space="0" w:color="auto"/>
              <w:right w:val="single" w:sz="4" w:space="0" w:color="auto"/>
            </w:tcBorders>
            <w:shd w:val="clear" w:color="auto" w:fill="auto"/>
            <w:noWrap/>
            <w:vAlign w:val="bottom"/>
            <w:hideMark/>
          </w:tcPr>
          <w:p w14:paraId="6365D66A" w14:textId="77777777" w:rsidR="007177F6" w:rsidRDefault="007177F6">
            <w:pPr>
              <w:rPr>
                <w:rFonts w:ascii="Arial CE" w:hAnsi="Arial CE" w:cs="Arial CE"/>
                <w:sz w:val="22"/>
                <w:szCs w:val="22"/>
              </w:rPr>
            </w:pPr>
            <w:r>
              <w:rPr>
                <w:rFonts w:ascii="Arial CE" w:hAnsi="Arial CE" w:cs="Arial CE"/>
                <w:sz w:val="22"/>
                <w:szCs w:val="22"/>
              </w:rPr>
              <w:t xml:space="preserve"> ostatní provozní výnosy</w:t>
            </w:r>
          </w:p>
        </w:tc>
        <w:tc>
          <w:tcPr>
            <w:tcW w:w="1567" w:type="dxa"/>
            <w:tcBorders>
              <w:top w:val="nil"/>
              <w:left w:val="nil"/>
              <w:bottom w:val="single" w:sz="4" w:space="0" w:color="auto"/>
              <w:right w:val="single" w:sz="4" w:space="0" w:color="auto"/>
            </w:tcBorders>
            <w:shd w:val="clear" w:color="auto" w:fill="auto"/>
            <w:noWrap/>
            <w:vAlign w:val="bottom"/>
            <w:hideMark/>
          </w:tcPr>
          <w:p w14:paraId="54DF8C07"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1F0BDB7C"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24EFEFF4" w14:textId="77777777" w:rsidR="007177F6" w:rsidRDefault="007177F6">
            <w:pPr>
              <w:rPr>
                <w:rFonts w:ascii="Arial CE" w:hAnsi="Arial CE" w:cs="Arial CE"/>
                <w:sz w:val="22"/>
                <w:szCs w:val="22"/>
              </w:rPr>
            </w:pPr>
          </w:p>
        </w:tc>
      </w:tr>
      <w:tr w:rsidR="007177F6" w14:paraId="34156A55" w14:textId="77777777" w:rsidTr="007177F6">
        <w:trPr>
          <w:trHeight w:val="2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0E78B71" w14:textId="77777777" w:rsidR="007177F6" w:rsidRDefault="007177F6">
            <w:pPr>
              <w:jc w:val="center"/>
              <w:rPr>
                <w:rFonts w:ascii="Arial CE" w:hAnsi="Arial CE" w:cs="Arial CE"/>
                <w:sz w:val="22"/>
                <w:szCs w:val="22"/>
              </w:rPr>
            </w:pPr>
            <w:r>
              <w:rPr>
                <w:rFonts w:ascii="Arial CE" w:hAnsi="Arial CE" w:cs="Arial CE"/>
                <w:sz w:val="22"/>
                <w:szCs w:val="22"/>
              </w:rPr>
              <w:t>662</w:t>
            </w:r>
          </w:p>
        </w:tc>
        <w:tc>
          <w:tcPr>
            <w:tcW w:w="4531" w:type="dxa"/>
            <w:tcBorders>
              <w:top w:val="nil"/>
              <w:left w:val="nil"/>
              <w:bottom w:val="single" w:sz="4" w:space="0" w:color="auto"/>
              <w:right w:val="single" w:sz="4" w:space="0" w:color="auto"/>
            </w:tcBorders>
            <w:shd w:val="clear" w:color="auto" w:fill="auto"/>
            <w:noWrap/>
            <w:vAlign w:val="bottom"/>
            <w:hideMark/>
          </w:tcPr>
          <w:p w14:paraId="0DDD4353" w14:textId="77777777" w:rsidR="007177F6" w:rsidRDefault="007177F6">
            <w:pPr>
              <w:rPr>
                <w:rFonts w:ascii="Arial CE" w:hAnsi="Arial CE" w:cs="Arial CE"/>
                <w:sz w:val="22"/>
                <w:szCs w:val="22"/>
              </w:rPr>
            </w:pPr>
            <w:r>
              <w:rPr>
                <w:rFonts w:ascii="Arial CE" w:hAnsi="Arial CE" w:cs="Arial CE"/>
                <w:sz w:val="22"/>
                <w:szCs w:val="22"/>
              </w:rPr>
              <w:t xml:space="preserve"> úroky</w:t>
            </w:r>
          </w:p>
        </w:tc>
        <w:tc>
          <w:tcPr>
            <w:tcW w:w="1567" w:type="dxa"/>
            <w:tcBorders>
              <w:top w:val="nil"/>
              <w:left w:val="nil"/>
              <w:bottom w:val="single" w:sz="4" w:space="0" w:color="auto"/>
              <w:right w:val="single" w:sz="4" w:space="0" w:color="auto"/>
            </w:tcBorders>
            <w:shd w:val="clear" w:color="auto" w:fill="auto"/>
            <w:noWrap/>
            <w:vAlign w:val="bottom"/>
            <w:hideMark/>
          </w:tcPr>
          <w:p w14:paraId="7C6C6F63"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single" w:sz="4" w:space="0" w:color="auto"/>
              <w:right w:val="single" w:sz="8" w:space="0" w:color="auto"/>
            </w:tcBorders>
            <w:shd w:val="clear" w:color="auto" w:fill="auto"/>
            <w:noWrap/>
            <w:vAlign w:val="bottom"/>
            <w:hideMark/>
          </w:tcPr>
          <w:p w14:paraId="66FA178F"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2366A6B0" w14:textId="77777777" w:rsidR="007177F6" w:rsidRDefault="007177F6">
            <w:pPr>
              <w:rPr>
                <w:rFonts w:ascii="Arial CE" w:hAnsi="Arial CE" w:cs="Arial CE"/>
                <w:sz w:val="22"/>
                <w:szCs w:val="22"/>
              </w:rPr>
            </w:pPr>
          </w:p>
        </w:tc>
      </w:tr>
      <w:tr w:rsidR="007177F6" w14:paraId="6BC6FDFA" w14:textId="77777777" w:rsidTr="007177F6">
        <w:trPr>
          <w:trHeight w:val="232"/>
        </w:trPr>
        <w:tc>
          <w:tcPr>
            <w:tcW w:w="660" w:type="dxa"/>
            <w:tcBorders>
              <w:top w:val="nil"/>
              <w:left w:val="single" w:sz="8" w:space="0" w:color="auto"/>
              <w:bottom w:val="nil"/>
              <w:right w:val="single" w:sz="4" w:space="0" w:color="auto"/>
            </w:tcBorders>
            <w:shd w:val="clear" w:color="auto" w:fill="auto"/>
            <w:noWrap/>
            <w:vAlign w:val="bottom"/>
            <w:hideMark/>
          </w:tcPr>
          <w:p w14:paraId="349D01CA" w14:textId="77777777" w:rsidR="007177F6" w:rsidRDefault="007177F6">
            <w:pPr>
              <w:jc w:val="center"/>
              <w:rPr>
                <w:rFonts w:ascii="Arial CE" w:hAnsi="Arial CE" w:cs="Arial CE"/>
                <w:sz w:val="22"/>
                <w:szCs w:val="22"/>
              </w:rPr>
            </w:pPr>
            <w:r>
              <w:rPr>
                <w:rFonts w:ascii="Arial CE" w:hAnsi="Arial CE" w:cs="Arial CE"/>
                <w:sz w:val="22"/>
                <w:szCs w:val="22"/>
              </w:rPr>
              <w:t>6XX</w:t>
            </w:r>
          </w:p>
        </w:tc>
        <w:tc>
          <w:tcPr>
            <w:tcW w:w="4531" w:type="dxa"/>
            <w:tcBorders>
              <w:top w:val="nil"/>
              <w:left w:val="nil"/>
              <w:bottom w:val="nil"/>
              <w:right w:val="single" w:sz="4" w:space="0" w:color="auto"/>
            </w:tcBorders>
            <w:shd w:val="clear" w:color="auto" w:fill="auto"/>
            <w:noWrap/>
            <w:vAlign w:val="bottom"/>
            <w:hideMark/>
          </w:tcPr>
          <w:p w14:paraId="065A8418" w14:textId="77777777" w:rsidR="007177F6" w:rsidRDefault="007177F6">
            <w:pPr>
              <w:rPr>
                <w:rFonts w:ascii="Arial CE" w:hAnsi="Arial CE" w:cs="Arial CE"/>
                <w:sz w:val="22"/>
                <w:szCs w:val="22"/>
              </w:rPr>
            </w:pPr>
            <w:r>
              <w:rPr>
                <w:rFonts w:ascii="Arial CE" w:hAnsi="Arial CE" w:cs="Arial CE"/>
                <w:sz w:val="22"/>
                <w:szCs w:val="22"/>
              </w:rPr>
              <w:t xml:space="preserve"> všechny ostatní výnosy</w:t>
            </w:r>
          </w:p>
        </w:tc>
        <w:tc>
          <w:tcPr>
            <w:tcW w:w="1567" w:type="dxa"/>
            <w:tcBorders>
              <w:top w:val="nil"/>
              <w:left w:val="nil"/>
              <w:bottom w:val="nil"/>
              <w:right w:val="single" w:sz="4" w:space="0" w:color="auto"/>
            </w:tcBorders>
            <w:shd w:val="clear" w:color="auto" w:fill="auto"/>
            <w:noWrap/>
            <w:vAlign w:val="bottom"/>
            <w:hideMark/>
          </w:tcPr>
          <w:p w14:paraId="598A3ACC"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single" w:sz="8" w:space="0" w:color="auto"/>
            </w:tcBorders>
            <w:shd w:val="clear" w:color="auto" w:fill="auto"/>
            <w:noWrap/>
            <w:vAlign w:val="bottom"/>
            <w:hideMark/>
          </w:tcPr>
          <w:p w14:paraId="26FE9926"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10461602" w14:textId="77777777" w:rsidR="007177F6" w:rsidRDefault="007177F6">
            <w:pPr>
              <w:rPr>
                <w:rFonts w:ascii="Arial CE" w:hAnsi="Arial CE" w:cs="Arial CE"/>
                <w:sz w:val="22"/>
                <w:szCs w:val="22"/>
              </w:rPr>
            </w:pPr>
          </w:p>
        </w:tc>
      </w:tr>
      <w:tr w:rsidR="007177F6" w14:paraId="7732B23A" w14:textId="77777777" w:rsidTr="007177F6">
        <w:trPr>
          <w:trHeight w:val="244"/>
        </w:trPr>
        <w:tc>
          <w:tcPr>
            <w:tcW w:w="660" w:type="dxa"/>
            <w:tcBorders>
              <w:top w:val="single" w:sz="8" w:space="0" w:color="auto"/>
              <w:left w:val="single" w:sz="8" w:space="0" w:color="auto"/>
              <w:bottom w:val="single" w:sz="8" w:space="0" w:color="auto"/>
              <w:right w:val="nil"/>
            </w:tcBorders>
            <w:shd w:val="clear" w:color="auto" w:fill="auto"/>
            <w:noWrap/>
            <w:vAlign w:val="bottom"/>
            <w:hideMark/>
          </w:tcPr>
          <w:p w14:paraId="4C0A42F3" w14:textId="77777777" w:rsidR="007177F6" w:rsidRDefault="007177F6">
            <w:pPr>
              <w:jc w:val="center"/>
              <w:rPr>
                <w:rFonts w:ascii="Arial CE" w:hAnsi="Arial CE" w:cs="Arial CE"/>
                <w:sz w:val="22"/>
                <w:szCs w:val="22"/>
              </w:rPr>
            </w:pPr>
            <w:r>
              <w:rPr>
                <w:rFonts w:ascii="Arial CE" w:hAnsi="Arial CE" w:cs="Arial CE"/>
                <w:sz w:val="22"/>
                <w:szCs w:val="22"/>
              </w:rPr>
              <w:t> </w:t>
            </w:r>
          </w:p>
        </w:tc>
        <w:tc>
          <w:tcPr>
            <w:tcW w:w="4531" w:type="dxa"/>
            <w:tcBorders>
              <w:top w:val="single" w:sz="8" w:space="0" w:color="auto"/>
              <w:left w:val="nil"/>
              <w:bottom w:val="single" w:sz="8" w:space="0" w:color="auto"/>
              <w:right w:val="nil"/>
            </w:tcBorders>
            <w:shd w:val="clear" w:color="auto" w:fill="auto"/>
            <w:noWrap/>
            <w:vAlign w:val="bottom"/>
            <w:hideMark/>
          </w:tcPr>
          <w:p w14:paraId="40B74A1B" w14:textId="77777777" w:rsidR="007177F6" w:rsidRDefault="007177F6">
            <w:pPr>
              <w:rPr>
                <w:rFonts w:ascii="Arial CE" w:hAnsi="Arial CE" w:cs="Arial CE"/>
                <w:b/>
                <w:bCs/>
                <w:sz w:val="22"/>
                <w:szCs w:val="22"/>
              </w:rPr>
            </w:pPr>
            <w:r>
              <w:rPr>
                <w:rFonts w:ascii="Arial CE" w:hAnsi="Arial CE" w:cs="Arial CE"/>
                <w:b/>
                <w:bCs/>
                <w:sz w:val="22"/>
                <w:szCs w:val="22"/>
              </w:rPr>
              <w:t>výnosy celkem</w:t>
            </w:r>
          </w:p>
        </w:tc>
        <w:tc>
          <w:tcPr>
            <w:tcW w:w="1567" w:type="dxa"/>
            <w:tcBorders>
              <w:top w:val="single" w:sz="8" w:space="0" w:color="auto"/>
              <w:left w:val="nil"/>
              <w:bottom w:val="single" w:sz="8" w:space="0" w:color="auto"/>
              <w:right w:val="nil"/>
            </w:tcBorders>
            <w:shd w:val="clear" w:color="auto" w:fill="auto"/>
            <w:noWrap/>
            <w:vAlign w:val="bottom"/>
            <w:hideMark/>
          </w:tcPr>
          <w:p w14:paraId="52A2C1E1"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8F4A6EF"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6CB502A0" w14:textId="77777777" w:rsidR="007177F6" w:rsidRDefault="007177F6">
            <w:pPr>
              <w:rPr>
                <w:rFonts w:ascii="Arial CE" w:hAnsi="Arial CE" w:cs="Arial CE"/>
                <w:sz w:val="22"/>
                <w:szCs w:val="22"/>
              </w:rPr>
            </w:pPr>
          </w:p>
        </w:tc>
      </w:tr>
      <w:tr w:rsidR="007177F6" w14:paraId="6C43B47E" w14:textId="77777777" w:rsidTr="007177F6">
        <w:trPr>
          <w:trHeight w:val="232"/>
        </w:trPr>
        <w:tc>
          <w:tcPr>
            <w:tcW w:w="660" w:type="dxa"/>
            <w:tcBorders>
              <w:top w:val="nil"/>
              <w:left w:val="nil"/>
              <w:bottom w:val="nil"/>
              <w:right w:val="nil"/>
            </w:tcBorders>
            <w:shd w:val="clear" w:color="auto" w:fill="auto"/>
            <w:noWrap/>
            <w:vAlign w:val="bottom"/>
            <w:hideMark/>
          </w:tcPr>
          <w:p w14:paraId="6EEC4FE2"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7AC171D5" w14:textId="77777777" w:rsidR="007177F6" w:rsidRDefault="007177F6">
            <w:pPr>
              <w:jc w:val="center"/>
              <w:rPr>
                <w:sz w:val="20"/>
                <w:szCs w:val="20"/>
              </w:rPr>
            </w:pPr>
          </w:p>
        </w:tc>
        <w:tc>
          <w:tcPr>
            <w:tcW w:w="1567" w:type="dxa"/>
            <w:tcBorders>
              <w:top w:val="nil"/>
              <w:left w:val="nil"/>
              <w:bottom w:val="nil"/>
              <w:right w:val="nil"/>
            </w:tcBorders>
            <w:shd w:val="clear" w:color="auto" w:fill="auto"/>
            <w:noWrap/>
            <w:vAlign w:val="bottom"/>
            <w:hideMark/>
          </w:tcPr>
          <w:p w14:paraId="6A38E566"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23C55EFC"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65D9B6B9" w14:textId="77777777" w:rsidR="007177F6" w:rsidRDefault="007177F6">
            <w:pPr>
              <w:rPr>
                <w:sz w:val="20"/>
                <w:szCs w:val="20"/>
              </w:rPr>
            </w:pPr>
          </w:p>
        </w:tc>
      </w:tr>
      <w:tr w:rsidR="007177F6" w14:paraId="58D2539D" w14:textId="77777777" w:rsidTr="007177F6">
        <w:trPr>
          <w:trHeight w:val="244"/>
        </w:trPr>
        <w:tc>
          <w:tcPr>
            <w:tcW w:w="660" w:type="dxa"/>
            <w:tcBorders>
              <w:top w:val="single" w:sz="8" w:space="0" w:color="auto"/>
              <w:left w:val="single" w:sz="8" w:space="0" w:color="auto"/>
              <w:bottom w:val="single" w:sz="8" w:space="0" w:color="auto"/>
              <w:right w:val="nil"/>
            </w:tcBorders>
            <w:shd w:val="clear" w:color="auto" w:fill="auto"/>
            <w:noWrap/>
            <w:vAlign w:val="bottom"/>
            <w:hideMark/>
          </w:tcPr>
          <w:p w14:paraId="7C702514" w14:textId="77777777" w:rsidR="007177F6" w:rsidRDefault="007177F6">
            <w:pPr>
              <w:jc w:val="center"/>
              <w:rPr>
                <w:rFonts w:ascii="Arial CE" w:hAnsi="Arial CE" w:cs="Arial CE"/>
                <w:sz w:val="22"/>
                <w:szCs w:val="22"/>
              </w:rPr>
            </w:pPr>
            <w:r>
              <w:rPr>
                <w:rFonts w:ascii="Arial CE" w:hAnsi="Arial CE" w:cs="Arial CE"/>
                <w:sz w:val="22"/>
                <w:szCs w:val="22"/>
              </w:rPr>
              <w:t> </w:t>
            </w:r>
          </w:p>
        </w:tc>
        <w:tc>
          <w:tcPr>
            <w:tcW w:w="4531" w:type="dxa"/>
            <w:tcBorders>
              <w:top w:val="single" w:sz="8" w:space="0" w:color="auto"/>
              <w:left w:val="nil"/>
              <w:bottom w:val="single" w:sz="8" w:space="0" w:color="auto"/>
              <w:right w:val="nil"/>
            </w:tcBorders>
            <w:shd w:val="clear" w:color="auto" w:fill="auto"/>
            <w:noWrap/>
            <w:vAlign w:val="bottom"/>
            <w:hideMark/>
          </w:tcPr>
          <w:p w14:paraId="754B7243" w14:textId="77777777" w:rsidR="007177F6" w:rsidRDefault="007177F6">
            <w:pPr>
              <w:rPr>
                <w:rFonts w:ascii="Arial CE" w:hAnsi="Arial CE" w:cs="Arial CE"/>
                <w:b/>
                <w:bCs/>
                <w:sz w:val="22"/>
                <w:szCs w:val="22"/>
              </w:rPr>
            </w:pPr>
            <w:r>
              <w:rPr>
                <w:rFonts w:ascii="Arial CE" w:hAnsi="Arial CE" w:cs="Arial CE"/>
                <w:b/>
                <w:bCs/>
                <w:sz w:val="22"/>
                <w:szCs w:val="22"/>
              </w:rPr>
              <w:t>předpokládaný rozdíl v roce/období 20XX</w:t>
            </w:r>
          </w:p>
        </w:tc>
        <w:tc>
          <w:tcPr>
            <w:tcW w:w="1567" w:type="dxa"/>
            <w:tcBorders>
              <w:top w:val="single" w:sz="8" w:space="0" w:color="auto"/>
              <w:left w:val="nil"/>
              <w:bottom w:val="single" w:sz="8" w:space="0" w:color="auto"/>
              <w:right w:val="nil"/>
            </w:tcBorders>
            <w:shd w:val="clear" w:color="auto" w:fill="auto"/>
            <w:noWrap/>
            <w:vAlign w:val="bottom"/>
            <w:hideMark/>
          </w:tcPr>
          <w:p w14:paraId="6A6B7A3C"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single" w:sz="8" w:space="0" w:color="auto"/>
              <w:left w:val="nil"/>
              <w:bottom w:val="single" w:sz="8" w:space="0" w:color="auto"/>
              <w:right w:val="single" w:sz="8" w:space="0" w:color="auto"/>
            </w:tcBorders>
            <w:shd w:val="clear" w:color="auto" w:fill="auto"/>
            <w:noWrap/>
            <w:vAlign w:val="bottom"/>
            <w:hideMark/>
          </w:tcPr>
          <w:p w14:paraId="383D406A" w14:textId="77777777" w:rsidR="007177F6" w:rsidRDefault="007177F6">
            <w:pPr>
              <w:rPr>
                <w:rFonts w:ascii="Arial CE" w:hAnsi="Arial CE" w:cs="Arial CE"/>
                <w:sz w:val="22"/>
                <w:szCs w:val="22"/>
              </w:rPr>
            </w:pPr>
            <w:r>
              <w:rPr>
                <w:rFonts w:ascii="Arial CE" w:hAnsi="Arial CE" w:cs="Arial CE"/>
                <w:sz w:val="22"/>
                <w:szCs w:val="22"/>
              </w:rPr>
              <w:t> </w:t>
            </w:r>
          </w:p>
        </w:tc>
        <w:tc>
          <w:tcPr>
            <w:tcW w:w="906" w:type="dxa"/>
            <w:tcBorders>
              <w:top w:val="nil"/>
              <w:left w:val="nil"/>
              <w:bottom w:val="nil"/>
              <w:right w:val="nil"/>
            </w:tcBorders>
            <w:shd w:val="clear" w:color="auto" w:fill="auto"/>
            <w:noWrap/>
            <w:vAlign w:val="bottom"/>
            <w:hideMark/>
          </w:tcPr>
          <w:p w14:paraId="20DCFC93" w14:textId="77777777" w:rsidR="007177F6" w:rsidRDefault="007177F6">
            <w:pPr>
              <w:rPr>
                <w:rFonts w:ascii="Arial CE" w:hAnsi="Arial CE" w:cs="Arial CE"/>
                <w:sz w:val="22"/>
                <w:szCs w:val="22"/>
              </w:rPr>
            </w:pPr>
          </w:p>
        </w:tc>
      </w:tr>
      <w:tr w:rsidR="007177F6" w14:paraId="0C9F7579" w14:textId="77777777" w:rsidTr="007177F6">
        <w:trPr>
          <w:trHeight w:val="220"/>
        </w:trPr>
        <w:tc>
          <w:tcPr>
            <w:tcW w:w="660" w:type="dxa"/>
            <w:tcBorders>
              <w:top w:val="nil"/>
              <w:left w:val="nil"/>
              <w:bottom w:val="nil"/>
              <w:right w:val="nil"/>
            </w:tcBorders>
            <w:shd w:val="clear" w:color="auto" w:fill="auto"/>
            <w:noWrap/>
            <w:vAlign w:val="bottom"/>
            <w:hideMark/>
          </w:tcPr>
          <w:p w14:paraId="17DEA16D"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52E3A1F2"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01C8A878"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09F3B81F"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65EB3D67" w14:textId="77777777" w:rsidR="007177F6" w:rsidRDefault="007177F6">
            <w:pPr>
              <w:rPr>
                <w:sz w:val="20"/>
                <w:szCs w:val="20"/>
              </w:rPr>
            </w:pPr>
          </w:p>
        </w:tc>
      </w:tr>
      <w:tr w:rsidR="007177F6" w14:paraId="38C1700F" w14:textId="77777777" w:rsidTr="007177F6">
        <w:trPr>
          <w:trHeight w:val="220"/>
        </w:trPr>
        <w:tc>
          <w:tcPr>
            <w:tcW w:w="660" w:type="dxa"/>
            <w:tcBorders>
              <w:top w:val="nil"/>
              <w:left w:val="nil"/>
              <w:bottom w:val="nil"/>
              <w:right w:val="nil"/>
            </w:tcBorders>
            <w:shd w:val="clear" w:color="auto" w:fill="auto"/>
            <w:noWrap/>
            <w:vAlign w:val="bottom"/>
            <w:hideMark/>
          </w:tcPr>
          <w:p w14:paraId="5C6A5E13"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77A7E4CD"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7F018DDF"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79AC9886"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6D6437E6" w14:textId="77777777" w:rsidR="007177F6" w:rsidRDefault="007177F6">
            <w:pPr>
              <w:rPr>
                <w:sz w:val="20"/>
                <w:szCs w:val="20"/>
              </w:rPr>
            </w:pPr>
          </w:p>
        </w:tc>
      </w:tr>
      <w:tr w:rsidR="007177F6" w14:paraId="4962D3BE" w14:textId="77777777" w:rsidTr="007177F6">
        <w:trPr>
          <w:trHeight w:val="232"/>
        </w:trPr>
        <w:tc>
          <w:tcPr>
            <w:tcW w:w="6759" w:type="dxa"/>
            <w:gridSpan w:val="3"/>
            <w:tcBorders>
              <w:top w:val="nil"/>
              <w:left w:val="nil"/>
              <w:bottom w:val="nil"/>
              <w:right w:val="nil"/>
            </w:tcBorders>
            <w:shd w:val="clear" w:color="auto" w:fill="auto"/>
            <w:noWrap/>
            <w:vAlign w:val="bottom"/>
            <w:hideMark/>
          </w:tcPr>
          <w:p w14:paraId="6FF4D2E0" w14:textId="77777777" w:rsidR="007177F6" w:rsidRDefault="007177F6">
            <w:pPr>
              <w:rPr>
                <w:rFonts w:ascii="Arial CE" w:hAnsi="Arial CE" w:cs="Arial CE"/>
                <w:b/>
                <w:bCs/>
                <w:sz w:val="22"/>
                <w:szCs w:val="22"/>
              </w:rPr>
            </w:pPr>
            <w:r>
              <w:rPr>
                <w:rFonts w:ascii="Arial CE" w:hAnsi="Arial CE" w:cs="Arial CE"/>
                <w:b/>
                <w:bCs/>
                <w:sz w:val="22"/>
                <w:szCs w:val="22"/>
              </w:rPr>
              <w:t>Označení - dle jednotlivých středisek spadajících pod SOHZ</w:t>
            </w:r>
          </w:p>
        </w:tc>
        <w:tc>
          <w:tcPr>
            <w:tcW w:w="1548" w:type="dxa"/>
            <w:tcBorders>
              <w:top w:val="nil"/>
              <w:left w:val="nil"/>
              <w:bottom w:val="nil"/>
              <w:right w:val="nil"/>
            </w:tcBorders>
            <w:shd w:val="clear" w:color="auto" w:fill="auto"/>
            <w:noWrap/>
            <w:vAlign w:val="bottom"/>
            <w:hideMark/>
          </w:tcPr>
          <w:p w14:paraId="1E4ADD01" w14:textId="77777777" w:rsidR="007177F6" w:rsidRDefault="007177F6">
            <w:pPr>
              <w:rPr>
                <w:rFonts w:ascii="Arial CE" w:hAnsi="Arial CE" w:cs="Arial CE"/>
                <w:b/>
                <w:bCs/>
                <w:sz w:val="22"/>
                <w:szCs w:val="22"/>
              </w:rPr>
            </w:pPr>
          </w:p>
        </w:tc>
        <w:tc>
          <w:tcPr>
            <w:tcW w:w="906" w:type="dxa"/>
            <w:tcBorders>
              <w:top w:val="nil"/>
              <w:left w:val="nil"/>
              <w:bottom w:val="nil"/>
              <w:right w:val="nil"/>
            </w:tcBorders>
            <w:shd w:val="clear" w:color="auto" w:fill="auto"/>
            <w:noWrap/>
            <w:vAlign w:val="bottom"/>
            <w:hideMark/>
          </w:tcPr>
          <w:p w14:paraId="390D2C22" w14:textId="77777777" w:rsidR="007177F6" w:rsidRDefault="007177F6">
            <w:pPr>
              <w:rPr>
                <w:sz w:val="20"/>
                <w:szCs w:val="20"/>
              </w:rPr>
            </w:pPr>
          </w:p>
        </w:tc>
      </w:tr>
      <w:tr w:rsidR="007177F6" w14:paraId="4BDC2482" w14:textId="77777777" w:rsidTr="007177F6">
        <w:trPr>
          <w:trHeight w:val="255"/>
        </w:trPr>
        <w:tc>
          <w:tcPr>
            <w:tcW w:w="660" w:type="dxa"/>
            <w:tcBorders>
              <w:top w:val="nil"/>
              <w:left w:val="nil"/>
              <w:bottom w:val="nil"/>
              <w:right w:val="nil"/>
            </w:tcBorders>
            <w:shd w:val="clear" w:color="auto" w:fill="auto"/>
            <w:noWrap/>
            <w:vAlign w:val="bottom"/>
            <w:hideMark/>
          </w:tcPr>
          <w:p w14:paraId="6F61ED1F"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1AD2BAF2"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215A92FC" w14:textId="77777777" w:rsidR="007177F6" w:rsidRDefault="007177F6">
            <w:pPr>
              <w:jc w:val="right"/>
              <w:rPr>
                <w:rFonts w:ascii="Arial CE" w:hAnsi="Arial CE" w:cs="Arial CE"/>
                <w:sz w:val="22"/>
                <w:szCs w:val="22"/>
              </w:rPr>
            </w:pPr>
            <w:r>
              <w:rPr>
                <w:rFonts w:ascii="Arial CE" w:hAnsi="Arial CE" w:cs="Arial CE"/>
                <w:sz w:val="22"/>
                <w:szCs w:val="22"/>
              </w:rPr>
              <w:t>v tis. Kč</w:t>
            </w:r>
          </w:p>
        </w:tc>
        <w:tc>
          <w:tcPr>
            <w:tcW w:w="1548" w:type="dxa"/>
            <w:tcBorders>
              <w:top w:val="nil"/>
              <w:left w:val="nil"/>
              <w:bottom w:val="nil"/>
              <w:right w:val="nil"/>
            </w:tcBorders>
            <w:shd w:val="clear" w:color="auto" w:fill="auto"/>
            <w:noWrap/>
            <w:vAlign w:val="bottom"/>
            <w:hideMark/>
          </w:tcPr>
          <w:p w14:paraId="2AC58273" w14:textId="77777777" w:rsidR="007177F6" w:rsidRDefault="007177F6">
            <w:pPr>
              <w:jc w:val="right"/>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762A3264" w14:textId="77777777" w:rsidR="007177F6" w:rsidRDefault="007177F6">
            <w:pPr>
              <w:rPr>
                <w:sz w:val="20"/>
                <w:szCs w:val="20"/>
              </w:rPr>
            </w:pPr>
          </w:p>
        </w:tc>
      </w:tr>
      <w:tr w:rsidR="007177F6" w14:paraId="5D19075B" w14:textId="77777777" w:rsidTr="007177F6">
        <w:trPr>
          <w:trHeight w:val="244"/>
        </w:trPr>
        <w:tc>
          <w:tcPr>
            <w:tcW w:w="660" w:type="dxa"/>
            <w:tcBorders>
              <w:top w:val="single" w:sz="8" w:space="0" w:color="auto"/>
              <w:left w:val="single" w:sz="8" w:space="0" w:color="auto"/>
              <w:bottom w:val="single" w:sz="8" w:space="0" w:color="auto"/>
              <w:right w:val="nil"/>
            </w:tcBorders>
            <w:shd w:val="clear" w:color="auto" w:fill="auto"/>
            <w:noWrap/>
            <w:vAlign w:val="bottom"/>
            <w:hideMark/>
          </w:tcPr>
          <w:p w14:paraId="57716492"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single" w:sz="8" w:space="0" w:color="auto"/>
              <w:left w:val="nil"/>
              <w:bottom w:val="single" w:sz="8" w:space="0" w:color="auto"/>
              <w:right w:val="nil"/>
            </w:tcBorders>
            <w:shd w:val="clear" w:color="auto" w:fill="auto"/>
            <w:noWrap/>
            <w:vAlign w:val="bottom"/>
            <w:hideMark/>
          </w:tcPr>
          <w:p w14:paraId="342C0A9C" w14:textId="77777777" w:rsidR="007177F6" w:rsidRDefault="007177F6">
            <w:pPr>
              <w:rPr>
                <w:rFonts w:ascii="Arial CE" w:hAnsi="Arial CE" w:cs="Arial CE"/>
                <w:b/>
                <w:bCs/>
                <w:sz w:val="22"/>
                <w:szCs w:val="22"/>
              </w:rPr>
            </w:pPr>
            <w:r>
              <w:rPr>
                <w:rFonts w:ascii="Arial CE" w:hAnsi="Arial CE" w:cs="Arial CE"/>
                <w:b/>
                <w:bCs/>
                <w:sz w:val="22"/>
                <w:szCs w:val="22"/>
              </w:rPr>
              <w:t>náklady celkem</w:t>
            </w:r>
          </w:p>
        </w:tc>
        <w:tc>
          <w:tcPr>
            <w:tcW w:w="156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89FC6C9"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4499C4C4"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5A1E7270" w14:textId="77777777" w:rsidR="007177F6" w:rsidRDefault="007177F6">
            <w:pPr>
              <w:rPr>
                <w:sz w:val="20"/>
                <w:szCs w:val="20"/>
              </w:rPr>
            </w:pPr>
          </w:p>
        </w:tc>
      </w:tr>
      <w:tr w:rsidR="007177F6" w14:paraId="0703E684" w14:textId="77777777" w:rsidTr="007177F6">
        <w:trPr>
          <w:trHeight w:val="220"/>
        </w:trPr>
        <w:tc>
          <w:tcPr>
            <w:tcW w:w="660" w:type="dxa"/>
            <w:tcBorders>
              <w:top w:val="nil"/>
              <w:left w:val="single" w:sz="8" w:space="0" w:color="auto"/>
              <w:bottom w:val="single" w:sz="4" w:space="0" w:color="auto"/>
              <w:right w:val="nil"/>
            </w:tcBorders>
            <w:shd w:val="clear" w:color="auto" w:fill="auto"/>
            <w:noWrap/>
            <w:vAlign w:val="bottom"/>
            <w:hideMark/>
          </w:tcPr>
          <w:p w14:paraId="243C11A4"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nil"/>
              <w:left w:val="nil"/>
              <w:bottom w:val="single" w:sz="4" w:space="0" w:color="auto"/>
              <w:right w:val="single" w:sz="4" w:space="0" w:color="auto"/>
            </w:tcBorders>
            <w:shd w:val="clear" w:color="auto" w:fill="auto"/>
            <w:noWrap/>
            <w:vAlign w:val="bottom"/>
            <w:hideMark/>
          </w:tcPr>
          <w:p w14:paraId="2F7D836A" w14:textId="77777777" w:rsidR="007177F6" w:rsidRDefault="007177F6">
            <w:pPr>
              <w:rPr>
                <w:rFonts w:ascii="Arial CE" w:hAnsi="Arial CE" w:cs="Arial CE"/>
                <w:sz w:val="22"/>
                <w:szCs w:val="22"/>
              </w:rPr>
            </w:pPr>
            <w:r>
              <w:rPr>
                <w:rFonts w:ascii="Arial CE" w:hAnsi="Arial CE" w:cs="Arial CE"/>
                <w:sz w:val="22"/>
                <w:szCs w:val="22"/>
              </w:rPr>
              <w:t xml:space="preserve">   z toho: energie</w:t>
            </w:r>
          </w:p>
        </w:tc>
        <w:tc>
          <w:tcPr>
            <w:tcW w:w="1567" w:type="dxa"/>
            <w:tcBorders>
              <w:top w:val="nil"/>
              <w:left w:val="nil"/>
              <w:bottom w:val="single" w:sz="4" w:space="0" w:color="auto"/>
              <w:right w:val="single" w:sz="8" w:space="0" w:color="auto"/>
            </w:tcBorders>
            <w:shd w:val="clear" w:color="auto" w:fill="auto"/>
            <w:noWrap/>
            <w:vAlign w:val="bottom"/>
            <w:hideMark/>
          </w:tcPr>
          <w:p w14:paraId="7D27543E"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68D7CD73"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39F1A997" w14:textId="77777777" w:rsidR="007177F6" w:rsidRDefault="007177F6">
            <w:pPr>
              <w:rPr>
                <w:sz w:val="20"/>
                <w:szCs w:val="20"/>
              </w:rPr>
            </w:pPr>
          </w:p>
        </w:tc>
      </w:tr>
      <w:tr w:rsidR="007177F6" w14:paraId="50CECEAF" w14:textId="77777777" w:rsidTr="007177F6">
        <w:trPr>
          <w:trHeight w:val="232"/>
        </w:trPr>
        <w:tc>
          <w:tcPr>
            <w:tcW w:w="660" w:type="dxa"/>
            <w:tcBorders>
              <w:top w:val="nil"/>
              <w:left w:val="single" w:sz="8" w:space="0" w:color="auto"/>
              <w:bottom w:val="single" w:sz="8" w:space="0" w:color="auto"/>
              <w:right w:val="nil"/>
            </w:tcBorders>
            <w:shd w:val="clear" w:color="auto" w:fill="auto"/>
            <w:noWrap/>
            <w:vAlign w:val="bottom"/>
            <w:hideMark/>
          </w:tcPr>
          <w:p w14:paraId="3BAF1591"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nil"/>
              <w:left w:val="nil"/>
              <w:bottom w:val="single" w:sz="8" w:space="0" w:color="auto"/>
              <w:right w:val="single" w:sz="4" w:space="0" w:color="auto"/>
            </w:tcBorders>
            <w:shd w:val="clear" w:color="auto" w:fill="auto"/>
            <w:noWrap/>
            <w:vAlign w:val="bottom"/>
            <w:hideMark/>
          </w:tcPr>
          <w:p w14:paraId="46DB3DAF" w14:textId="77777777" w:rsidR="007177F6" w:rsidRDefault="007177F6">
            <w:pPr>
              <w:rPr>
                <w:rFonts w:ascii="Arial CE" w:hAnsi="Arial CE" w:cs="Arial CE"/>
                <w:sz w:val="22"/>
                <w:szCs w:val="22"/>
              </w:rPr>
            </w:pPr>
            <w:r>
              <w:rPr>
                <w:rFonts w:ascii="Arial CE" w:hAnsi="Arial CE" w:cs="Arial CE"/>
                <w:sz w:val="22"/>
                <w:szCs w:val="22"/>
              </w:rPr>
              <w:t xml:space="preserve">               osobní náklady - účty 52X</w:t>
            </w:r>
          </w:p>
        </w:tc>
        <w:tc>
          <w:tcPr>
            <w:tcW w:w="1567" w:type="dxa"/>
            <w:tcBorders>
              <w:top w:val="nil"/>
              <w:left w:val="nil"/>
              <w:bottom w:val="single" w:sz="8" w:space="0" w:color="auto"/>
              <w:right w:val="single" w:sz="8" w:space="0" w:color="auto"/>
            </w:tcBorders>
            <w:shd w:val="clear" w:color="auto" w:fill="auto"/>
            <w:noWrap/>
            <w:vAlign w:val="bottom"/>
            <w:hideMark/>
          </w:tcPr>
          <w:p w14:paraId="63DA2C87"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43EB1B99"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2D8E8D48" w14:textId="77777777" w:rsidR="007177F6" w:rsidRDefault="007177F6">
            <w:pPr>
              <w:rPr>
                <w:sz w:val="20"/>
                <w:szCs w:val="20"/>
              </w:rPr>
            </w:pPr>
          </w:p>
        </w:tc>
      </w:tr>
      <w:tr w:rsidR="007177F6" w14:paraId="53956FA5" w14:textId="77777777" w:rsidTr="007177F6">
        <w:trPr>
          <w:trHeight w:val="232"/>
        </w:trPr>
        <w:tc>
          <w:tcPr>
            <w:tcW w:w="660" w:type="dxa"/>
            <w:tcBorders>
              <w:top w:val="nil"/>
              <w:left w:val="single" w:sz="8" w:space="0" w:color="auto"/>
              <w:bottom w:val="nil"/>
              <w:right w:val="nil"/>
            </w:tcBorders>
            <w:shd w:val="clear" w:color="auto" w:fill="auto"/>
            <w:noWrap/>
            <w:vAlign w:val="bottom"/>
            <w:hideMark/>
          </w:tcPr>
          <w:p w14:paraId="28DBED03"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nil"/>
              <w:left w:val="nil"/>
              <w:bottom w:val="nil"/>
              <w:right w:val="nil"/>
            </w:tcBorders>
            <w:shd w:val="clear" w:color="auto" w:fill="auto"/>
            <w:noWrap/>
            <w:vAlign w:val="bottom"/>
            <w:hideMark/>
          </w:tcPr>
          <w:p w14:paraId="182052FA" w14:textId="77777777" w:rsidR="007177F6" w:rsidRDefault="007177F6">
            <w:pPr>
              <w:rPr>
                <w:rFonts w:ascii="Arial CE" w:hAnsi="Arial CE" w:cs="Arial CE"/>
                <w:sz w:val="22"/>
                <w:szCs w:val="22"/>
              </w:rPr>
            </w:pPr>
          </w:p>
        </w:tc>
        <w:tc>
          <w:tcPr>
            <w:tcW w:w="1567" w:type="dxa"/>
            <w:tcBorders>
              <w:top w:val="nil"/>
              <w:left w:val="nil"/>
              <w:bottom w:val="nil"/>
              <w:right w:val="single" w:sz="8" w:space="0" w:color="auto"/>
            </w:tcBorders>
            <w:shd w:val="clear" w:color="auto" w:fill="auto"/>
            <w:noWrap/>
            <w:vAlign w:val="bottom"/>
            <w:hideMark/>
          </w:tcPr>
          <w:p w14:paraId="2B1BEDDB"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6980A467"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072FE5F4" w14:textId="77777777" w:rsidR="007177F6" w:rsidRDefault="007177F6">
            <w:pPr>
              <w:rPr>
                <w:sz w:val="20"/>
                <w:szCs w:val="20"/>
              </w:rPr>
            </w:pPr>
          </w:p>
        </w:tc>
      </w:tr>
      <w:tr w:rsidR="007177F6" w14:paraId="6C3F0CE6" w14:textId="77777777" w:rsidTr="007177F6">
        <w:trPr>
          <w:trHeight w:val="244"/>
        </w:trPr>
        <w:tc>
          <w:tcPr>
            <w:tcW w:w="660" w:type="dxa"/>
            <w:tcBorders>
              <w:top w:val="single" w:sz="8" w:space="0" w:color="auto"/>
              <w:left w:val="single" w:sz="8" w:space="0" w:color="auto"/>
              <w:bottom w:val="single" w:sz="8" w:space="0" w:color="auto"/>
              <w:right w:val="nil"/>
            </w:tcBorders>
            <w:shd w:val="clear" w:color="auto" w:fill="auto"/>
            <w:noWrap/>
            <w:vAlign w:val="bottom"/>
            <w:hideMark/>
          </w:tcPr>
          <w:p w14:paraId="26E8FB03"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single" w:sz="8" w:space="0" w:color="auto"/>
              <w:left w:val="nil"/>
              <w:bottom w:val="single" w:sz="8" w:space="0" w:color="auto"/>
              <w:right w:val="single" w:sz="4" w:space="0" w:color="auto"/>
            </w:tcBorders>
            <w:shd w:val="clear" w:color="auto" w:fill="auto"/>
            <w:noWrap/>
            <w:vAlign w:val="bottom"/>
            <w:hideMark/>
          </w:tcPr>
          <w:p w14:paraId="52F27569" w14:textId="77777777" w:rsidR="007177F6" w:rsidRDefault="007177F6">
            <w:pPr>
              <w:rPr>
                <w:rFonts w:ascii="Arial CE" w:hAnsi="Arial CE" w:cs="Arial CE"/>
                <w:b/>
                <w:bCs/>
                <w:sz w:val="22"/>
                <w:szCs w:val="22"/>
              </w:rPr>
            </w:pPr>
            <w:r>
              <w:rPr>
                <w:rFonts w:ascii="Arial CE" w:hAnsi="Arial CE" w:cs="Arial CE"/>
                <w:b/>
                <w:bCs/>
                <w:sz w:val="22"/>
                <w:szCs w:val="22"/>
              </w:rPr>
              <w:t>výnosy celkem</w:t>
            </w:r>
          </w:p>
        </w:tc>
        <w:tc>
          <w:tcPr>
            <w:tcW w:w="1567" w:type="dxa"/>
            <w:tcBorders>
              <w:top w:val="single" w:sz="8" w:space="0" w:color="auto"/>
              <w:left w:val="nil"/>
              <w:bottom w:val="single" w:sz="8" w:space="0" w:color="auto"/>
              <w:right w:val="single" w:sz="8" w:space="0" w:color="auto"/>
            </w:tcBorders>
            <w:shd w:val="clear" w:color="auto" w:fill="auto"/>
            <w:noWrap/>
            <w:vAlign w:val="bottom"/>
            <w:hideMark/>
          </w:tcPr>
          <w:p w14:paraId="3A8F1663"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1E5A9441"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13F6559C" w14:textId="77777777" w:rsidR="007177F6" w:rsidRDefault="007177F6">
            <w:pPr>
              <w:rPr>
                <w:sz w:val="20"/>
                <w:szCs w:val="20"/>
              </w:rPr>
            </w:pPr>
          </w:p>
        </w:tc>
      </w:tr>
      <w:tr w:rsidR="007177F6" w14:paraId="7AF1DD65" w14:textId="77777777" w:rsidTr="007177F6">
        <w:trPr>
          <w:trHeight w:val="220"/>
        </w:trPr>
        <w:tc>
          <w:tcPr>
            <w:tcW w:w="660" w:type="dxa"/>
            <w:tcBorders>
              <w:top w:val="nil"/>
              <w:left w:val="single" w:sz="8" w:space="0" w:color="auto"/>
              <w:bottom w:val="single" w:sz="4" w:space="0" w:color="auto"/>
              <w:right w:val="nil"/>
            </w:tcBorders>
            <w:shd w:val="clear" w:color="auto" w:fill="auto"/>
            <w:noWrap/>
            <w:vAlign w:val="bottom"/>
            <w:hideMark/>
          </w:tcPr>
          <w:p w14:paraId="49DEBB7B"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nil"/>
              <w:left w:val="nil"/>
              <w:bottom w:val="single" w:sz="4" w:space="0" w:color="auto"/>
              <w:right w:val="single" w:sz="4" w:space="0" w:color="auto"/>
            </w:tcBorders>
            <w:shd w:val="clear" w:color="auto" w:fill="auto"/>
            <w:noWrap/>
            <w:vAlign w:val="bottom"/>
            <w:hideMark/>
          </w:tcPr>
          <w:p w14:paraId="00CB3521" w14:textId="77777777" w:rsidR="007177F6" w:rsidRDefault="007177F6">
            <w:pPr>
              <w:rPr>
                <w:rFonts w:ascii="Arial CE" w:hAnsi="Arial CE" w:cs="Arial CE"/>
                <w:sz w:val="22"/>
                <w:szCs w:val="22"/>
              </w:rPr>
            </w:pPr>
            <w:r>
              <w:rPr>
                <w:rFonts w:ascii="Arial CE" w:hAnsi="Arial CE" w:cs="Arial CE"/>
                <w:sz w:val="22"/>
                <w:szCs w:val="22"/>
              </w:rPr>
              <w:t xml:space="preserve">    z toho: tržby z prodeje služeb</w:t>
            </w:r>
          </w:p>
        </w:tc>
        <w:tc>
          <w:tcPr>
            <w:tcW w:w="1567" w:type="dxa"/>
            <w:tcBorders>
              <w:top w:val="nil"/>
              <w:left w:val="nil"/>
              <w:bottom w:val="single" w:sz="4" w:space="0" w:color="auto"/>
              <w:right w:val="single" w:sz="8" w:space="0" w:color="auto"/>
            </w:tcBorders>
            <w:shd w:val="clear" w:color="auto" w:fill="auto"/>
            <w:noWrap/>
            <w:vAlign w:val="bottom"/>
            <w:hideMark/>
          </w:tcPr>
          <w:p w14:paraId="0EC1E57E"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3F8DD696"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3F6E063B" w14:textId="77777777" w:rsidR="007177F6" w:rsidRDefault="007177F6">
            <w:pPr>
              <w:rPr>
                <w:sz w:val="20"/>
                <w:szCs w:val="20"/>
              </w:rPr>
            </w:pPr>
          </w:p>
        </w:tc>
      </w:tr>
      <w:tr w:rsidR="007177F6" w14:paraId="7BD2C996" w14:textId="77777777" w:rsidTr="007177F6">
        <w:trPr>
          <w:trHeight w:val="232"/>
        </w:trPr>
        <w:tc>
          <w:tcPr>
            <w:tcW w:w="660" w:type="dxa"/>
            <w:tcBorders>
              <w:top w:val="nil"/>
              <w:left w:val="single" w:sz="8" w:space="0" w:color="auto"/>
              <w:bottom w:val="nil"/>
              <w:right w:val="nil"/>
            </w:tcBorders>
            <w:shd w:val="clear" w:color="auto" w:fill="auto"/>
            <w:noWrap/>
            <w:vAlign w:val="bottom"/>
            <w:hideMark/>
          </w:tcPr>
          <w:p w14:paraId="2BC77556"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nil"/>
              <w:left w:val="nil"/>
              <w:bottom w:val="nil"/>
              <w:right w:val="nil"/>
            </w:tcBorders>
            <w:shd w:val="clear" w:color="auto" w:fill="auto"/>
            <w:noWrap/>
            <w:vAlign w:val="bottom"/>
            <w:hideMark/>
          </w:tcPr>
          <w:p w14:paraId="1DED31A5" w14:textId="77777777" w:rsidR="007177F6" w:rsidRDefault="007177F6">
            <w:pPr>
              <w:rPr>
                <w:rFonts w:ascii="Arial CE" w:hAnsi="Arial CE" w:cs="Arial CE"/>
                <w:sz w:val="22"/>
                <w:szCs w:val="22"/>
              </w:rPr>
            </w:pPr>
          </w:p>
        </w:tc>
        <w:tc>
          <w:tcPr>
            <w:tcW w:w="1567" w:type="dxa"/>
            <w:tcBorders>
              <w:top w:val="nil"/>
              <w:left w:val="nil"/>
              <w:bottom w:val="nil"/>
              <w:right w:val="single" w:sz="8" w:space="0" w:color="auto"/>
            </w:tcBorders>
            <w:shd w:val="clear" w:color="auto" w:fill="auto"/>
            <w:noWrap/>
            <w:vAlign w:val="bottom"/>
            <w:hideMark/>
          </w:tcPr>
          <w:p w14:paraId="2F9652C5"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34F22283"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4822D85A" w14:textId="77777777" w:rsidR="007177F6" w:rsidRDefault="007177F6">
            <w:pPr>
              <w:rPr>
                <w:sz w:val="20"/>
                <w:szCs w:val="20"/>
              </w:rPr>
            </w:pPr>
          </w:p>
        </w:tc>
      </w:tr>
      <w:tr w:rsidR="007177F6" w14:paraId="490BF96E" w14:textId="77777777" w:rsidTr="007177F6">
        <w:trPr>
          <w:trHeight w:val="244"/>
        </w:trPr>
        <w:tc>
          <w:tcPr>
            <w:tcW w:w="660" w:type="dxa"/>
            <w:tcBorders>
              <w:top w:val="single" w:sz="8" w:space="0" w:color="auto"/>
              <w:left w:val="single" w:sz="8" w:space="0" w:color="auto"/>
              <w:bottom w:val="single" w:sz="8" w:space="0" w:color="auto"/>
              <w:right w:val="nil"/>
            </w:tcBorders>
            <w:shd w:val="clear" w:color="auto" w:fill="auto"/>
            <w:noWrap/>
            <w:vAlign w:val="bottom"/>
            <w:hideMark/>
          </w:tcPr>
          <w:p w14:paraId="608C77FA" w14:textId="77777777" w:rsidR="007177F6" w:rsidRDefault="007177F6">
            <w:pPr>
              <w:rPr>
                <w:rFonts w:ascii="Arial CE" w:hAnsi="Arial CE" w:cs="Arial CE"/>
                <w:sz w:val="22"/>
                <w:szCs w:val="22"/>
              </w:rPr>
            </w:pPr>
            <w:r>
              <w:rPr>
                <w:rFonts w:ascii="Arial CE" w:hAnsi="Arial CE" w:cs="Arial CE"/>
                <w:sz w:val="22"/>
                <w:szCs w:val="22"/>
              </w:rPr>
              <w:t> </w:t>
            </w:r>
          </w:p>
        </w:tc>
        <w:tc>
          <w:tcPr>
            <w:tcW w:w="4531" w:type="dxa"/>
            <w:tcBorders>
              <w:top w:val="single" w:sz="8" w:space="0" w:color="auto"/>
              <w:left w:val="nil"/>
              <w:bottom w:val="single" w:sz="8" w:space="0" w:color="auto"/>
              <w:right w:val="nil"/>
            </w:tcBorders>
            <w:shd w:val="clear" w:color="auto" w:fill="auto"/>
            <w:noWrap/>
            <w:vAlign w:val="bottom"/>
            <w:hideMark/>
          </w:tcPr>
          <w:p w14:paraId="07E38EA9" w14:textId="77777777" w:rsidR="007177F6" w:rsidRDefault="007177F6">
            <w:pPr>
              <w:rPr>
                <w:rFonts w:ascii="Arial CE" w:hAnsi="Arial CE" w:cs="Arial CE"/>
                <w:b/>
                <w:bCs/>
                <w:sz w:val="22"/>
                <w:szCs w:val="22"/>
              </w:rPr>
            </w:pPr>
            <w:r>
              <w:rPr>
                <w:rFonts w:ascii="Arial CE" w:hAnsi="Arial CE" w:cs="Arial CE"/>
                <w:b/>
                <w:bCs/>
                <w:sz w:val="22"/>
                <w:szCs w:val="22"/>
              </w:rPr>
              <w:t>předpokládaná výše kompenzace</w:t>
            </w:r>
          </w:p>
        </w:tc>
        <w:tc>
          <w:tcPr>
            <w:tcW w:w="156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FE49EE5" w14:textId="77777777" w:rsidR="007177F6" w:rsidRDefault="007177F6">
            <w:pPr>
              <w:rPr>
                <w:rFonts w:ascii="Arial CE" w:hAnsi="Arial CE" w:cs="Arial CE"/>
                <w:sz w:val="22"/>
                <w:szCs w:val="22"/>
              </w:rPr>
            </w:pPr>
            <w:r>
              <w:rPr>
                <w:rFonts w:ascii="Arial CE" w:hAnsi="Arial CE" w:cs="Arial CE"/>
                <w:sz w:val="22"/>
                <w:szCs w:val="22"/>
              </w:rPr>
              <w:t> </w:t>
            </w:r>
          </w:p>
        </w:tc>
        <w:tc>
          <w:tcPr>
            <w:tcW w:w="1548" w:type="dxa"/>
            <w:tcBorders>
              <w:top w:val="nil"/>
              <w:left w:val="nil"/>
              <w:bottom w:val="nil"/>
              <w:right w:val="nil"/>
            </w:tcBorders>
            <w:shd w:val="clear" w:color="auto" w:fill="auto"/>
            <w:noWrap/>
            <w:vAlign w:val="bottom"/>
            <w:hideMark/>
          </w:tcPr>
          <w:p w14:paraId="40B08531" w14:textId="77777777" w:rsidR="007177F6" w:rsidRDefault="007177F6">
            <w:pPr>
              <w:rPr>
                <w:rFonts w:ascii="Arial CE" w:hAnsi="Arial CE" w:cs="Arial CE"/>
                <w:sz w:val="22"/>
                <w:szCs w:val="22"/>
              </w:rPr>
            </w:pPr>
          </w:p>
        </w:tc>
        <w:tc>
          <w:tcPr>
            <w:tcW w:w="906" w:type="dxa"/>
            <w:tcBorders>
              <w:top w:val="nil"/>
              <w:left w:val="nil"/>
              <w:bottom w:val="nil"/>
              <w:right w:val="nil"/>
            </w:tcBorders>
            <w:shd w:val="clear" w:color="auto" w:fill="auto"/>
            <w:noWrap/>
            <w:vAlign w:val="bottom"/>
            <w:hideMark/>
          </w:tcPr>
          <w:p w14:paraId="4EF28603" w14:textId="77777777" w:rsidR="007177F6" w:rsidRDefault="007177F6">
            <w:pPr>
              <w:rPr>
                <w:sz w:val="20"/>
                <w:szCs w:val="20"/>
              </w:rPr>
            </w:pPr>
          </w:p>
        </w:tc>
      </w:tr>
      <w:tr w:rsidR="007177F6" w14:paraId="75333699" w14:textId="77777777" w:rsidTr="007177F6">
        <w:trPr>
          <w:trHeight w:val="220"/>
        </w:trPr>
        <w:tc>
          <w:tcPr>
            <w:tcW w:w="660" w:type="dxa"/>
            <w:tcBorders>
              <w:top w:val="nil"/>
              <w:left w:val="nil"/>
              <w:bottom w:val="nil"/>
              <w:right w:val="nil"/>
            </w:tcBorders>
            <w:shd w:val="clear" w:color="auto" w:fill="auto"/>
            <w:noWrap/>
            <w:vAlign w:val="bottom"/>
            <w:hideMark/>
          </w:tcPr>
          <w:p w14:paraId="6B6CD0B8" w14:textId="77777777" w:rsidR="007177F6" w:rsidRDefault="007177F6">
            <w:pPr>
              <w:rPr>
                <w:sz w:val="20"/>
                <w:szCs w:val="20"/>
              </w:rPr>
            </w:pPr>
          </w:p>
        </w:tc>
        <w:tc>
          <w:tcPr>
            <w:tcW w:w="4531" w:type="dxa"/>
            <w:tcBorders>
              <w:top w:val="nil"/>
              <w:left w:val="nil"/>
              <w:bottom w:val="nil"/>
              <w:right w:val="nil"/>
            </w:tcBorders>
            <w:shd w:val="clear" w:color="auto" w:fill="auto"/>
            <w:noWrap/>
            <w:vAlign w:val="bottom"/>
            <w:hideMark/>
          </w:tcPr>
          <w:p w14:paraId="489001ED" w14:textId="77777777" w:rsidR="007177F6" w:rsidRDefault="007177F6">
            <w:pPr>
              <w:rPr>
                <w:sz w:val="20"/>
                <w:szCs w:val="20"/>
              </w:rPr>
            </w:pPr>
          </w:p>
        </w:tc>
        <w:tc>
          <w:tcPr>
            <w:tcW w:w="1567" w:type="dxa"/>
            <w:tcBorders>
              <w:top w:val="nil"/>
              <w:left w:val="nil"/>
              <w:bottom w:val="nil"/>
              <w:right w:val="nil"/>
            </w:tcBorders>
            <w:shd w:val="clear" w:color="auto" w:fill="auto"/>
            <w:noWrap/>
            <w:vAlign w:val="bottom"/>
            <w:hideMark/>
          </w:tcPr>
          <w:p w14:paraId="57A6CE44" w14:textId="77777777" w:rsidR="007177F6" w:rsidRDefault="007177F6">
            <w:pPr>
              <w:rPr>
                <w:sz w:val="20"/>
                <w:szCs w:val="20"/>
              </w:rPr>
            </w:pPr>
          </w:p>
        </w:tc>
        <w:tc>
          <w:tcPr>
            <w:tcW w:w="1548" w:type="dxa"/>
            <w:tcBorders>
              <w:top w:val="nil"/>
              <w:left w:val="nil"/>
              <w:bottom w:val="nil"/>
              <w:right w:val="nil"/>
            </w:tcBorders>
            <w:shd w:val="clear" w:color="auto" w:fill="auto"/>
            <w:noWrap/>
            <w:vAlign w:val="bottom"/>
            <w:hideMark/>
          </w:tcPr>
          <w:p w14:paraId="3543F97F" w14:textId="77777777" w:rsidR="007177F6" w:rsidRDefault="007177F6">
            <w:pPr>
              <w:rPr>
                <w:sz w:val="20"/>
                <w:szCs w:val="20"/>
              </w:rPr>
            </w:pPr>
          </w:p>
        </w:tc>
        <w:tc>
          <w:tcPr>
            <w:tcW w:w="906" w:type="dxa"/>
            <w:tcBorders>
              <w:top w:val="nil"/>
              <w:left w:val="nil"/>
              <w:bottom w:val="nil"/>
              <w:right w:val="nil"/>
            </w:tcBorders>
            <w:shd w:val="clear" w:color="auto" w:fill="auto"/>
            <w:noWrap/>
            <w:vAlign w:val="bottom"/>
            <w:hideMark/>
          </w:tcPr>
          <w:p w14:paraId="0BC73B1B" w14:textId="77777777" w:rsidR="007177F6" w:rsidRDefault="007177F6">
            <w:pPr>
              <w:rPr>
                <w:sz w:val="20"/>
                <w:szCs w:val="20"/>
              </w:rPr>
            </w:pPr>
          </w:p>
        </w:tc>
      </w:tr>
    </w:tbl>
    <w:p w14:paraId="2DCB28CA" w14:textId="77777777" w:rsidR="007177F6" w:rsidRPr="00CE4910" w:rsidRDefault="007177F6" w:rsidP="00CE4910">
      <w:pPr>
        <w:tabs>
          <w:tab w:val="left" w:pos="6670"/>
        </w:tabs>
      </w:pPr>
    </w:p>
    <w:sectPr w:rsidR="007177F6" w:rsidRPr="00CE4910" w:rsidSect="00F5586B">
      <w:headerReference w:type="default" r:id="rId8"/>
      <w:footerReference w:type="default" r:id="rId9"/>
      <w:headerReference w:type="first" r:id="rId10"/>
      <w:pgSz w:w="11906" w:h="16838"/>
      <w:pgMar w:top="1135"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603A" w14:textId="77777777" w:rsidR="00415A7A" w:rsidRDefault="00415A7A" w:rsidP="007F2ED0">
      <w:r>
        <w:separator/>
      </w:r>
    </w:p>
  </w:endnote>
  <w:endnote w:type="continuationSeparator" w:id="0">
    <w:p w14:paraId="5C8C85C2" w14:textId="77777777" w:rsidR="00415A7A" w:rsidRDefault="00415A7A" w:rsidP="007F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D368F9" w:rsidRDefault="00557B4F">
    <w:pPr>
      <w:pStyle w:val="Zpat"/>
      <w:jc w:val="center"/>
    </w:pPr>
    <w:r>
      <w:fldChar w:fldCharType="begin"/>
    </w:r>
    <w:r>
      <w:instrText>PAGE   \* MERGEFORMAT</w:instrText>
    </w:r>
    <w:r>
      <w:fldChar w:fldCharType="separate"/>
    </w:r>
    <w:r w:rsidR="00DD3F60">
      <w:rPr>
        <w:noProof/>
      </w:rPr>
      <w:t>2</w:t>
    </w:r>
    <w:r>
      <w:rPr>
        <w:noProof/>
      </w:rPr>
      <w:fldChar w:fldCharType="end"/>
    </w:r>
  </w:p>
  <w:p w14:paraId="5997CC1D" w14:textId="77777777" w:rsidR="00D368F9" w:rsidRDefault="00D368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4ACF" w14:textId="77777777" w:rsidR="00415A7A" w:rsidRDefault="00415A7A" w:rsidP="007F2ED0">
      <w:r>
        <w:separator/>
      </w:r>
    </w:p>
  </w:footnote>
  <w:footnote w:type="continuationSeparator" w:id="0">
    <w:p w14:paraId="1A7BFA43" w14:textId="77777777" w:rsidR="00415A7A" w:rsidRDefault="00415A7A" w:rsidP="007F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D368F9" w:rsidRDefault="00D368F9" w:rsidP="009C460E">
    <w:pPr>
      <w:pStyle w:val="Zhlav"/>
    </w:pPr>
    <w:r>
      <w:tab/>
    </w:r>
    <w:r>
      <w:tab/>
    </w:r>
  </w:p>
  <w:p w14:paraId="0A6959E7" w14:textId="77777777" w:rsidR="00D368F9" w:rsidRDefault="00D368F9">
    <w:pPr>
      <w:pStyle w:val="Zhlav"/>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3F87" w14:textId="261F472F" w:rsidR="00D368F9" w:rsidRDefault="00D368F9">
    <w:pPr>
      <w:pStyle w:val="Zhlav"/>
    </w:pPr>
    <w:r>
      <w:tab/>
    </w:r>
    <w:r>
      <w:tab/>
    </w:r>
    <w:proofErr w:type="spellStart"/>
    <w:r>
      <w:t>MMPr</w:t>
    </w:r>
    <w:proofErr w:type="spellEnd"/>
    <w:r w:rsidR="00540966">
      <w:t>/</w:t>
    </w:r>
    <w:r>
      <w:t>SML</w:t>
    </w:r>
    <w:r w:rsidR="005B21AC">
      <w:t>/0786</w:t>
    </w:r>
    <w:r>
      <w:t>/20</w:t>
    </w:r>
    <w:r w:rsidR="00540966">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477"/>
    <w:multiLevelType w:val="hybridMultilevel"/>
    <w:tmpl w:val="6DC82C02"/>
    <w:lvl w:ilvl="0" w:tplc="94DAE9FC">
      <w:start w:val="1"/>
      <w:numFmt w:val="decimal"/>
      <w:lvlText w:val="%1."/>
      <w:lvlJc w:val="left"/>
      <w:pPr>
        <w:tabs>
          <w:tab w:val="num" w:pos="720"/>
        </w:tabs>
        <w:ind w:left="720" w:hanging="360"/>
      </w:pPr>
      <w:rPr>
        <w:rFonts w:cs="Times New Roman"/>
        <w:b w:val="0"/>
      </w:rPr>
    </w:lvl>
    <w:lvl w:ilvl="1" w:tplc="04050001">
      <w:start w:val="1"/>
      <w:numFmt w:val="bullet"/>
      <w:lvlText w:val=""/>
      <w:lvlJc w:val="left"/>
      <w:pPr>
        <w:tabs>
          <w:tab w:val="num" w:pos="1440"/>
        </w:tabs>
        <w:ind w:left="1440" w:hanging="360"/>
      </w:pPr>
      <w:rPr>
        <w:rFonts w:ascii="Symbol" w:hAnsi="Symbol" w:hint="default"/>
      </w:rPr>
    </w:lvl>
    <w:lvl w:ilvl="2" w:tplc="34D43A2E">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C60FF"/>
    <w:multiLevelType w:val="hybridMultilevel"/>
    <w:tmpl w:val="B77ECC36"/>
    <w:lvl w:ilvl="0" w:tplc="D170543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2A22A46"/>
    <w:multiLevelType w:val="hybridMultilevel"/>
    <w:tmpl w:val="F1BE96EE"/>
    <w:lvl w:ilvl="0" w:tplc="CFDA6340">
      <w:numFmt w:val="bullet"/>
      <w:lvlText w:val="-"/>
      <w:lvlJc w:val="left"/>
      <w:pPr>
        <w:tabs>
          <w:tab w:val="num" w:pos="1416"/>
        </w:tabs>
        <w:ind w:left="2136" w:hanging="360"/>
      </w:pPr>
      <w:rPr>
        <w:rFonts w:ascii="Calibri" w:eastAsia="Times New Roman" w:hAnsi="Calibri"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3FA4A1D"/>
    <w:multiLevelType w:val="hybridMultilevel"/>
    <w:tmpl w:val="E8FA71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6D02E2"/>
    <w:multiLevelType w:val="multilevel"/>
    <w:tmpl w:val="E63E6E38"/>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5827220"/>
    <w:multiLevelType w:val="hybridMultilevel"/>
    <w:tmpl w:val="162E40C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8D7623C"/>
    <w:multiLevelType w:val="hybridMultilevel"/>
    <w:tmpl w:val="14CE7FF2"/>
    <w:lvl w:ilvl="0" w:tplc="71D0BA78">
      <w:start w:val="1"/>
      <w:numFmt w:val="decimal"/>
      <w:lvlText w:val="%1."/>
      <w:lvlJc w:val="left"/>
      <w:pPr>
        <w:tabs>
          <w:tab w:val="num" w:pos="720"/>
        </w:tabs>
        <w:ind w:left="720" w:hanging="360"/>
      </w:pPr>
      <w:rPr>
        <w:rFonts w:cs="Times New Roman" w:hint="default"/>
        <w:b w:val="0"/>
      </w:rPr>
    </w:lvl>
    <w:lvl w:ilvl="1" w:tplc="98B496E4">
      <w:start w:val="1"/>
      <w:numFmt w:val="lowerLetter"/>
      <w:lvlText w:val="%2)"/>
      <w:lvlJc w:val="left"/>
      <w:pPr>
        <w:tabs>
          <w:tab w:val="num" w:pos="1440"/>
        </w:tabs>
        <w:ind w:left="1440" w:hanging="360"/>
      </w:pPr>
      <w:rPr>
        <w:rFonts w:cs="Times New Roman" w:hint="default"/>
      </w:rPr>
    </w:lvl>
    <w:lvl w:ilvl="2" w:tplc="9B1ADF8E">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cs="Times New Roman" w:hint="default"/>
        <w:b w:val="0"/>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4A702A"/>
    <w:multiLevelType w:val="hybridMultilevel"/>
    <w:tmpl w:val="B4DE538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71037B"/>
    <w:multiLevelType w:val="hybridMultilevel"/>
    <w:tmpl w:val="8772BF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532C8"/>
    <w:multiLevelType w:val="hybridMultilevel"/>
    <w:tmpl w:val="66CC2388"/>
    <w:lvl w:ilvl="0" w:tplc="CE12085E">
      <w:start w:val="1"/>
      <w:numFmt w:val="bullet"/>
      <w:lvlText w:val="-"/>
      <w:lvlJc w:val="left"/>
      <w:pPr>
        <w:tabs>
          <w:tab w:val="num" w:pos="1440"/>
        </w:tabs>
        <w:ind w:left="1440" w:hanging="360"/>
      </w:pPr>
      <w:rPr>
        <w:rFonts w:ascii="Times New Roman" w:eastAsia="Times New Roman" w:hAnsi="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E12740"/>
    <w:multiLevelType w:val="hybridMultilevel"/>
    <w:tmpl w:val="A0984F2E"/>
    <w:lvl w:ilvl="0" w:tplc="27E4A1BE">
      <w:start w:val="2"/>
      <w:numFmt w:val="lowerLetter"/>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51FCD"/>
    <w:multiLevelType w:val="hybridMultilevel"/>
    <w:tmpl w:val="B210A42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8D703E"/>
    <w:multiLevelType w:val="hybridMultilevel"/>
    <w:tmpl w:val="536CCFAA"/>
    <w:lvl w:ilvl="0" w:tplc="D186A6B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3F5C5C"/>
    <w:multiLevelType w:val="hybridMultilevel"/>
    <w:tmpl w:val="E0105CC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B6260A"/>
    <w:multiLevelType w:val="hybridMultilevel"/>
    <w:tmpl w:val="18AAAED4"/>
    <w:lvl w:ilvl="0" w:tplc="16787DA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B05F1"/>
    <w:multiLevelType w:val="hybridMultilevel"/>
    <w:tmpl w:val="BD888C0A"/>
    <w:lvl w:ilvl="0" w:tplc="A44C9B1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705D92"/>
    <w:multiLevelType w:val="hybridMultilevel"/>
    <w:tmpl w:val="5E487F0A"/>
    <w:lvl w:ilvl="0" w:tplc="2A30DED4">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AF14CC"/>
    <w:multiLevelType w:val="hybridMultilevel"/>
    <w:tmpl w:val="DD9E7D08"/>
    <w:lvl w:ilvl="0" w:tplc="7DD2776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17471C7"/>
    <w:multiLevelType w:val="hybridMultilevel"/>
    <w:tmpl w:val="74FEBFE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007E0C"/>
    <w:multiLevelType w:val="hybridMultilevel"/>
    <w:tmpl w:val="E8A20BFC"/>
    <w:lvl w:ilvl="0" w:tplc="54048654">
      <w:start w:val="1"/>
      <w:numFmt w:val="decimal"/>
      <w:lvlText w:val="%1."/>
      <w:lvlJc w:val="left"/>
      <w:pPr>
        <w:tabs>
          <w:tab w:val="num" w:pos="720"/>
        </w:tabs>
        <w:ind w:left="720" w:hanging="360"/>
      </w:pPr>
      <w:rPr>
        <w:rFonts w:cs="Times New Roman" w:hint="default"/>
        <w:b w:val="0"/>
      </w:rPr>
    </w:lvl>
    <w:lvl w:ilvl="1" w:tplc="4574DA0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16608F"/>
    <w:multiLevelType w:val="hybridMultilevel"/>
    <w:tmpl w:val="3B5819CA"/>
    <w:lvl w:ilvl="0" w:tplc="8118F2B2">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4758E"/>
    <w:multiLevelType w:val="hybridMultilevel"/>
    <w:tmpl w:val="DFE4D792"/>
    <w:lvl w:ilvl="0" w:tplc="6AE42A6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1C03596"/>
    <w:multiLevelType w:val="hybridMultilevel"/>
    <w:tmpl w:val="915AB2D6"/>
    <w:lvl w:ilvl="0" w:tplc="8B9C5A5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1E2DF3"/>
    <w:multiLevelType w:val="hybridMultilevel"/>
    <w:tmpl w:val="F7EC9DEE"/>
    <w:lvl w:ilvl="0" w:tplc="CABACC7C">
      <w:numFmt w:val="bullet"/>
      <w:lvlText w:val="-"/>
      <w:lvlJc w:val="left"/>
      <w:pPr>
        <w:ind w:left="1080" w:hanging="360"/>
      </w:pPr>
      <w:rPr>
        <w:rFonts w:ascii="Times New Roman" w:eastAsia="Times New Roman" w:hAnsi="Times New Roman" w:hint="default"/>
      </w:rPr>
    </w:lvl>
    <w:lvl w:ilvl="1" w:tplc="0405000F">
      <w:start w:val="1"/>
      <w:numFmt w:val="decimal"/>
      <w:lvlText w:val="%2."/>
      <w:lvlJc w:val="left"/>
      <w:pPr>
        <w:tabs>
          <w:tab w:val="num" w:pos="1800"/>
        </w:tabs>
        <w:ind w:left="1800" w:hanging="360"/>
      </w:pPr>
      <w:rPr>
        <w:rFonts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53C62C2"/>
    <w:multiLevelType w:val="hybridMultilevel"/>
    <w:tmpl w:val="303273FA"/>
    <w:lvl w:ilvl="0" w:tplc="FA10DA2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573B1"/>
    <w:multiLevelType w:val="hybridMultilevel"/>
    <w:tmpl w:val="216EEE1E"/>
    <w:lvl w:ilvl="0" w:tplc="CFDA6340">
      <w:numFmt w:val="bullet"/>
      <w:lvlText w:val="-"/>
      <w:lvlJc w:val="left"/>
      <w:pPr>
        <w:tabs>
          <w:tab w:val="num" w:pos="708"/>
        </w:tabs>
        <w:ind w:left="1428" w:hanging="360"/>
      </w:pPr>
      <w:rPr>
        <w:rFonts w:ascii="Calibri" w:eastAsia="Times New Roman" w:hAnsi="Calibri"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75A1CD0"/>
    <w:multiLevelType w:val="multilevel"/>
    <w:tmpl w:val="21D2DF0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A5A3472"/>
    <w:multiLevelType w:val="hybridMultilevel"/>
    <w:tmpl w:val="8BE8A680"/>
    <w:lvl w:ilvl="0" w:tplc="D28CC9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055110A"/>
    <w:multiLevelType w:val="hybridMultilevel"/>
    <w:tmpl w:val="58344396"/>
    <w:lvl w:ilvl="0" w:tplc="9E1E7EC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30F24E3"/>
    <w:multiLevelType w:val="hybridMultilevel"/>
    <w:tmpl w:val="918884A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951429"/>
    <w:multiLevelType w:val="hybridMultilevel"/>
    <w:tmpl w:val="2CA62BE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0709E5"/>
    <w:multiLevelType w:val="hybridMultilevel"/>
    <w:tmpl w:val="F9420186"/>
    <w:lvl w:ilvl="0" w:tplc="0405000F">
      <w:start w:val="1"/>
      <w:numFmt w:val="decimal"/>
      <w:lvlText w:val="%1."/>
      <w:lvlJc w:val="left"/>
      <w:pPr>
        <w:tabs>
          <w:tab w:val="num" w:pos="720"/>
        </w:tabs>
        <w:ind w:left="720" w:hanging="360"/>
      </w:pPr>
      <w:rPr>
        <w:rFonts w:cs="Times New Roman" w:hint="default"/>
      </w:rPr>
    </w:lvl>
    <w:lvl w:ilvl="1" w:tplc="9E548EC8">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4E52FB"/>
    <w:multiLevelType w:val="hybridMultilevel"/>
    <w:tmpl w:val="B8B0CC0A"/>
    <w:lvl w:ilvl="0" w:tplc="E3E8C50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19F563D"/>
    <w:multiLevelType w:val="hybridMultilevel"/>
    <w:tmpl w:val="58EA74B2"/>
    <w:lvl w:ilvl="0" w:tplc="98021D4C">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5147A14"/>
    <w:multiLevelType w:val="hybridMultilevel"/>
    <w:tmpl w:val="E376DD06"/>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59C59CD"/>
    <w:multiLevelType w:val="hybridMultilevel"/>
    <w:tmpl w:val="AC7A42EC"/>
    <w:lvl w:ilvl="0" w:tplc="CFDA6340">
      <w:numFmt w:val="bullet"/>
      <w:lvlText w:val="-"/>
      <w:lvlJc w:val="left"/>
      <w:pPr>
        <w:tabs>
          <w:tab w:val="num" w:pos="708"/>
        </w:tabs>
        <w:ind w:left="1428"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FB52E9"/>
    <w:multiLevelType w:val="hybridMultilevel"/>
    <w:tmpl w:val="E63E6E38"/>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9BB5652"/>
    <w:multiLevelType w:val="hybridMultilevel"/>
    <w:tmpl w:val="B42800F2"/>
    <w:lvl w:ilvl="0" w:tplc="49E2E2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AE45418"/>
    <w:multiLevelType w:val="hybridMultilevel"/>
    <w:tmpl w:val="AAFC0D0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FE2DBF"/>
    <w:multiLevelType w:val="hybridMultilevel"/>
    <w:tmpl w:val="82C89838"/>
    <w:lvl w:ilvl="0" w:tplc="39168018">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0D6811"/>
    <w:multiLevelType w:val="hybridMultilevel"/>
    <w:tmpl w:val="97541278"/>
    <w:lvl w:ilvl="0" w:tplc="5574A45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C616772"/>
    <w:multiLevelType w:val="hybridMultilevel"/>
    <w:tmpl w:val="8CF2AF78"/>
    <w:lvl w:ilvl="0" w:tplc="905A728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9C3D4F"/>
    <w:multiLevelType w:val="multilevel"/>
    <w:tmpl w:val="44722DC6"/>
    <w:lvl w:ilvl="0">
      <w:start w:val="2"/>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8304530">
    <w:abstractNumId w:val="12"/>
  </w:num>
  <w:num w:numId="2" w16cid:durableId="1401900524">
    <w:abstractNumId w:val="10"/>
  </w:num>
  <w:num w:numId="3" w16cid:durableId="1907495093">
    <w:abstractNumId w:val="42"/>
  </w:num>
  <w:num w:numId="4" w16cid:durableId="2049407470">
    <w:abstractNumId w:val="22"/>
  </w:num>
  <w:num w:numId="5" w16cid:durableId="1366640807">
    <w:abstractNumId w:val="14"/>
  </w:num>
  <w:num w:numId="6" w16cid:durableId="676856160">
    <w:abstractNumId w:val="20"/>
  </w:num>
  <w:num w:numId="7" w16cid:durableId="488718355">
    <w:abstractNumId w:val="15"/>
  </w:num>
  <w:num w:numId="8" w16cid:durableId="1034190413">
    <w:abstractNumId w:val="39"/>
  </w:num>
  <w:num w:numId="9" w16cid:durableId="1330789063">
    <w:abstractNumId w:val="41"/>
  </w:num>
  <w:num w:numId="10" w16cid:durableId="1918709387">
    <w:abstractNumId w:val="17"/>
  </w:num>
  <w:num w:numId="11" w16cid:durableId="1426341550">
    <w:abstractNumId w:val="21"/>
  </w:num>
  <w:num w:numId="12" w16cid:durableId="1493982871">
    <w:abstractNumId w:val="28"/>
  </w:num>
  <w:num w:numId="13" w16cid:durableId="5596444">
    <w:abstractNumId w:val="32"/>
  </w:num>
  <w:num w:numId="14" w16cid:durableId="1279485606">
    <w:abstractNumId w:val="40"/>
  </w:num>
  <w:num w:numId="15" w16cid:durableId="289675739">
    <w:abstractNumId w:val="33"/>
  </w:num>
  <w:num w:numId="16" w16cid:durableId="905801351">
    <w:abstractNumId w:val="29"/>
  </w:num>
  <w:num w:numId="17" w16cid:durableId="1019624953">
    <w:abstractNumId w:val="6"/>
  </w:num>
  <w:num w:numId="18" w16cid:durableId="1758134969">
    <w:abstractNumId w:val="38"/>
  </w:num>
  <w:num w:numId="19" w16cid:durableId="1493137225">
    <w:abstractNumId w:val="31"/>
  </w:num>
  <w:num w:numId="20" w16cid:durableId="1762413121">
    <w:abstractNumId w:val="8"/>
  </w:num>
  <w:num w:numId="21" w16cid:durableId="1034624059">
    <w:abstractNumId w:val="11"/>
  </w:num>
  <w:num w:numId="22" w16cid:durableId="2059627679">
    <w:abstractNumId w:val="37"/>
  </w:num>
  <w:num w:numId="23" w16cid:durableId="1902252915">
    <w:abstractNumId w:val="16"/>
  </w:num>
  <w:num w:numId="24" w16cid:durableId="2044475475">
    <w:abstractNumId w:val="19"/>
  </w:num>
  <w:num w:numId="25" w16cid:durableId="1308706168">
    <w:abstractNumId w:val="9"/>
  </w:num>
  <w:num w:numId="26" w16cid:durableId="1279601686">
    <w:abstractNumId w:val="24"/>
  </w:num>
  <w:num w:numId="27" w16cid:durableId="348331869">
    <w:abstractNumId w:val="26"/>
  </w:num>
  <w:num w:numId="28" w16cid:durableId="1157918260">
    <w:abstractNumId w:val="23"/>
  </w:num>
  <w:num w:numId="29" w16cid:durableId="317148741">
    <w:abstractNumId w:val="0"/>
  </w:num>
  <w:num w:numId="30" w16cid:durableId="603731233">
    <w:abstractNumId w:val="30"/>
  </w:num>
  <w:num w:numId="31" w16cid:durableId="744423675">
    <w:abstractNumId w:val="5"/>
  </w:num>
  <w:num w:numId="32" w16cid:durableId="773744938">
    <w:abstractNumId w:val="36"/>
  </w:num>
  <w:num w:numId="33" w16cid:durableId="111831484">
    <w:abstractNumId w:val="4"/>
  </w:num>
  <w:num w:numId="34" w16cid:durableId="689334074">
    <w:abstractNumId w:val="25"/>
  </w:num>
  <w:num w:numId="35" w16cid:durableId="1199902128">
    <w:abstractNumId w:val="2"/>
  </w:num>
  <w:num w:numId="36" w16cid:durableId="295113054">
    <w:abstractNumId w:val="35"/>
  </w:num>
  <w:num w:numId="37" w16cid:durableId="1346789448">
    <w:abstractNumId w:val="18"/>
  </w:num>
  <w:num w:numId="38" w16cid:durableId="248512989">
    <w:abstractNumId w:val="34"/>
  </w:num>
  <w:num w:numId="39" w16cid:durableId="1399130797">
    <w:abstractNumId w:val="7"/>
  </w:num>
  <w:num w:numId="40" w16cid:durableId="1276986746">
    <w:abstractNumId w:val="13"/>
  </w:num>
  <w:num w:numId="41" w16cid:durableId="1996952774">
    <w:abstractNumId w:val="3"/>
  </w:num>
  <w:num w:numId="42" w16cid:durableId="1616596355">
    <w:abstractNumId w:val="1"/>
  </w:num>
  <w:num w:numId="43" w16cid:durableId="1166825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8F"/>
    <w:rsid w:val="000008F0"/>
    <w:rsid w:val="00002510"/>
    <w:rsid w:val="00002BD9"/>
    <w:rsid w:val="00006256"/>
    <w:rsid w:val="0000713B"/>
    <w:rsid w:val="00022457"/>
    <w:rsid w:val="00024F4A"/>
    <w:rsid w:val="00025F5F"/>
    <w:rsid w:val="000279D2"/>
    <w:rsid w:val="00032228"/>
    <w:rsid w:val="00041ABF"/>
    <w:rsid w:val="00041DF0"/>
    <w:rsid w:val="00044667"/>
    <w:rsid w:val="0004516E"/>
    <w:rsid w:val="000547CB"/>
    <w:rsid w:val="0005743F"/>
    <w:rsid w:val="000622AB"/>
    <w:rsid w:val="00064091"/>
    <w:rsid w:val="000662DB"/>
    <w:rsid w:val="000670DF"/>
    <w:rsid w:val="000727E0"/>
    <w:rsid w:val="00081163"/>
    <w:rsid w:val="00083E02"/>
    <w:rsid w:val="00084FD4"/>
    <w:rsid w:val="00086129"/>
    <w:rsid w:val="00086BE9"/>
    <w:rsid w:val="000874C7"/>
    <w:rsid w:val="0009706C"/>
    <w:rsid w:val="000A3887"/>
    <w:rsid w:val="000B3799"/>
    <w:rsid w:val="000C44A9"/>
    <w:rsid w:val="000C4617"/>
    <w:rsid w:val="000C7B18"/>
    <w:rsid w:val="000D31FD"/>
    <w:rsid w:val="000D4D22"/>
    <w:rsid w:val="000D5AEB"/>
    <w:rsid w:val="000D6290"/>
    <w:rsid w:val="000D6AE4"/>
    <w:rsid w:val="000D7E18"/>
    <w:rsid w:val="000E721F"/>
    <w:rsid w:val="000F1E36"/>
    <w:rsid w:val="000F4F8E"/>
    <w:rsid w:val="000F5F88"/>
    <w:rsid w:val="000F6909"/>
    <w:rsid w:val="00101E54"/>
    <w:rsid w:val="00102A6F"/>
    <w:rsid w:val="0010360B"/>
    <w:rsid w:val="001104B7"/>
    <w:rsid w:val="00117312"/>
    <w:rsid w:val="001177AB"/>
    <w:rsid w:val="001201FA"/>
    <w:rsid w:val="00124D79"/>
    <w:rsid w:val="00146B9B"/>
    <w:rsid w:val="001506DA"/>
    <w:rsid w:val="001520FC"/>
    <w:rsid w:val="00157006"/>
    <w:rsid w:val="001607E6"/>
    <w:rsid w:val="00161B7C"/>
    <w:rsid w:val="00163173"/>
    <w:rsid w:val="00164C66"/>
    <w:rsid w:val="00167A71"/>
    <w:rsid w:val="0017112F"/>
    <w:rsid w:val="001714B2"/>
    <w:rsid w:val="001738BE"/>
    <w:rsid w:val="00175868"/>
    <w:rsid w:val="001761D0"/>
    <w:rsid w:val="00180462"/>
    <w:rsid w:val="00186852"/>
    <w:rsid w:val="001911AD"/>
    <w:rsid w:val="00194A88"/>
    <w:rsid w:val="001A2D00"/>
    <w:rsid w:val="001A4F14"/>
    <w:rsid w:val="001A66E9"/>
    <w:rsid w:val="001A7C5B"/>
    <w:rsid w:val="001B00E3"/>
    <w:rsid w:val="001B2111"/>
    <w:rsid w:val="001B3059"/>
    <w:rsid w:val="001C2415"/>
    <w:rsid w:val="001D32DF"/>
    <w:rsid w:val="001D3674"/>
    <w:rsid w:val="001E0D0E"/>
    <w:rsid w:val="001F035B"/>
    <w:rsid w:val="00202117"/>
    <w:rsid w:val="0020402E"/>
    <w:rsid w:val="002119D6"/>
    <w:rsid w:val="00212AE5"/>
    <w:rsid w:val="0021431A"/>
    <w:rsid w:val="00217ED8"/>
    <w:rsid w:val="00224BBA"/>
    <w:rsid w:val="0023441B"/>
    <w:rsid w:val="00240592"/>
    <w:rsid w:val="00243669"/>
    <w:rsid w:val="00245BDB"/>
    <w:rsid w:val="00246CFA"/>
    <w:rsid w:val="002529BA"/>
    <w:rsid w:val="00255119"/>
    <w:rsid w:val="00255FAD"/>
    <w:rsid w:val="00256E54"/>
    <w:rsid w:val="00262929"/>
    <w:rsid w:val="00277B0A"/>
    <w:rsid w:val="0028756F"/>
    <w:rsid w:val="00291409"/>
    <w:rsid w:val="0029204B"/>
    <w:rsid w:val="00292353"/>
    <w:rsid w:val="00293B37"/>
    <w:rsid w:val="00294B51"/>
    <w:rsid w:val="00295B5C"/>
    <w:rsid w:val="002A2253"/>
    <w:rsid w:val="002A417B"/>
    <w:rsid w:val="002A5091"/>
    <w:rsid w:val="002B14AD"/>
    <w:rsid w:val="002B36F4"/>
    <w:rsid w:val="002C05EA"/>
    <w:rsid w:val="002C0995"/>
    <w:rsid w:val="002C1FA2"/>
    <w:rsid w:val="002C3148"/>
    <w:rsid w:val="002C5BA1"/>
    <w:rsid w:val="002C5CC6"/>
    <w:rsid w:val="002D2B8D"/>
    <w:rsid w:val="002D4340"/>
    <w:rsid w:val="002D4739"/>
    <w:rsid w:val="002D57CC"/>
    <w:rsid w:val="002D5CBE"/>
    <w:rsid w:val="002D6095"/>
    <w:rsid w:val="002E08C3"/>
    <w:rsid w:val="002E2E56"/>
    <w:rsid w:val="002E42C2"/>
    <w:rsid w:val="002E579D"/>
    <w:rsid w:val="002E6EE2"/>
    <w:rsid w:val="002F6E26"/>
    <w:rsid w:val="002F7EC6"/>
    <w:rsid w:val="00305705"/>
    <w:rsid w:val="00305ECE"/>
    <w:rsid w:val="0030607D"/>
    <w:rsid w:val="00312514"/>
    <w:rsid w:val="00316F66"/>
    <w:rsid w:val="00316FC5"/>
    <w:rsid w:val="00323955"/>
    <w:rsid w:val="00330030"/>
    <w:rsid w:val="00331706"/>
    <w:rsid w:val="00336C56"/>
    <w:rsid w:val="00343D34"/>
    <w:rsid w:val="00354DBA"/>
    <w:rsid w:val="00357254"/>
    <w:rsid w:val="0035747B"/>
    <w:rsid w:val="00363366"/>
    <w:rsid w:val="00364942"/>
    <w:rsid w:val="00366DFF"/>
    <w:rsid w:val="00367872"/>
    <w:rsid w:val="003679C8"/>
    <w:rsid w:val="00371449"/>
    <w:rsid w:val="00371850"/>
    <w:rsid w:val="00372320"/>
    <w:rsid w:val="00374FE5"/>
    <w:rsid w:val="003750CA"/>
    <w:rsid w:val="00377B40"/>
    <w:rsid w:val="00381022"/>
    <w:rsid w:val="00381D9B"/>
    <w:rsid w:val="00384D8C"/>
    <w:rsid w:val="00386E75"/>
    <w:rsid w:val="0039038C"/>
    <w:rsid w:val="00391127"/>
    <w:rsid w:val="003928EA"/>
    <w:rsid w:val="0039408F"/>
    <w:rsid w:val="0039515C"/>
    <w:rsid w:val="003A0ECB"/>
    <w:rsid w:val="003A11A5"/>
    <w:rsid w:val="003A5980"/>
    <w:rsid w:val="003A658F"/>
    <w:rsid w:val="003A6667"/>
    <w:rsid w:val="003A6B80"/>
    <w:rsid w:val="003B0AC1"/>
    <w:rsid w:val="003B2492"/>
    <w:rsid w:val="003C1387"/>
    <w:rsid w:val="003C2452"/>
    <w:rsid w:val="003C5A1E"/>
    <w:rsid w:val="003D4609"/>
    <w:rsid w:val="003D4C46"/>
    <w:rsid w:val="003E02C4"/>
    <w:rsid w:val="003F4D35"/>
    <w:rsid w:val="003F57BF"/>
    <w:rsid w:val="003F640C"/>
    <w:rsid w:val="00402CDE"/>
    <w:rsid w:val="00407411"/>
    <w:rsid w:val="0041240B"/>
    <w:rsid w:val="00412EF6"/>
    <w:rsid w:val="004140F8"/>
    <w:rsid w:val="00415A7A"/>
    <w:rsid w:val="0042033D"/>
    <w:rsid w:val="00423651"/>
    <w:rsid w:val="0042436A"/>
    <w:rsid w:val="00426222"/>
    <w:rsid w:val="004331C6"/>
    <w:rsid w:val="004340F8"/>
    <w:rsid w:val="00436C2D"/>
    <w:rsid w:val="00441B30"/>
    <w:rsid w:val="00441D17"/>
    <w:rsid w:val="00443139"/>
    <w:rsid w:val="004444E3"/>
    <w:rsid w:val="004446B1"/>
    <w:rsid w:val="00444BE4"/>
    <w:rsid w:val="004450FB"/>
    <w:rsid w:val="00446B23"/>
    <w:rsid w:val="00446EE2"/>
    <w:rsid w:val="004526B4"/>
    <w:rsid w:val="0045473D"/>
    <w:rsid w:val="0045524F"/>
    <w:rsid w:val="00455BF6"/>
    <w:rsid w:val="0046296D"/>
    <w:rsid w:val="00463386"/>
    <w:rsid w:val="004658FF"/>
    <w:rsid w:val="004673F5"/>
    <w:rsid w:val="00471105"/>
    <w:rsid w:val="00472133"/>
    <w:rsid w:val="00473E4F"/>
    <w:rsid w:val="00473F60"/>
    <w:rsid w:val="004811AE"/>
    <w:rsid w:val="00481B76"/>
    <w:rsid w:val="00486CEA"/>
    <w:rsid w:val="00491BD7"/>
    <w:rsid w:val="00494D7B"/>
    <w:rsid w:val="00495529"/>
    <w:rsid w:val="004956F2"/>
    <w:rsid w:val="004A3D31"/>
    <w:rsid w:val="004A43BE"/>
    <w:rsid w:val="004B0198"/>
    <w:rsid w:val="004B2345"/>
    <w:rsid w:val="004B2479"/>
    <w:rsid w:val="004B5E37"/>
    <w:rsid w:val="004B6F3A"/>
    <w:rsid w:val="004C27B3"/>
    <w:rsid w:val="004C6BB1"/>
    <w:rsid w:val="004D701A"/>
    <w:rsid w:val="004E005F"/>
    <w:rsid w:val="004F0197"/>
    <w:rsid w:val="004F470F"/>
    <w:rsid w:val="004F6723"/>
    <w:rsid w:val="004F681D"/>
    <w:rsid w:val="005070D5"/>
    <w:rsid w:val="005144EB"/>
    <w:rsid w:val="00514FCC"/>
    <w:rsid w:val="00517BBB"/>
    <w:rsid w:val="0052438E"/>
    <w:rsid w:val="00524B45"/>
    <w:rsid w:val="00532D96"/>
    <w:rsid w:val="005361DC"/>
    <w:rsid w:val="00537A6B"/>
    <w:rsid w:val="00540966"/>
    <w:rsid w:val="005410FA"/>
    <w:rsid w:val="00543548"/>
    <w:rsid w:val="00551DF8"/>
    <w:rsid w:val="00556846"/>
    <w:rsid w:val="00557B4F"/>
    <w:rsid w:val="00560268"/>
    <w:rsid w:val="0056098B"/>
    <w:rsid w:val="00561C5A"/>
    <w:rsid w:val="00562757"/>
    <w:rsid w:val="00562A98"/>
    <w:rsid w:val="00566738"/>
    <w:rsid w:val="00570F2A"/>
    <w:rsid w:val="005750CF"/>
    <w:rsid w:val="00577FBE"/>
    <w:rsid w:val="0058345A"/>
    <w:rsid w:val="00583E83"/>
    <w:rsid w:val="00593814"/>
    <w:rsid w:val="00594DA9"/>
    <w:rsid w:val="005955AD"/>
    <w:rsid w:val="005961B4"/>
    <w:rsid w:val="005A09F0"/>
    <w:rsid w:val="005A6D20"/>
    <w:rsid w:val="005A7F10"/>
    <w:rsid w:val="005B21AC"/>
    <w:rsid w:val="005B3833"/>
    <w:rsid w:val="005B4B82"/>
    <w:rsid w:val="005B562C"/>
    <w:rsid w:val="005B5BC0"/>
    <w:rsid w:val="005B67DC"/>
    <w:rsid w:val="005C5958"/>
    <w:rsid w:val="005D0D7A"/>
    <w:rsid w:val="005E0AE5"/>
    <w:rsid w:val="005E23F8"/>
    <w:rsid w:val="005E78AC"/>
    <w:rsid w:val="005F12B1"/>
    <w:rsid w:val="005F2618"/>
    <w:rsid w:val="00601DA6"/>
    <w:rsid w:val="00602C66"/>
    <w:rsid w:val="00607257"/>
    <w:rsid w:val="00611691"/>
    <w:rsid w:val="0062109F"/>
    <w:rsid w:val="00623F19"/>
    <w:rsid w:val="006265D0"/>
    <w:rsid w:val="006305E4"/>
    <w:rsid w:val="006307FF"/>
    <w:rsid w:val="00631257"/>
    <w:rsid w:val="00641FC0"/>
    <w:rsid w:val="00642E84"/>
    <w:rsid w:val="00646741"/>
    <w:rsid w:val="00652918"/>
    <w:rsid w:val="00652FC0"/>
    <w:rsid w:val="00657071"/>
    <w:rsid w:val="006577FB"/>
    <w:rsid w:val="00660014"/>
    <w:rsid w:val="00660AAF"/>
    <w:rsid w:val="00661CA4"/>
    <w:rsid w:val="0066431C"/>
    <w:rsid w:val="006656E0"/>
    <w:rsid w:val="00670F87"/>
    <w:rsid w:val="0067503A"/>
    <w:rsid w:val="00675DB4"/>
    <w:rsid w:val="00677137"/>
    <w:rsid w:val="00677E34"/>
    <w:rsid w:val="00685A64"/>
    <w:rsid w:val="00687FE7"/>
    <w:rsid w:val="00693407"/>
    <w:rsid w:val="006964A9"/>
    <w:rsid w:val="00696641"/>
    <w:rsid w:val="00697983"/>
    <w:rsid w:val="006A0028"/>
    <w:rsid w:val="006A4E43"/>
    <w:rsid w:val="006B01A7"/>
    <w:rsid w:val="006B0598"/>
    <w:rsid w:val="006B10E9"/>
    <w:rsid w:val="006B34AD"/>
    <w:rsid w:val="006B34C5"/>
    <w:rsid w:val="006B35A0"/>
    <w:rsid w:val="006B4C96"/>
    <w:rsid w:val="006B6D95"/>
    <w:rsid w:val="006B6DFC"/>
    <w:rsid w:val="006C0628"/>
    <w:rsid w:val="006C14A0"/>
    <w:rsid w:val="006C23DC"/>
    <w:rsid w:val="006C5BE5"/>
    <w:rsid w:val="006D167E"/>
    <w:rsid w:val="006E0271"/>
    <w:rsid w:val="006E4858"/>
    <w:rsid w:val="006E5D22"/>
    <w:rsid w:val="006F02EC"/>
    <w:rsid w:val="006F1379"/>
    <w:rsid w:val="006F392D"/>
    <w:rsid w:val="006F44CF"/>
    <w:rsid w:val="006F5AB9"/>
    <w:rsid w:val="00711B7E"/>
    <w:rsid w:val="007177F6"/>
    <w:rsid w:val="0072005E"/>
    <w:rsid w:val="00725AB3"/>
    <w:rsid w:val="00725D6A"/>
    <w:rsid w:val="00727C8B"/>
    <w:rsid w:val="00727FCE"/>
    <w:rsid w:val="00732EC3"/>
    <w:rsid w:val="00745A25"/>
    <w:rsid w:val="00750A18"/>
    <w:rsid w:val="00752454"/>
    <w:rsid w:val="007529A1"/>
    <w:rsid w:val="0075401C"/>
    <w:rsid w:val="00755D82"/>
    <w:rsid w:val="00755D84"/>
    <w:rsid w:val="00756339"/>
    <w:rsid w:val="007571ED"/>
    <w:rsid w:val="00757981"/>
    <w:rsid w:val="00761718"/>
    <w:rsid w:val="00762429"/>
    <w:rsid w:val="00763C6C"/>
    <w:rsid w:val="007651F1"/>
    <w:rsid w:val="00766AB9"/>
    <w:rsid w:val="007678B2"/>
    <w:rsid w:val="0077712C"/>
    <w:rsid w:val="007844E3"/>
    <w:rsid w:val="007922D7"/>
    <w:rsid w:val="0079439D"/>
    <w:rsid w:val="007A1C85"/>
    <w:rsid w:val="007A7361"/>
    <w:rsid w:val="007A76EA"/>
    <w:rsid w:val="007B0E74"/>
    <w:rsid w:val="007B2E50"/>
    <w:rsid w:val="007B50FD"/>
    <w:rsid w:val="007B7644"/>
    <w:rsid w:val="007C0943"/>
    <w:rsid w:val="007C32AE"/>
    <w:rsid w:val="007C425C"/>
    <w:rsid w:val="007C7466"/>
    <w:rsid w:val="007D2A9E"/>
    <w:rsid w:val="007D3C68"/>
    <w:rsid w:val="007D452E"/>
    <w:rsid w:val="007D6603"/>
    <w:rsid w:val="007E07BD"/>
    <w:rsid w:val="007E097C"/>
    <w:rsid w:val="007E18D4"/>
    <w:rsid w:val="007E2A3D"/>
    <w:rsid w:val="007E49F2"/>
    <w:rsid w:val="007E5457"/>
    <w:rsid w:val="007F2C5E"/>
    <w:rsid w:val="007F2ED0"/>
    <w:rsid w:val="0080022F"/>
    <w:rsid w:val="008009C4"/>
    <w:rsid w:val="00800AF6"/>
    <w:rsid w:val="00800BCF"/>
    <w:rsid w:val="00804604"/>
    <w:rsid w:val="00810C22"/>
    <w:rsid w:val="00810CA5"/>
    <w:rsid w:val="00811801"/>
    <w:rsid w:val="00811AE8"/>
    <w:rsid w:val="00820FFE"/>
    <w:rsid w:val="00821110"/>
    <w:rsid w:val="008216BD"/>
    <w:rsid w:val="00823E0B"/>
    <w:rsid w:val="0083094D"/>
    <w:rsid w:val="00834B08"/>
    <w:rsid w:val="00841ADF"/>
    <w:rsid w:val="00844489"/>
    <w:rsid w:val="00844B53"/>
    <w:rsid w:val="00845382"/>
    <w:rsid w:val="00846766"/>
    <w:rsid w:val="00851763"/>
    <w:rsid w:val="00852A1E"/>
    <w:rsid w:val="0085333E"/>
    <w:rsid w:val="008535D3"/>
    <w:rsid w:val="008563C5"/>
    <w:rsid w:val="0085647F"/>
    <w:rsid w:val="008642F3"/>
    <w:rsid w:val="00865441"/>
    <w:rsid w:val="008730F0"/>
    <w:rsid w:val="008741DA"/>
    <w:rsid w:val="00875B17"/>
    <w:rsid w:val="008801E8"/>
    <w:rsid w:val="00884EB8"/>
    <w:rsid w:val="0089422F"/>
    <w:rsid w:val="00894AF7"/>
    <w:rsid w:val="008967D5"/>
    <w:rsid w:val="008A1880"/>
    <w:rsid w:val="008A3EA5"/>
    <w:rsid w:val="008A51B2"/>
    <w:rsid w:val="008B4415"/>
    <w:rsid w:val="008B53BB"/>
    <w:rsid w:val="008B69B3"/>
    <w:rsid w:val="008C41BC"/>
    <w:rsid w:val="008D021A"/>
    <w:rsid w:val="008D2F06"/>
    <w:rsid w:val="008D717C"/>
    <w:rsid w:val="008D760D"/>
    <w:rsid w:val="008D7977"/>
    <w:rsid w:val="008E2C4C"/>
    <w:rsid w:val="008E54BD"/>
    <w:rsid w:val="008F07F2"/>
    <w:rsid w:val="008F5331"/>
    <w:rsid w:val="008F67AD"/>
    <w:rsid w:val="008F6D72"/>
    <w:rsid w:val="00902E1C"/>
    <w:rsid w:val="0090469A"/>
    <w:rsid w:val="00910289"/>
    <w:rsid w:val="00911DCF"/>
    <w:rsid w:val="00913DFA"/>
    <w:rsid w:val="00914077"/>
    <w:rsid w:val="00915F64"/>
    <w:rsid w:val="0093232D"/>
    <w:rsid w:val="0093453E"/>
    <w:rsid w:val="00934F58"/>
    <w:rsid w:val="00941364"/>
    <w:rsid w:val="0094484D"/>
    <w:rsid w:val="009450B7"/>
    <w:rsid w:val="009451B1"/>
    <w:rsid w:val="009479F3"/>
    <w:rsid w:val="0095084F"/>
    <w:rsid w:val="00956B8F"/>
    <w:rsid w:val="00957810"/>
    <w:rsid w:val="009613ED"/>
    <w:rsid w:val="009627CB"/>
    <w:rsid w:val="00976EDA"/>
    <w:rsid w:val="00992221"/>
    <w:rsid w:val="00992AE7"/>
    <w:rsid w:val="00993744"/>
    <w:rsid w:val="00994E6B"/>
    <w:rsid w:val="0099663E"/>
    <w:rsid w:val="009A52E4"/>
    <w:rsid w:val="009A5B9C"/>
    <w:rsid w:val="009B0065"/>
    <w:rsid w:val="009B2ACD"/>
    <w:rsid w:val="009B35BB"/>
    <w:rsid w:val="009B3B9E"/>
    <w:rsid w:val="009B4AD3"/>
    <w:rsid w:val="009B4D8C"/>
    <w:rsid w:val="009B6871"/>
    <w:rsid w:val="009C460E"/>
    <w:rsid w:val="009C6512"/>
    <w:rsid w:val="009C77CA"/>
    <w:rsid w:val="009C7DA1"/>
    <w:rsid w:val="009D203B"/>
    <w:rsid w:val="009D2D8E"/>
    <w:rsid w:val="009D56E1"/>
    <w:rsid w:val="009E057B"/>
    <w:rsid w:val="009E1BA1"/>
    <w:rsid w:val="009E39F9"/>
    <w:rsid w:val="009E60A7"/>
    <w:rsid w:val="009F2B08"/>
    <w:rsid w:val="00A02DFC"/>
    <w:rsid w:val="00A07804"/>
    <w:rsid w:val="00A15C69"/>
    <w:rsid w:val="00A20F34"/>
    <w:rsid w:val="00A22157"/>
    <w:rsid w:val="00A32758"/>
    <w:rsid w:val="00A3331F"/>
    <w:rsid w:val="00A36FBE"/>
    <w:rsid w:val="00A431D8"/>
    <w:rsid w:val="00A541FA"/>
    <w:rsid w:val="00A57D4B"/>
    <w:rsid w:val="00A61C94"/>
    <w:rsid w:val="00A63B01"/>
    <w:rsid w:val="00A643E2"/>
    <w:rsid w:val="00A64C25"/>
    <w:rsid w:val="00A67B2D"/>
    <w:rsid w:val="00A70687"/>
    <w:rsid w:val="00A74CE2"/>
    <w:rsid w:val="00A84045"/>
    <w:rsid w:val="00A87EAB"/>
    <w:rsid w:val="00A90025"/>
    <w:rsid w:val="00A90F4D"/>
    <w:rsid w:val="00A950F3"/>
    <w:rsid w:val="00A965B0"/>
    <w:rsid w:val="00A97096"/>
    <w:rsid w:val="00AA0901"/>
    <w:rsid w:val="00AA32C8"/>
    <w:rsid w:val="00AC0565"/>
    <w:rsid w:val="00AC3D57"/>
    <w:rsid w:val="00AD0D29"/>
    <w:rsid w:val="00AD47A8"/>
    <w:rsid w:val="00AD70ED"/>
    <w:rsid w:val="00AD732A"/>
    <w:rsid w:val="00AE1712"/>
    <w:rsid w:val="00AE4C7E"/>
    <w:rsid w:val="00AE5681"/>
    <w:rsid w:val="00AE7CBC"/>
    <w:rsid w:val="00B00C44"/>
    <w:rsid w:val="00B06412"/>
    <w:rsid w:val="00B07369"/>
    <w:rsid w:val="00B111A2"/>
    <w:rsid w:val="00B11B9D"/>
    <w:rsid w:val="00B11DA6"/>
    <w:rsid w:val="00B135A5"/>
    <w:rsid w:val="00B1361A"/>
    <w:rsid w:val="00B14025"/>
    <w:rsid w:val="00B14161"/>
    <w:rsid w:val="00B16185"/>
    <w:rsid w:val="00B208D8"/>
    <w:rsid w:val="00B21C2F"/>
    <w:rsid w:val="00B23455"/>
    <w:rsid w:val="00B23553"/>
    <w:rsid w:val="00B23E31"/>
    <w:rsid w:val="00B27D0B"/>
    <w:rsid w:val="00B33FF1"/>
    <w:rsid w:val="00B40B96"/>
    <w:rsid w:val="00B455E7"/>
    <w:rsid w:val="00B45B2A"/>
    <w:rsid w:val="00B45E28"/>
    <w:rsid w:val="00B47282"/>
    <w:rsid w:val="00B47966"/>
    <w:rsid w:val="00B5094D"/>
    <w:rsid w:val="00B50A5D"/>
    <w:rsid w:val="00B5249B"/>
    <w:rsid w:val="00B55FCF"/>
    <w:rsid w:val="00B56701"/>
    <w:rsid w:val="00B57E75"/>
    <w:rsid w:val="00B63BFF"/>
    <w:rsid w:val="00B67B01"/>
    <w:rsid w:val="00B717F3"/>
    <w:rsid w:val="00B733D0"/>
    <w:rsid w:val="00B80117"/>
    <w:rsid w:val="00B81C1C"/>
    <w:rsid w:val="00B83A35"/>
    <w:rsid w:val="00B847BF"/>
    <w:rsid w:val="00B87582"/>
    <w:rsid w:val="00B937CB"/>
    <w:rsid w:val="00BA1091"/>
    <w:rsid w:val="00BA1256"/>
    <w:rsid w:val="00BA50D0"/>
    <w:rsid w:val="00BA6359"/>
    <w:rsid w:val="00BB1D55"/>
    <w:rsid w:val="00BB43EF"/>
    <w:rsid w:val="00BB779A"/>
    <w:rsid w:val="00BC56AA"/>
    <w:rsid w:val="00BD061A"/>
    <w:rsid w:val="00BD13B6"/>
    <w:rsid w:val="00BD5B76"/>
    <w:rsid w:val="00BD617F"/>
    <w:rsid w:val="00BE45FC"/>
    <w:rsid w:val="00BE66E3"/>
    <w:rsid w:val="00BF0D49"/>
    <w:rsid w:val="00BF1058"/>
    <w:rsid w:val="00BF1394"/>
    <w:rsid w:val="00BF15F3"/>
    <w:rsid w:val="00BF2435"/>
    <w:rsid w:val="00BF4538"/>
    <w:rsid w:val="00C00726"/>
    <w:rsid w:val="00C01DF5"/>
    <w:rsid w:val="00C03CB2"/>
    <w:rsid w:val="00C04FE5"/>
    <w:rsid w:val="00C11E26"/>
    <w:rsid w:val="00C12198"/>
    <w:rsid w:val="00C21A55"/>
    <w:rsid w:val="00C22F0D"/>
    <w:rsid w:val="00C256B5"/>
    <w:rsid w:val="00C27D8B"/>
    <w:rsid w:val="00C322F7"/>
    <w:rsid w:val="00C3694E"/>
    <w:rsid w:val="00C4037B"/>
    <w:rsid w:val="00C43FBD"/>
    <w:rsid w:val="00C45634"/>
    <w:rsid w:val="00C45C4C"/>
    <w:rsid w:val="00C50165"/>
    <w:rsid w:val="00C51527"/>
    <w:rsid w:val="00C54892"/>
    <w:rsid w:val="00C63773"/>
    <w:rsid w:val="00C64B84"/>
    <w:rsid w:val="00C744B0"/>
    <w:rsid w:val="00C810E6"/>
    <w:rsid w:val="00C813FD"/>
    <w:rsid w:val="00C8689F"/>
    <w:rsid w:val="00C921DC"/>
    <w:rsid w:val="00C92E6A"/>
    <w:rsid w:val="00CA04B6"/>
    <w:rsid w:val="00CA116A"/>
    <w:rsid w:val="00CA72A5"/>
    <w:rsid w:val="00CB3AA6"/>
    <w:rsid w:val="00CB5892"/>
    <w:rsid w:val="00CB67DA"/>
    <w:rsid w:val="00CC3C47"/>
    <w:rsid w:val="00CC5A60"/>
    <w:rsid w:val="00CC71AF"/>
    <w:rsid w:val="00CD4317"/>
    <w:rsid w:val="00CD4399"/>
    <w:rsid w:val="00CD4D02"/>
    <w:rsid w:val="00CD58CE"/>
    <w:rsid w:val="00CD5A2C"/>
    <w:rsid w:val="00CD6FB9"/>
    <w:rsid w:val="00CE0512"/>
    <w:rsid w:val="00CE12E7"/>
    <w:rsid w:val="00CE447A"/>
    <w:rsid w:val="00CE45C5"/>
    <w:rsid w:val="00CE4910"/>
    <w:rsid w:val="00CF05D5"/>
    <w:rsid w:val="00CF08A3"/>
    <w:rsid w:val="00CF19C1"/>
    <w:rsid w:val="00CF6970"/>
    <w:rsid w:val="00D014C6"/>
    <w:rsid w:val="00D0463F"/>
    <w:rsid w:val="00D0704C"/>
    <w:rsid w:val="00D10CB9"/>
    <w:rsid w:val="00D13A95"/>
    <w:rsid w:val="00D14AD6"/>
    <w:rsid w:val="00D15A87"/>
    <w:rsid w:val="00D20554"/>
    <w:rsid w:val="00D2586E"/>
    <w:rsid w:val="00D25E64"/>
    <w:rsid w:val="00D27674"/>
    <w:rsid w:val="00D31C8F"/>
    <w:rsid w:val="00D3253B"/>
    <w:rsid w:val="00D32B5E"/>
    <w:rsid w:val="00D32F08"/>
    <w:rsid w:val="00D33E9B"/>
    <w:rsid w:val="00D3548C"/>
    <w:rsid w:val="00D368F9"/>
    <w:rsid w:val="00D36F28"/>
    <w:rsid w:val="00D41618"/>
    <w:rsid w:val="00D41740"/>
    <w:rsid w:val="00D41F91"/>
    <w:rsid w:val="00D46BCF"/>
    <w:rsid w:val="00D54505"/>
    <w:rsid w:val="00D553FA"/>
    <w:rsid w:val="00D56434"/>
    <w:rsid w:val="00D65122"/>
    <w:rsid w:val="00D758A4"/>
    <w:rsid w:val="00D8005E"/>
    <w:rsid w:val="00D80100"/>
    <w:rsid w:val="00D8023A"/>
    <w:rsid w:val="00D83555"/>
    <w:rsid w:val="00D84B62"/>
    <w:rsid w:val="00D94D96"/>
    <w:rsid w:val="00D95ABB"/>
    <w:rsid w:val="00D96781"/>
    <w:rsid w:val="00DA165E"/>
    <w:rsid w:val="00DA2DCF"/>
    <w:rsid w:val="00DA471F"/>
    <w:rsid w:val="00DA5B5B"/>
    <w:rsid w:val="00DB0799"/>
    <w:rsid w:val="00DB4C23"/>
    <w:rsid w:val="00DB52EA"/>
    <w:rsid w:val="00DB5E24"/>
    <w:rsid w:val="00DC3297"/>
    <w:rsid w:val="00DD3F60"/>
    <w:rsid w:val="00DE21B5"/>
    <w:rsid w:val="00DF275A"/>
    <w:rsid w:val="00DF4BBD"/>
    <w:rsid w:val="00E013A6"/>
    <w:rsid w:val="00E014FB"/>
    <w:rsid w:val="00E10D50"/>
    <w:rsid w:val="00E11433"/>
    <w:rsid w:val="00E11B56"/>
    <w:rsid w:val="00E130B4"/>
    <w:rsid w:val="00E22354"/>
    <w:rsid w:val="00E252C2"/>
    <w:rsid w:val="00E32D9D"/>
    <w:rsid w:val="00E34937"/>
    <w:rsid w:val="00E374FF"/>
    <w:rsid w:val="00E37F7E"/>
    <w:rsid w:val="00E40F49"/>
    <w:rsid w:val="00E5442F"/>
    <w:rsid w:val="00E55909"/>
    <w:rsid w:val="00E62559"/>
    <w:rsid w:val="00E67020"/>
    <w:rsid w:val="00E70589"/>
    <w:rsid w:val="00E72F31"/>
    <w:rsid w:val="00E74550"/>
    <w:rsid w:val="00E80838"/>
    <w:rsid w:val="00E82AD9"/>
    <w:rsid w:val="00E85396"/>
    <w:rsid w:val="00E87463"/>
    <w:rsid w:val="00E87948"/>
    <w:rsid w:val="00E96222"/>
    <w:rsid w:val="00E96C90"/>
    <w:rsid w:val="00EA05E3"/>
    <w:rsid w:val="00EB3002"/>
    <w:rsid w:val="00EB5C08"/>
    <w:rsid w:val="00EB68AB"/>
    <w:rsid w:val="00EB6951"/>
    <w:rsid w:val="00EC3326"/>
    <w:rsid w:val="00EC758F"/>
    <w:rsid w:val="00ED05B5"/>
    <w:rsid w:val="00ED1287"/>
    <w:rsid w:val="00ED270A"/>
    <w:rsid w:val="00EE365F"/>
    <w:rsid w:val="00EE6468"/>
    <w:rsid w:val="00EE7234"/>
    <w:rsid w:val="00EF05CA"/>
    <w:rsid w:val="00EF17EE"/>
    <w:rsid w:val="00EF23D7"/>
    <w:rsid w:val="00EF4646"/>
    <w:rsid w:val="00EF7644"/>
    <w:rsid w:val="00F11436"/>
    <w:rsid w:val="00F1217D"/>
    <w:rsid w:val="00F1243F"/>
    <w:rsid w:val="00F14915"/>
    <w:rsid w:val="00F14D9A"/>
    <w:rsid w:val="00F16794"/>
    <w:rsid w:val="00F171B5"/>
    <w:rsid w:val="00F172DE"/>
    <w:rsid w:val="00F21506"/>
    <w:rsid w:val="00F217B8"/>
    <w:rsid w:val="00F266CC"/>
    <w:rsid w:val="00F266DB"/>
    <w:rsid w:val="00F26E78"/>
    <w:rsid w:val="00F330CE"/>
    <w:rsid w:val="00F33A4C"/>
    <w:rsid w:val="00F33EA0"/>
    <w:rsid w:val="00F37E82"/>
    <w:rsid w:val="00F4057D"/>
    <w:rsid w:val="00F450B6"/>
    <w:rsid w:val="00F54B5C"/>
    <w:rsid w:val="00F5586B"/>
    <w:rsid w:val="00F607DB"/>
    <w:rsid w:val="00F62E3B"/>
    <w:rsid w:val="00F6390A"/>
    <w:rsid w:val="00F7353F"/>
    <w:rsid w:val="00F804FB"/>
    <w:rsid w:val="00F84A44"/>
    <w:rsid w:val="00F87B02"/>
    <w:rsid w:val="00F87FA1"/>
    <w:rsid w:val="00F91FAF"/>
    <w:rsid w:val="00F92578"/>
    <w:rsid w:val="00F97811"/>
    <w:rsid w:val="00F97F30"/>
    <w:rsid w:val="00FC0176"/>
    <w:rsid w:val="00FC470C"/>
    <w:rsid w:val="00FC69BA"/>
    <w:rsid w:val="00FD02FD"/>
    <w:rsid w:val="00FD1313"/>
    <w:rsid w:val="00FD53E6"/>
    <w:rsid w:val="00FE12DD"/>
    <w:rsid w:val="00FE23F7"/>
    <w:rsid w:val="00FE2B6E"/>
    <w:rsid w:val="00FE4C59"/>
    <w:rsid w:val="00FE77D2"/>
    <w:rsid w:val="00FE7EA6"/>
    <w:rsid w:val="00FF46FB"/>
    <w:rsid w:val="00FF5DD6"/>
    <w:rsid w:val="0FBAD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559EC"/>
  <w15:docId w15:val="{D95E9578-2C9C-4BB2-A950-3E5ED67D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1C8F"/>
    <w:rPr>
      <w:sz w:val="24"/>
      <w:szCs w:val="24"/>
    </w:rPr>
  </w:style>
  <w:style w:type="paragraph" w:styleId="Nadpis1">
    <w:name w:val="heading 1"/>
    <w:basedOn w:val="Normln"/>
    <w:link w:val="Nadpis1Char"/>
    <w:uiPriority w:val="99"/>
    <w:qFormat/>
    <w:locked/>
    <w:rsid w:val="008535D3"/>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46B9B"/>
    <w:rPr>
      <w:rFonts w:ascii="Cambria" w:hAnsi="Cambria" w:cs="Times New Roman"/>
      <w:b/>
      <w:bCs/>
      <w:kern w:val="32"/>
      <w:sz w:val="32"/>
      <w:szCs w:val="32"/>
    </w:rPr>
  </w:style>
  <w:style w:type="table" w:styleId="Mkatabulky">
    <w:name w:val="Table Grid"/>
    <w:basedOn w:val="Normlntabulka"/>
    <w:uiPriority w:val="99"/>
    <w:rsid w:val="00D31C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024F4A"/>
    <w:rPr>
      <w:rFonts w:cs="Times New Roman"/>
      <w:color w:val="0000FF"/>
      <w:u w:val="single"/>
    </w:rPr>
  </w:style>
  <w:style w:type="paragraph" w:styleId="Zhlav">
    <w:name w:val="header"/>
    <w:basedOn w:val="Normln"/>
    <w:link w:val="ZhlavChar"/>
    <w:uiPriority w:val="99"/>
    <w:rsid w:val="007F2ED0"/>
    <w:pPr>
      <w:tabs>
        <w:tab w:val="center" w:pos="4536"/>
        <w:tab w:val="right" w:pos="9072"/>
      </w:tabs>
    </w:pPr>
  </w:style>
  <w:style w:type="character" w:customStyle="1" w:styleId="ZhlavChar">
    <w:name w:val="Záhlaví Char"/>
    <w:basedOn w:val="Standardnpsmoodstavce"/>
    <w:link w:val="Zhlav"/>
    <w:uiPriority w:val="99"/>
    <w:locked/>
    <w:rsid w:val="007F2ED0"/>
    <w:rPr>
      <w:rFonts w:cs="Times New Roman"/>
      <w:sz w:val="24"/>
    </w:rPr>
  </w:style>
  <w:style w:type="paragraph" w:styleId="Zpat">
    <w:name w:val="footer"/>
    <w:basedOn w:val="Normln"/>
    <w:link w:val="ZpatChar"/>
    <w:uiPriority w:val="99"/>
    <w:rsid w:val="007F2ED0"/>
    <w:pPr>
      <w:tabs>
        <w:tab w:val="center" w:pos="4536"/>
        <w:tab w:val="right" w:pos="9072"/>
      </w:tabs>
    </w:pPr>
  </w:style>
  <w:style w:type="character" w:customStyle="1" w:styleId="ZpatChar">
    <w:name w:val="Zápatí Char"/>
    <w:basedOn w:val="Standardnpsmoodstavce"/>
    <w:link w:val="Zpat"/>
    <w:uiPriority w:val="99"/>
    <w:locked/>
    <w:rsid w:val="007F2ED0"/>
    <w:rPr>
      <w:rFonts w:cs="Times New Roman"/>
      <w:sz w:val="24"/>
    </w:rPr>
  </w:style>
  <w:style w:type="paragraph" w:styleId="Odstavecseseznamem">
    <w:name w:val="List Paragraph"/>
    <w:basedOn w:val="Normln"/>
    <w:uiPriority w:val="99"/>
    <w:qFormat/>
    <w:rsid w:val="008B4415"/>
    <w:pPr>
      <w:ind w:left="720"/>
      <w:contextualSpacing/>
    </w:pPr>
  </w:style>
  <w:style w:type="paragraph" w:styleId="Textbubliny">
    <w:name w:val="Balloon Text"/>
    <w:basedOn w:val="Normln"/>
    <w:link w:val="TextbublinyChar"/>
    <w:uiPriority w:val="99"/>
    <w:semiHidden/>
    <w:rsid w:val="00B83A3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3A35"/>
    <w:rPr>
      <w:rFonts w:ascii="Tahoma" w:hAnsi="Tahoma" w:cs="Tahoma"/>
      <w:sz w:val="16"/>
      <w:szCs w:val="16"/>
    </w:rPr>
  </w:style>
  <w:style w:type="paragraph" w:styleId="Bezmezer">
    <w:name w:val="No Spacing"/>
    <w:uiPriority w:val="99"/>
    <w:qFormat/>
    <w:rsid w:val="00B83A35"/>
    <w:rPr>
      <w:sz w:val="24"/>
      <w:szCs w:val="24"/>
    </w:rPr>
  </w:style>
  <w:style w:type="character" w:styleId="Odkaznakoment">
    <w:name w:val="annotation reference"/>
    <w:basedOn w:val="Standardnpsmoodstavce"/>
    <w:uiPriority w:val="99"/>
    <w:semiHidden/>
    <w:rsid w:val="00FC69BA"/>
    <w:rPr>
      <w:rFonts w:cs="Times New Roman"/>
      <w:sz w:val="16"/>
      <w:szCs w:val="16"/>
    </w:rPr>
  </w:style>
  <w:style w:type="paragraph" w:styleId="Textkomente">
    <w:name w:val="annotation text"/>
    <w:basedOn w:val="Normln"/>
    <w:link w:val="TextkomenteChar"/>
    <w:uiPriority w:val="99"/>
    <w:semiHidden/>
    <w:rsid w:val="00FC69BA"/>
    <w:rPr>
      <w:sz w:val="20"/>
      <w:szCs w:val="20"/>
    </w:rPr>
  </w:style>
  <w:style w:type="character" w:customStyle="1" w:styleId="TextkomenteChar">
    <w:name w:val="Text komentáře Char"/>
    <w:basedOn w:val="Standardnpsmoodstavce"/>
    <w:link w:val="Textkomente"/>
    <w:uiPriority w:val="99"/>
    <w:semiHidden/>
    <w:locked/>
    <w:rsid w:val="00FC69BA"/>
    <w:rPr>
      <w:rFonts w:cs="Times New Roman"/>
    </w:rPr>
  </w:style>
  <w:style w:type="paragraph" w:styleId="Pedmtkomente">
    <w:name w:val="annotation subject"/>
    <w:basedOn w:val="Textkomente"/>
    <w:next w:val="Textkomente"/>
    <w:link w:val="PedmtkomenteChar"/>
    <w:uiPriority w:val="99"/>
    <w:semiHidden/>
    <w:rsid w:val="00FC69BA"/>
    <w:rPr>
      <w:b/>
      <w:bCs/>
    </w:rPr>
  </w:style>
  <w:style w:type="character" w:customStyle="1" w:styleId="PedmtkomenteChar">
    <w:name w:val="Předmět komentáře Char"/>
    <w:basedOn w:val="TextkomenteChar"/>
    <w:link w:val="Pedmtkomente"/>
    <w:uiPriority w:val="99"/>
    <w:semiHidden/>
    <w:locked/>
    <w:rsid w:val="00FC69BA"/>
    <w:rPr>
      <w:rFonts w:cs="Times New Roman"/>
      <w:b/>
      <w:bCs/>
    </w:rPr>
  </w:style>
  <w:style w:type="character" w:customStyle="1" w:styleId="h1a">
    <w:name w:val="h1a"/>
    <w:basedOn w:val="Standardnpsmoodstavce"/>
    <w:uiPriority w:val="99"/>
    <w:rsid w:val="008535D3"/>
    <w:rPr>
      <w:rFonts w:cs="Times New Roman"/>
    </w:rPr>
  </w:style>
  <w:style w:type="paragraph" w:styleId="Rozloendokumentu">
    <w:name w:val="Document Map"/>
    <w:basedOn w:val="Normln"/>
    <w:link w:val="RozloendokumentuChar"/>
    <w:uiPriority w:val="99"/>
    <w:semiHidden/>
    <w:rsid w:val="004B234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6B0598"/>
    <w:rPr>
      <w:rFonts w:cs="Times New Roman"/>
      <w:sz w:val="2"/>
    </w:rPr>
  </w:style>
  <w:style w:type="paragraph" w:styleId="Normlnweb">
    <w:name w:val="Normal (Web)"/>
    <w:basedOn w:val="Normln"/>
    <w:uiPriority w:val="99"/>
    <w:rsid w:val="006C0628"/>
    <w:pPr>
      <w:spacing w:before="100" w:beforeAutospacing="1" w:after="100" w:afterAutospacing="1"/>
    </w:pPr>
  </w:style>
  <w:style w:type="paragraph" w:styleId="Revize">
    <w:name w:val="Revision"/>
    <w:hidden/>
    <w:uiPriority w:val="99"/>
    <w:semiHidden/>
    <w:rsid w:val="00371850"/>
    <w:rPr>
      <w:sz w:val="24"/>
      <w:szCs w:val="24"/>
    </w:rPr>
  </w:style>
  <w:style w:type="paragraph" w:styleId="Nzev">
    <w:name w:val="Title"/>
    <w:basedOn w:val="Normln"/>
    <w:link w:val="NzevChar"/>
    <w:uiPriority w:val="99"/>
    <w:qFormat/>
    <w:locked/>
    <w:rsid w:val="00A90025"/>
    <w:pPr>
      <w:jc w:val="center"/>
    </w:pPr>
    <w:rPr>
      <w:rFonts w:ascii="Verdana" w:hAnsi="Verdana"/>
      <w:b/>
      <w:sz w:val="28"/>
      <w:szCs w:val="20"/>
    </w:rPr>
  </w:style>
  <w:style w:type="character" w:customStyle="1" w:styleId="TitleChar">
    <w:name w:val="Title Char"/>
    <w:basedOn w:val="Standardnpsmoodstavce"/>
    <w:uiPriority w:val="99"/>
    <w:locked/>
    <w:rsid w:val="00316FC5"/>
    <w:rPr>
      <w:rFonts w:ascii="Cambria" w:hAnsi="Cambria" w:cs="Times New Roman"/>
      <w:b/>
      <w:bCs/>
      <w:kern w:val="28"/>
      <w:sz w:val="32"/>
      <w:szCs w:val="32"/>
    </w:rPr>
  </w:style>
  <w:style w:type="character" w:customStyle="1" w:styleId="NzevChar">
    <w:name w:val="Název Char"/>
    <w:link w:val="Nzev"/>
    <w:uiPriority w:val="99"/>
    <w:locked/>
    <w:rsid w:val="00A90025"/>
    <w:rPr>
      <w:rFonts w:ascii="Verdana" w:hAnsi="Verdana"/>
      <w:b/>
      <w:sz w:val="28"/>
      <w:lang w:val="cs-CZ" w:eastAsia="cs-CZ"/>
    </w:rPr>
  </w:style>
  <w:style w:type="paragraph" w:styleId="Zkladntext">
    <w:name w:val="Body Text"/>
    <w:basedOn w:val="Normln"/>
    <w:link w:val="ZkladntextChar"/>
    <w:uiPriority w:val="99"/>
    <w:rsid w:val="00D54505"/>
    <w:pPr>
      <w:jc w:val="center"/>
    </w:pPr>
    <w:rPr>
      <w:rFonts w:ascii="Arial" w:hAnsi="Arial"/>
      <w:color w:val="000000"/>
      <w:sz w:val="20"/>
      <w:szCs w:val="20"/>
    </w:rPr>
  </w:style>
  <w:style w:type="character" w:customStyle="1" w:styleId="ZkladntextChar">
    <w:name w:val="Základní text Char"/>
    <w:basedOn w:val="Standardnpsmoodstavce"/>
    <w:link w:val="Zkladntext"/>
    <w:uiPriority w:val="99"/>
    <w:locked/>
    <w:rsid w:val="00D54505"/>
    <w:rPr>
      <w:rFonts w:ascii="Arial" w:hAnsi="Arial" w:cs="Times New Roman"/>
      <w:color w:val="000000"/>
      <w:lang w:val="cs-CZ" w:eastAsia="cs-CZ"/>
    </w:rPr>
  </w:style>
  <w:style w:type="character" w:customStyle="1" w:styleId="nowrap">
    <w:name w:val="nowrap"/>
    <w:basedOn w:val="Standardnpsmoodstavce"/>
    <w:uiPriority w:val="99"/>
    <w:rsid w:val="00A431D8"/>
    <w:rPr>
      <w:rFonts w:cs="Times New Roman"/>
    </w:rPr>
  </w:style>
  <w:style w:type="character" w:styleId="Siln">
    <w:name w:val="Strong"/>
    <w:basedOn w:val="Standardnpsmoodstavce"/>
    <w:uiPriority w:val="22"/>
    <w:qFormat/>
    <w:locked/>
    <w:rsid w:val="002C5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0019">
      <w:marLeft w:val="0"/>
      <w:marRight w:val="0"/>
      <w:marTop w:val="0"/>
      <w:marBottom w:val="0"/>
      <w:divBdr>
        <w:top w:val="none" w:sz="0" w:space="0" w:color="auto"/>
        <w:left w:val="none" w:sz="0" w:space="0" w:color="auto"/>
        <w:bottom w:val="none" w:sz="0" w:space="0" w:color="auto"/>
        <w:right w:val="none" w:sz="0" w:space="0" w:color="auto"/>
      </w:divBdr>
    </w:div>
    <w:div w:id="41290020">
      <w:marLeft w:val="0"/>
      <w:marRight w:val="0"/>
      <w:marTop w:val="0"/>
      <w:marBottom w:val="0"/>
      <w:divBdr>
        <w:top w:val="none" w:sz="0" w:space="0" w:color="auto"/>
        <w:left w:val="none" w:sz="0" w:space="0" w:color="auto"/>
        <w:bottom w:val="none" w:sz="0" w:space="0" w:color="auto"/>
        <w:right w:val="none" w:sz="0" w:space="0" w:color="auto"/>
      </w:divBdr>
    </w:div>
    <w:div w:id="41290021">
      <w:marLeft w:val="0"/>
      <w:marRight w:val="0"/>
      <w:marTop w:val="0"/>
      <w:marBottom w:val="0"/>
      <w:divBdr>
        <w:top w:val="none" w:sz="0" w:space="0" w:color="auto"/>
        <w:left w:val="none" w:sz="0" w:space="0" w:color="auto"/>
        <w:bottom w:val="none" w:sz="0" w:space="0" w:color="auto"/>
        <w:right w:val="none" w:sz="0" w:space="0" w:color="auto"/>
      </w:divBdr>
    </w:div>
    <w:div w:id="41290022">
      <w:marLeft w:val="0"/>
      <w:marRight w:val="0"/>
      <w:marTop w:val="0"/>
      <w:marBottom w:val="0"/>
      <w:divBdr>
        <w:top w:val="none" w:sz="0" w:space="0" w:color="auto"/>
        <w:left w:val="none" w:sz="0" w:space="0" w:color="auto"/>
        <w:bottom w:val="none" w:sz="0" w:space="0" w:color="auto"/>
        <w:right w:val="none" w:sz="0" w:space="0" w:color="auto"/>
      </w:divBdr>
    </w:div>
    <w:div w:id="41290023">
      <w:marLeft w:val="0"/>
      <w:marRight w:val="0"/>
      <w:marTop w:val="0"/>
      <w:marBottom w:val="0"/>
      <w:divBdr>
        <w:top w:val="none" w:sz="0" w:space="0" w:color="auto"/>
        <w:left w:val="none" w:sz="0" w:space="0" w:color="auto"/>
        <w:bottom w:val="none" w:sz="0" w:space="0" w:color="auto"/>
        <w:right w:val="none" w:sz="0" w:space="0" w:color="auto"/>
      </w:divBdr>
    </w:div>
    <w:div w:id="41290024">
      <w:marLeft w:val="0"/>
      <w:marRight w:val="0"/>
      <w:marTop w:val="0"/>
      <w:marBottom w:val="0"/>
      <w:divBdr>
        <w:top w:val="none" w:sz="0" w:space="0" w:color="auto"/>
        <w:left w:val="none" w:sz="0" w:space="0" w:color="auto"/>
        <w:bottom w:val="none" w:sz="0" w:space="0" w:color="auto"/>
        <w:right w:val="none" w:sz="0" w:space="0" w:color="auto"/>
      </w:divBdr>
    </w:div>
    <w:div w:id="41290025">
      <w:marLeft w:val="0"/>
      <w:marRight w:val="0"/>
      <w:marTop w:val="0"/>
      <w:marBottom w:val="0"/>
      <w:divBdr>
        <w:top w:val="none" w:sz="0" w:space="0" w:color="auto"/>
        <w:left w:val="none" w:sz="0" w:space="0" w:color="auto"/>
        <w:bottom w:val="none" w:sz="0" w:space="0" w:color="auto"/>
        <w:right w:val="none" w:sz="0" w:space="0" w:color="auto"/>
      </w:divBdr>
    </w:div>
    <w:div w:id="21428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wikipedia.org/wiki/Zavin%C4%9Bn%C3%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3758</Words>
  <Characters>23252</Characters>
  <Application>Microsoft Office Word</Application>
  <DocSecurity>0</DocSecurity>
  <Lines>193</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Bratrská 34, 750 11 Přerov</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Městský úřad Přerov</dc:creator>
  <cp:lastModifiedBy>Lucie Soldanová</cp:lastModifiedBy>
  <cp:revision>23</cp:revision>
  <cp:lastPrinted>2019-02-07T07:21:00Z</cp:lastPrinted>
  <dcterms:created xsi:type="dcterms:W3CDTF">2024-03-18T14:20:00Z</dcterms:created>
  <dcterms:modified xsi:type="dcterms:W3CDTF">2024-04-22T14:15:00Z</dcterms:modified>
</cp:coreProperties>
</file>