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5C" w:rsidRDefault="008029F7">
      <w:pPr>
        <w:pStyle w:val="Nadpis10"/>
        <w:keepNext/>
        <w:keepLines/>
        <w:shd w:val="clear" w:color="auto" w:fill="auto"/>
      </w:pPr>
      <w:bookmarkStart w:id="0" w:name="bookmark0"/>
      <w:r>
        <w:t>Kupní smlouva</w:t>
      </w:r>
      <w:bookmarkEnd w:id="0"/>
    </w:p>
    <w:p w:rsidR="00B8635C" w:rsidRDefault="008029F7">
      <w:pPr>
        <w:pStyle w:val="Zkladntext1"/>
        <w:shd w:val="clear" w:color="auto" w:fill="auto"/>
        <w:spacing w:after="400"/>
        <w:jc w:val="center"/>
      </w:pPr>
      <w:r>
        <w:t>kterou níže uvedeného dne uzavírají v souladu s § 2079 a násl. zákona č. 89/2012 Sb., občanský</w:t>
      </w:r>
      <w:r>
        <w:br/>
        <w:t>zákoník, ve znění pozdějších předpisů:</w:t>
      </w:r>
    </w:p>
    <w:p w:rsidR="00B8635C" w:rsidRDefault="008029F7">
      <w:pPr>
        <w:pStyle w:val="Nadpis40"/>
        <w:keepNext/>
        <w:keepLines/>
        <w:shd w:val="clear" w:color="auto" w:fill="auto"/>
        <w:ind w:left="680" w:hanging="68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B8635C" w:rsidRDefault="008029F7">
      <w:pPr>
        <w:pStyle w:val="Zkladntext1"/>
        <w:shd w:val="clear" w:color="auto" w:fill="auto"/>
        <w:spacing w:after="0"/>
        <w:ind w:left="680" w:hanging="680"/>
      </w:pPr>
      <w:r>
        <w:t>se sídlem Drnovská 507/73, 161 06 Praha 6 - Ruzyně</w:t>
      </w:r>
    </w:p>
    <w:p w:rsidR="00B8635C" w:rsidRDefault="008029F7">
      <w:pPr>
        <w:pStyle w:val="Zkladntext1"/>
        <w:shd w:val="clear" w:color="auto" w:fill="auto"/>
        <w:spacing w:after="0"/>
        <w:ind w:left="680" w:hanging="680"/>
      </w:pPr>
      <w:r>
        <w:t>IČ: 00027006</w:t>
      </w:r>
    </w:p>
    <w:p w:rsidR="00B8635C" w:rsidRDefault="008029F7">
      <w:pPr>
        <w:pStyle w:val="Zkladntext1"/>
        <w:shd w:val="clear" w:color="auto" w:fill="auto"/>
        <w:spacing w:after="0"/>
        <w:ind w:left="680" w:hanging="680"/>
      </w:pPr>
      <w:r>
        <w:t>DIČ: CZ00027006</w:t>
      </w:r>
    </w:p>
    <w:p w:rsidR="00B8635C" w:rsidRDefault="008029F7">
      <w:pPr>
        <w:pStyle w:val="Zkladntext1"/>
        <w:shd w:val="clear" w:color="auto" w:fill="auto"/>
        <w:spacing w:after="0"/>
        <w:jc w:val="left"/>
      </w:pPr>
      <w:r>
        <w:t>zapsaná v rejstříku veřejných výzkumných institucí vedeném Ministerstvem školství, mládeže a tělovýchovy ČR</w:t>
      </w:r>
    </w:p>
    <w:p w:rsidR="00B8635C" w:rsidRDefault="008029F7">
      <w:pPr>
        <w:pStyle w:val="Zkladntext1"/>
        <w:shd w:val="clear" w:color="auto" w:fill="auto"/>
        <w:spacing w:after="200"/>
        <w:ind w:left="680" w:hanging="680"/>
      </w:pPr>
      <w:r>
        <w:t xml:space="preserve">jednající </w:t>
      </w:r>
      <w:proofErr w:type="spellStart"/>
      <w:r>
        <w:t>RNDr</w:t>
      </w:r>
      <w:proofErr w:type="spellEnd"/>
      <w:r>
        <w:t xml:space="preserve">, Mikulášem </w:t>
      </w:r>
      <w:proofErr w:type="spellStart"/>
      <w:r>
        <w:t>Madarasem</w:t>
      </w:r>
      <w:proofErr w:type="spellEnd"/>
      <w:r>
        <w:t>, Ph.D., ředitelem instituce</w:t>
      </w:r>
    </w:p>
    <w:p w:rsidR="00B8635C" w:rsidRDefault="008029F7">
      <w:pPr>
        <w:pStyle w:val="Zkladntext1"/>
        <w:shd w:val="clear" w:color="auto" w:fill="auto"/>
        <w:spacing w:after="1040"/>
        <w:ind w:left="680" w:hanging="680"/>
      </w:pPr>
      <w:r>
        <w:t xml:space="preserve">na straně jedné (dále jen </w:t>
      </w:r>
      <w:r>
        <w:rPr>
          <w:b/>
          <w:bCs/>
        </w:rPr>
        <w:t>„prodávající")</w:t>
      </w:r>
    </w:p>
    <w:p w:rsidR="00B8635C" w:rsidRDefault="008029F7">
      <w:pPr>
        <w:pStyle w:val="Zkladntext1"/>
        <w:shd w:val="clear" w:color="auto" w:fill="auto"/>
        <w:spacing w:after="0"/>
        <w:ind w:left="680" w:hanging="680"/>
        <w:rPr>
          <w:sz w:val="18"/>
          <w:szCs w:val="18"/>
        </w:rPr>
      </w:pPr>
      <w:r>
        <w:rPr>
          <w:b/>
          <w:bCs/>
          <w:sz w:val="18"/>
          <w:szCs w:val="18"/>
        </w:rPr>
        <w:t>Technická univerzita v Libe</w:t>
      </w:r>
      <w:r>
        <w:rPr>
          <w:b/>
          <w:bCs/>
          <w:sz w:val="18"/>
          <w:szCs w:val="18"/>
        </w:rPr>
        <w:t>rci</w:t>
      </w:r>
    </w:p>
    <w:p w:rsidR="00B8635C" w:rsidRDefault="008029F7">
      <w:pPr>
        <w:pStyle w:val="Zkladntext1"/>
        <w:shd w:val="clear" w:color="auto" w:fill="auto"/>
        <w:spacing w:after="0"/>
        <w:ind w:left="680" w:hanging="680"/>
        <w:rPr>
          <w:sz w:val="16"/>
          <w:szCs w:val="16"/>
        </w:rPr>
      </w:pPr>
      <w:r>
        <w:rPr>
          <w:sz w:val="16"/>
          <w:szCs w:val="16"/>
        </w:rPr>
        <w:t>se sídlem Studentská 1402/2, 461 17 Liberec 1</w:t>
      </w:r>
    </w:p>
    <w:p w:rsidR="00B8635C" w:rsidRDefault="008029F7">
      <w:pPr>
        <w:pStyle w:val="Zkladntext1"/>
        <w:shd w:val="clear" w:color="auto" w:fill="auto"/>
        <w:spacing w:after="0"/>
        <w:ind w:left="680" w:hanging="680"/>
        <w:rPr>
          <w:sz w:val="16"/>
          <w:szCs w:val="16"/>
        </w:rPr>
      </w:pPr>
      <w:r>
        <w:rPr>
          <w:sz w:val="16"/>
          <w:szCs w:val="16"/>
        </w:rPr>
        <w:t>IČO: 46747885</w:t>
      </w:r>
    </w:p>
    <w:p w:rsidR="00B8635C" w:rsidRDefault="008029F7">
      <w:pPr>
        <w:pStyle w:val="Zkladntext1"/>
        <w:shd w:val="clear" w:color="auto" w:fill="auto"/>
        <w:spacing w:after="0"/>
        <w:ind w:left="680" w:hanging="680"/>
        <w:rPr>
          <w:sz w:val="16"/>
          <w:szCs w:val="16"/>
        </w:rPr>
      </w:pPr>
      <w:r>
        <w:rPr>
          <w:sz w:val="16"/>
          <w:szCs w:val="16"/>
        </w:rPr>
        <w:t>DIČ: CZ46747885</w:t>
      </w:r>
    </w:p>
    <w:p w:rsidR="00B8635C" w:rsidRDefault="008029F7">
      <w:pPr>
        <w:pStyle w:val="Zkladntext1"/>
        <w:shd w:val="clear" w:color="auto" w:fill="auto"/>
        <w:spacing w:after="400"/>
        <w:ind w:left="680" w:hanging="680"/>
        <w:rPr>
          <w:sz w:val="16"/>
          <w:szCs w:val="16"/>
        </w:rPr>
      </w:pPr>
      <w:r>
        <w:rPr>
          <w:sz w:val="16"/>
          <w:szCs w:val="16"/>
        </w:rPr>
        <w:t>zastoupena doc. PaedDr. Alešem Suchomelem, Ph.D., děkanem</w:t>
      </w:r>
    </w:p>
    <w:p w:rsidR="00B8635C" w:rsidRDefault="008029F7">
      <w:pPr>
        <w:pStyle w:val="Zkladntext1"/>
        <w:shd w:val="clear" w:color="auto" w:fill="auto"/>
        <w:spacing w:after="400"/>
        <w:ind w:left="680" w:hanging="680"/>
      </w:pPr>
      <w:r>
        <w:t xml:space="preserve">na straně druhé (dále jen </w:t>
      </w:r>
      <w:r>
        <w:rPr>
          <w:b/>
          <w:bCs/>
        </w:rPr>
        <w:t>„kupující")</w:t>
      </w:r>
    </w:p>
    <w:p w:rsidR="00B8635C" w:rsidRDefault="008029F7">
      <w:pPr>
        <w:pStyle w:val="Nadpis40"/>
        <w:keepNext/>
        <w:keepLines/>
        <w:shd w:val="clear" w:color="auto" w:fill="auto"/>
      </w:pPr>
      <w:bookmarkStart w:id="2" w:name="bookmark2"/>
      <w:r>
        <w:t>I.</w:t>
      </w:r>
      <w:bookmarkEnd w:id="2"/>
    </w:p>
    <w:p w:rsidR="00B8635C" w:rsidRDefault="008029F7">
      <w:pPr>
        <w:pStyle w:val="Nadpis40"/>
        <w:keepNext/>
        <w:keepLines/>
        <w:shd w:val="clear" w:color="auto" w:fill="auto"/>
        <w:spacing w:after="200"/>
      </w:pPr>
      <w:bookmarkStart w:id="3" w:name="bookmark3"/>
      <w:r>
        <w:t>Předmět koupě</w:t>
      </w:r>
      <w:bookmarkEnd w:id="3"/>
    </w:p>
    <w:p w:rsidR="00B8635C" w:rsidRDefault="008029F7">
      <w:pPr>
        <w:pStyle w:val="Zkladntext1"/>
        <w:numPr>
          <w:ilvl w:val="0"/>
          <w:numId w:val="1"/>
        </w:numPr>
        <w:shd w:val="clear" w:color="auto" w:fill="auto"/>
        <w:tabs>
          <w:tab w:val="left" w:pos="662"/>
        </w:tabs>
        <w:ind w:left="680" w:hanging="680"/>
      </w:pPr>
      <w:r>
        <w:t xml:space="preserve">Prodávající je vlastníkem použitých movitých věcí </w:t>
      </w:r>
      <w:r>
        <w:t xml:space="preserve">specifikovaných v příloze č. 1 této smlouvy (32 </w:t>
      </w:r>
      <w:proofErr w:type="gramStart"/>
      <w:r>
        <w:t>položek) (dále</w:t>
      </w:r>
      <w:proofErr w:type="gramEnd"/>
      <w:r>
        <w:t xml:space="preserve"> jen „Předmět koupě").</w:t>
      </w:r>
    </w:p>
    <w:p w:rsidR="00B8635C" w:rsidRDefault="008029F7">
      <w:pPr>
        <w:pStyle w:val="Zkladntext1"/>
        <w:numPr>
          <w:ilvl w:val="0"/>
          <w:numId w:val="1"/>
        </w:numPr>
        <w:shd w:val="clear" w:color="auto" w:fill="auto"/>
        <w:tabs>
          <w:tab w:val="left" w:pos="662"/>
        </w:tabs>
        <w:spacing w:after="400"/>
        <w:ind w:left="680" w:hanging="680"/>
      </w:pPr>
      <w:r>
        <w:t>Předmět koupě je umístěn: Výzkumná stanice Liberec, Rolnická 6, 460 11 Liberec</w:t>
      </w:r>
    </w:p>
    <w:p w:rsidR="00B8635C" w:rsidRDefault="008029F7">
      <w:pPr>
        <w:pStyle w:val="Nadpis40"/>
        <w:keepNext/>
        <w:keepLines/>
        <w:shd w:val="clear" w:color="auto" w:fill="auto"/>
      </w:pPr>
      <w:bookmarkStart w:id="4" w:name="bookmark4"/>
      <w:r>
        <w:t>II.</w:t>
      </w:r>
      <w:bookmarkEnd w:id="4"/>
    </w:p>
    <w:p w:rsidR="00B8635C" w:rsidRDefault="008029F7">
      <w:pPr>
        <w:pStyle w:val="Nadpis40"/>
        <w:keepNext/>
        <w:keepLines/>
        <w:shd w:val="clear" w:color="auto" w:fill="auto"/>
        <w:spacing w:after="200"/>
      </w:pPr>
      <w:bookmarkStart w:id="5" w:name="bookmark5"/>
      <w:r>
        <w:t>Předmět smlouvy</w:t>
      </w:r>
      <w:bookmarkEnd w:id="5"/>
    </w:p>
    <w:p w:rsidR="00B8635C" w:rsidRDefault="008029F7">
      <w:pPr>
        <w:pStyle w:val="Zkladntext1"/>
        <w:numPr>
          <w:ilvl w:val="1"/>
          <w:numId w:val="1"/>
        </w:numPr>
        <w:shd w:val="clear" w:color="auto" w:fill="auto"/>
        <w:tabs>
          <w:tab w:val="left" w:pos="662"/>
        </w:tabs>
        <w:ind w:left="680" w:hanging="680"/>
      </w:pPr>
      <w:r>
        <w:t>Prodávající prodává kupujícímu Předmět koupě, kupující jej do svého vlas</w:t>
      </w:r>
      <w:r>
        <w:t>tnictví přijímá a zavazuje se za něj zaplatit prodávajícímu kupní cenu ve výši a za podmínek stanovených dále touto smlouvou.</w:t>
      </w:r>
    </w:p>
    <w:p w:rsidR="00B8635C" w:rsidRDefault="008029F7">
      <w:pPr>
        <w:pStyle w:val="Zkladntext1"/>
        <w:numPr>
          <w:ilvl w:val="1"/>
          <w:numId w:val="1"/>
        </w:numPr>
        <w:shd w:val="clear" w:color="auto" w:fill="auto"/>
        <w:tabs>
          <w:tab w:val="left" w:pos="662"/>
        </w:tabs>
        <w:spacing w:after="200"/>
        <w:ind w:left="680" w:hanging="680"/>
      </w:pPr>
      <w:r>
        <w:t>Vlastnictví k Předmětu koupě přechází na kupujícího okamžikem zaplacení kupní ceny.</w:t>
      </w:r>
    </w:p>
    <w:p w:rsidR="00B8635C" w:rsidRDefault="008029F7">
      <w:pPr>
        <w:pStyle w:val="Zkladntext1"/>
        <w:numPr>
          <w:ilvl w:val="1"/>
          <w:numId w:val="1"/>
        </w:numPr>
        <w:shd w:val="clear" w:color="auto" w:fill="auto"/>
        <w:tabs>
          <w:tab w:val="left" w:pos="662"/>
        </w:tabs>
        <w:spacing w:after="600"/>
        <w:ind w:left="680" w:hanging="680"/>
      </w:pPr>
      <w:r>
        <w:t xml:space="preserve">Kupujícímu bude Předmět koupě odevzdán bez </w:t>
      </w:r>
      <w:r>
        <w:t>zbytečného odkladu po zaplacení v místě jeho stávajícího umístění na základě předávacího protokolu podepsaného zástupci smluvních stran. Kupující se zavazuje bez zbytečného odkladu po nabytí vlastnictví na své náklady a nebezpečí Předmět koupě odvézt. Prod</w:t>
      </w:r>
      <w:r>
        <w:t>ávající je povinen bez zbytečného odkladu umožnit kupujícímu přístup do prostor, kde se Předmět koupě nachází.</w:t>
      </w:r>
    </w:p>
    <w:p w:rsidR="00B8635C" w:rsidRDefault="008029F7">
      <w:pPr>
        <w:pStyle w:val="Nadpis40"/>
        <w:keepNext/>
        <w:keepLines/>
        <w:shd w:val="clear" w:color="auto" w:fill="auto"/>
      </w:pPr>
      <w:bookmarkStart w:id="6" w:name="bookmark6"/>
      <w:r>
        <w:t>III.</w:t>
      </w:r>
      <w:bookmarkEnd w:id="6"/>
    </w:p>
    <w:p w:rsidR="00B8635C" w:rsidRDefault="008029F7">
      <w:pPr>
        <w:pStyle w:val="Nadpis40"/>
        <w:keepNext/>
        <w:keepLines/>
        <w:shd w:val="clear" w:color="auto" w:fill="auto"/>
        <w:spacing w:line="480" w:lineRule="auto"/>
      </w:pPr>
      <w:bookmarkStart w:id="7" w:name="bookmark7"/>
      <w:r>
        <w:t>Kupní cena</w:t>
      </w:r>
      <w:bookmarkEnd w:id="7"/>
    </w:p>
    <w:p w:rsidR="005C3547" w:rsidRDefault="008029F7">
      <w:pPr>
        <w:pStyle w:val="Zkladntext1"/>
        <w:numPr>
          <w:ilvl w:val="0"/>
          <w:numId w:val="2"/>
        </w:numPr>
        <w:shd w:val="clear" w:color="auto" w:fill="auto"/>
        <w:tabs>
          <w:tab w:val="left" w:pos="662"/>
        </w:tabs>
        <w:spacing w:after="200" w:line="480" w:lineRule="auto"/>
        <w:ind w:left="920" w:hanging="920"/>
        <w:jc w:val="left"/>
      </w:pPr>
      <w:r>
        <w:t>Za Předmět koupě se kupující zavazuje uhradit prodávajícímu celkovou kupní cenu ve výši</w:t>
      </w:r>
    </w:p>
    <w:p w:rsidR="00B8635C" w:rsidRDefault="008029F7" w:rsidP="005C3547">
      <w:pPr>
        <w:pStyle w:val="Zkladntext1"/>
        <w:shd w:val="clear" w:color="auto" w:fill="auto"/>
        <w:tabs>
          <w:tab w:val="left" w:pos="662"/>
        </w:tabs>
        <w:spacing w:after="200" w:line="480" w:lineRule="auto"/>
        <w:ind w:left="920"/>
        <w:jc w:val="left"/>
      </w:pPr>
      <w:bookmarkStart w:id="8" w:name="_GoBack"/>
      <w:bookmarkEnd w:id="8"/>
      <w:r>
        <w:t xml:space="preserve"> 463 000,- Kč včetně DPH. DPH bude účtován</w:t>
      </w:r>
      <w:r>
        <w:t>a v souladu s platnými právními předpisy.</w:t>
      </w:r>
      <w:r>
        <w:br w:type="page"/>
      </w:r>
    </w:p>
    <w:p w:rsidR="00B8635C" w:rsidRDefault="008029F7">
      <w:pPr>
        <w:pStyle w:val="Zkladntext1"/>
        <w:numPr>
          <w:ilvl w:val="0"/>
          <w:numId w:val="2"/>
        </w:numPr>
        <w:shd w:val="clear" w:color="auto" w:fill="auto"/>
        <w:tabs>
          <w:tab w:val="left" w:pos="662"/>
        </w:tabs>
        <w:spacing w:after="400"/>
        <w:ind w:left="680" w:hanging="680"/>
      </w:pPr>
      <w:r>
        <w:lastRenderedPageBreak/>
        <w:t xml:space="preserve">Kupní cena je splatná dle faktury vystavené prodávajícím po nabytí účinnosti této smlouvy. Faktura bude obsahovat všechny náležitosti účetního </w:t>
      </w:r>
      <w:proofErr w:type="gramStart"/>
      <w:r>
        <w:t>dokladu a pokud</w:t>
      </w:r>
      <w:proofErr w:type="gramEnd"/>
      <w:r>
        <w:t xml:space="preserve"> je prodávající plátce DPH, náležitosti daňového doklad</w:t>
      </w:r>
      <w:r>
        <w:t>u. Splatnost faktury je stanovena na 21 kalendářních dnů ode dne doručení faktury kupujícímu.</w:t>
      </w:r>
    </w:p>
    <w:p w:rsidR="00B8635C" w:rsidRDefault="008029F7">
      <w:pPr>
        <w:pStyle w:val="Nadpis40"/>
        <w:keepNext/>
        <w:keepLines/>
        <w:shd w:val="clear" w:color="auto" w:fill="auto"/>
        <w:ind w:left="4160" w:firstLine="20"/>
        <w:jc w:val="left"/>
      </w:pPr>
      <w:bookmarkStart w:id="9" w:name="bookmark8"/>
      <w:r>
        <w:t>IV.</w:t>
      </w:r>
      <w:bookmarkEnd w:id="9"/>
    </w:p>
    <w:p w:rsidR="00B8635C" w:rsidRDefault="008029F7">
      <w:pPr>
        <w:pStyle w:val="Nadpis40"/>
        <w:keepNext/>
        <w:keepLines/>
        <w:shd w:val="clear" w:color="auto" w:fill="auto"/>
        <w:spacing w:after="180"/>
      </w:pPr>
      <w:bookmarkStart w:id="10" w:name="bookmark9"/>
      <w:r>
        <w:t>Další práva a povinnosti</w:t>
      </w:r>
      <w:bookmarkEnd w:id="10"/>
    </w:p>
    <w:p w:rsidR="00B8635C" w:rsidRDefault="008029F7">
      <w:pPr>
        <w:pStyle w:val="Zkladntext1"/>
        <w:numPr>
          <w:ilvl w:val="0"/>
          <w:numId w:val="3"/>
        </w:numPr>
        <w:shd w:val="clear" w:color="auto" w:fill="auto"/>
        <w:tabs>
          <w:tab w:val="left" w:pos="662"/>
        </w:tabs>
        <w:ind w:left="680" w:hanging="680"/>
      </w:pPr>
      <w:r>
        <w:t>Kupující Předmět koupě kupuje tak, jak stojí a leží, a to jako věc použitou.</w:t>
      </w:r>
    </w:p>
    <w:p w:rsidR="00B8635C" w:rsidRDefault="008029F7">
      <w:pPr>
        <w:pStyle w:val="Zkladntext1"/>
        <w:numPr>
          <w:ilvl w:val="0"/>
          <w:numId w:val="3"/>
        </w:numPr>
        <w:shd w:val="clear" w:color="auto" w:fill="auto"/>
        <w:tabs>
          <w:tab w:val="left" w:pos="662"/>
        </w:tabs>
        <w:ind w:left="680" w:hanging="680"/>
      </w:pPr>
      <w:r>
        <w:t>Nebezpečí škody na Předmětu koupě přechází na kupujícího</w:t>
      </w:r>
      <w:r>
        <w:t xml:space="preserve"> okamžikem předání kupujícímu.</w:t>
      </w:r>
    </w:p>
    <w:p w:rsidR="00B8635C" w:rsidRDefault="008029F7">
      <w:pPr>
        <w:pStyle w:val="Zkladntext1"/>
        <w:numPr>
          <w:ilvl w:val="0"/>
          <w:numId w:val="3"/>
        </w:numPr>
        <w:shd w:val="clear" w:color="auto" w:fill="auto"/>
        <w:tabs>
          <w:tab w:val="left" w:pos="662"/>
        </w:tabs>
        <w:spacing w:after="400"/>
        <w:ind w:left="680" w:hanging="680"/>
      </w:pPr>
      <w:r>
        <w:t>Veškeré náklady (poplatky a daně) spojené s přeregistrací Předmětu koupě nese kupující.</w:t>
      </w:r>
    </w:p>
    <w:p w:rsidR="00B8635C" w:rsidRDefault="008029F7">
      <w:pPr>
        <w:pStyle w:val="Nadpis40"/>
        <w:keepNext/>
        <w:keepLines/>
        <w:shd w:val="clear" w:color="auto" w:fill="auto"/>
        <w:ind w:left="4160" w:firstLine="20"/>
        <w:jc w:val="left"/>
      </w:pPr>
      <w:bookmarkStart w:id="11" w:name="bookmark10"/>
      <w:r>
        <w:t>V.</w:t>
      </w:r>
      <w:bookmarkEnd w:id="11"/>
    </w:p>
    <w:p w:rsidR="00B8635C" w:rsidRDefault="008029F7">
      <w:pPr>
        <w:pStyle w:val="Nadpis40"/>
        <w:keepNext/>
        <w:keepLines/>
        <w:shd w:val="clear" w:color="auto" w:fill="auto"/>
        <w:spacing w:after="180"/>
      </w:pPr>
      <w:bookmarkStart w:id="12" w:name="bookmark11"/>
      <w:r>
        <w:t>Závěrečná ustanovení</w:t>
      </w:r>
      <w:bookmarkEnd w:id="12"/>
    </w:p>
    <w:p w:rsidR="00B8635C" w:rsidRDefault="008029F7">
      <w:pPr>
        <w:pStyle w:val="Zkladntext1"/>
        <w:numPr>
          <w:ilvl w:val="0"/>
          <w:numId w:val="4"/>
        </w:numPr>
        <w:shd w:val="clear" w:color="auto" w:fill="auto"/>
        <w:tabs>
          <w:tab w:val="left" w:pos="662"/>
        </w:tabs>
        <w:ind w:left="680" w:hanging="680"/>
      </w:pPr>
      <w:r>
        <w:t>Tato smlouva nabývá platnosti a účinnosti dnem jejího podpisu poslední smluvní stranou. Pokud tato smlouva podléh</w:t>
      </w:r>
      <w:r>
        <w:t>á povinnosti uveřejnění v Registru smluv, nabývá tato smlouva účinnosti až jejím uveřejněním.</w:t>
      </w:r>
    </w:p>
    <w:p w:rsidR="00B8635C" w:rsidRDefault="008029F7">
      <w:pPr>
        <w:pStyle w:val="Zkladntext1"/>
        <w:numPr>
          <w:ilvl w:val="0"/>
          <w:numId w:val="4"/>
        </w:numPr>
        <w:shd w:val="clear" w:color="auto" w:fill="auto"/>
        <w:tabs>
          <w:tab w:val="left" w:pos="662"/>
        </w:tabs>
        <w:ind w:left="680" w:hanging="680"/>
      </w:pPr>
      <w:r>
        <w:t>Přijetí této smlouvy kteroukoliv stranou s výhradou, dodatkem nebo odchylkou, není přijetím smlouvy, ani pokud se podstatně nemění podmínky smlouvy.</w:t>
      </w:r>
    </w:p>
    <w:p w:rsidR="00B8635C" w:rsidRDefault="008029F7">
      <w:pPr>
        <w:pStyle w:val="Zkladntext1"/>
        <w:numPr>
          <w:ilvl w:val="0"/>
          <w:numId w:val="4"/>
        </w:numPr>
        <w:shd w:val="clear" w:color="auto" w:fill="auto"/>
        <w:tabs>
          <w:tab w:val="left" w:pos="662"/>
        </w:tabs>
        <w:ind w:left="680" w:hanging="680"/>
      </w:pPr>
      <w:r>
        <w:t>Strany sjedná</w:t>
      </w:r>
      <w:r>
        <w:t>vají zákaz postoupení smlouvy.</w:t>
      </w:r>
    </w:p>
    <w:p w:rsidR="00B8635C" w:rsidRDefault="008029F7">
      <w:pPr>
        <w:pStyle w:val="Zkladntext1"/>
        <w:numPr>
          <w:ilvl w:val="0"/>
          <w:numId w:val="4"/>
        </w:numPr>
        <w:shd w:val="clear" w:color="auto" w:fill="auto"/>
        <w:tabs>
          <w:tab w:val="left" w:pos="662"/>
        </w:tabs>
        <w:ind w:left="680" w:hanging="680"/>
      </w:pPr>
      <w:r>
        <w:t>Kupující nese nebezpečí změny okolností na své straně.</w:t>
      </w:r>
    </w:p>
    <w:p w:rsidR="00B8635C" w:rsidRDefault="008029F7">
      <w:pPr>
        <w:pStyle w:val="Zkladntext1"/>
        <w:numPr>
          <w:ilvl w:val="0"/>
          <w:numId w:val="4"/>
        </w:numPr>
        <w:shd w:val="clear" w:color="auto" w:fill="auto"/>
        <w:tabs>
          <w:tab w:val="left" w:pos="662"/>
        </w:tabs>
        <w:ind w:left="680" w:hanging="680"/>
      </w:pPr>
      <w:r>
        <w:t>Tato smlouva je úplným ujednáním o předmětu smlouvy a o všech náležitostech, které strany mínily</w:t>
      </w:r>
      <w:r>
        <w:rPr>
          <w:vertAlign w:val="superscript"/>
        </w:rPr>
        <w:t>1</w:t>
      </w:r>
      <w:r>
        <w:t xml:space="preserve"> smluvně upravit. Žádný projev stran při sjednávání této smlouvy a neobsa</w:t>
      </w:r>
      <w:r>
        <w:t>žený v této nebo jiné písemné smlouvě nemá zakládat závazek kterékoliv ze stran.</w:t>
      </w:r>
    </w:p>
    <w:p w:rsidR="00B8635C" w:rsidRDefault="008029F7">
      <w:pPr>
        <w:pStyle w:val="Zkladntext1"/>
        <w:numPr>
          <w:ilvl w:val="0"/>
          <w:numId w:val="4"/>
        </w:numPr>
        <w:shd w:val="clear" w:color="auto" w:fill="auto"/>
        <w:tabs>
          <w:tab w:val="left" w:pos="662"/>
        </w:tabs>
        <w:ind w:left="680" w:hanging="680"/>
      </w:pPr>
      <w:r>
        <w:t>Strany vylučují, aby vedle výslovných ustanovení smlouvy, byly práva a povinnosti dovozovány z dosavadní či budoucí praxe mezi stranami nebo ze zvyklostí ať obecných nebo odvě</w:t>
      </w:r>
      <w:r>
        <w:t>tvových.</w:t>
      </w:r>
    </w:p>
    <w:p w:rsidR="00B8635C" w:rsidRDefault="008029F7">
      <w:pPr>
        <w:pStyle w:val="Zkladntext1"/>
        <w:numPr>
          <w:ilvl w:val="0"/>
          <w:numId w:val="4"/>
        </w:numPr>
        <w:shd w:val="clear" w:color="auto" w:fill="auto"/>
        <w:tabs>
          <w:tab w:val="left" w:pos="662"/>
        </w:tabs>
        <w:ind w:left="680" w:hanging="680"/>
      </w:pPr>
      <w:r>
        <w:t>Tato smlouva může být měněna nebo rušena pouze číslovanými dodatky uzavřenými oběma smluvními stranami v písemné formě, pod sankcí neplatnosti jiných forem ujednání. Za písemnou formu pro změnu smlouvy se nepovažuje výměna elektronických zpráv.</w:t>
      </w:r>
    </w:p>
    <w:p w:rsidR="00B8635C" w:rsidRDefault="008029F7">
      <w:pPr>
        <w:pStyle w:val="Zkladntext1"/>
        <w:shd w:val="clear" w:color="auto" w:fill="auto"/>
        <w:ind w:left="680" w:hanging="680"/>
      </w:pPr>
      <w:r>
        <w:t>5.</w:t>
      </w:r>
      <w:r>
        <w:t xml:space="preserve"> 8 Veškeré spory mezi smluvními stranami vyplývající z této smlouvy budou řešeny vždy nejprve smírně vzájemnou dohodou. Nebude-li smírného řešení dosaženo, bude mít kterákoliv ze smluvních stran právo předložit spornou záležitosti k rozhodnutí místně přísl</w:t>
      </w:r>
      <w:r>
        <w:t>ušnému soudu.</w:t>
      </w:r>
    </w:p>
    <w:p w:rsidR="00B8635C" w:rsidRDefault="008029F7">
      <w:pPr>
        <w:pStyle w:val="Zkladntext1"/>
        <w:shd w:val="clear" w:color="auto" w:fill="auto"/>
        <w:spacing w:after="0"/>
        <w:ind w:left="680" w:hanging="680"/>
        <w:sectPr w:rsidR="00B8635C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772" w:right="1668" w:bottom="1906" w:left="1622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5.9 Tato smlouva </w:t>
      </w:r>
      <w:r>
        <w:t>je sepsána ve dvou vyhotoveních, přičemž každá smluvní strana jedno vyhotovení. Nedílnou součástí této smlouvy je příloha č. 1 - specifikace předmětu prodeje.</w:t>
      </w:r>
    </w:p>
    <w:p w:rsidR="00B8635C" w:rsidRDefault="00B8635C">
      <w:pPr>
        <w:spacing w:before="16" w:after="16" w:line="240" w:lineRule="exact"/>
        <w:rPr>
          <w:sz w:val="19"/>
          <w:szCs w:val="19"/>
        </w:rPr>
      </w:pPr>
    </w:p>
    <w:p w:rsidR="00B8635C" w:rsidRDefault="00B8635C">
      <w:pPr>
        <w:spacing w:line="14" w:lineRule="exact"/>
        <w:sectPr w:rsidR="00B8635C">
          <w:type w:val="continuous"/>
          <w:pgSz w:w="11900" w:h="16840"/>
          <w:pgMar w:top="1762" w:right="0" w:bottom="1762" w:left="0" w:header="0" w:footer="3" w:gutter="0"/>
          <w:cols w:space="720"/>
          <w:noEndnote/>
          <w:docGrid w:linePitch="360"/>
        </w:sectPr>
      </w:pPr>
    </w:p>
    <w:p w:rsidR="00B8635C" w:rsidRDefault="008029F7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215900" distB="0" distL="0" distR="0" simplePos="0" relativeHeight="125829378" behindDoc="0" locked="0" layoutInCell="1" allowOverlap="1">
                <wp:simplePos x="0" y="0"/>
                <wp:positionH relativeFrom="page">
                  <wp:posOffset>2303780</wp:posOffset>
                </wp:positionH>
                <wp:positionV relativeFrom="paragraph">
                  <wp:posOffset>243840</wp:posOffset>
                </wp:positionV>
                <wp:extent cx="875030" cy="68262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682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635C" w:rsidRDefault="008029F7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Digitálně podepsal RNDr. Mikuláš Madaras, Ph.D. Datum: 2024.04.22 10</w:t>
                            </w:r>
                            <w:r>
                              <w:t>:21:08+02'00'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81.40000000000001pt;margin-top:19.199999999999999pt;width:68.900000000000006pt;height:53.75pt;z-index:-125829375;mso-wrap-distance-left:0;mso-wrap-distance-top:17.pt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RNDr. Mikuláš Madaras, Ph.D. Datum: 2024.04.22 10:21:08+02'00'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5600" distB="0" distL="114300" distR="114300" simplePos="0" relativeHeight="125829380" behindDoc="0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381000</wp:posOffset>
                </wp:positionV>
                <wp:extent cx="814070" cy="50292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635C" w:rsidRDefault="008029F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Digitálně podepsal Aleš Suchomel Datum: 2024.04.15 08:26:34 +02'00'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01.25pt;margin-top:30.pt;width:64.099999999999994pt;height:39.600000000000001pt;z-index:-125829373;mso-wrap-distance-left:9.pt;mso-wrap-distance-top:28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Aleš Suchomel Datum: 2024.04.15 08:26:34 +02'00'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B8635C" w:rsidRDefault="008029F7">
      <w:pPr>
        <w:pStyle w:val="Zkladntext1"/>
        <w:shd w:val="clear" w:color="auto" w:fill="auto"/>
        <w:spacing w:after="0"/>
        <w:jc w:val="left"/>
      </w:pPr>
      <w:r>
        <w:t>V Praze</w:t>
      </w:r>
    </w:p>
    <w:p w:rsidR="00B8635C" w:rsidRDefault="008029F7">
      <w:pPr>
        <w:pStyle w:val="Zkladntext1"/>
        <w:shd w:val="clear" w:color="auto" w:fill="auto"/>
        <w:spacing w:after="0"/>
        <w:jc w:val="left"/>
      </w:pPr>
      <w:r>
        <w:t>Za prodávajícího</w:t>
      </w:r>
    </w:p>
    <w:p w:rsidR="00B8635C" w:rsidRDefault="00B8635C" w:rsidP="008C4E6D">
      <w:pPr>
        <w:pStyle w:val="Nadpis30"/>
        <w:keepNext/>
        <w:keepLines/>
        <w:shd w:val="clear" w:color="auto" w:fill="auto"/>
        <w:spacing w:after="0"/>
        <w:ind w:left="0"/>
      </w:pPr>
    </w:p>
    <w:p w:rsidR="00B8635C" w:rsidRDefault="00B8635C" w:rsidP="008C4E6D">
      <w:pPr>
        <w:pStyle w:val="Nadpis30"/>
        <w:keepNext/>
        <w:keepLines/>
        <w:shd w:val="clear" w:color="auto" w:fill="auto"/>
        <w:spacing w:after="0"/>
        <w:ind w:left="0"/>
      </w:pPr>
    </w:p>
    <w:p w:rsidR="00B8635C" w:rsidRDefault="00B8635C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80"/>
      </w:pPr>
    </w:p>
    <w:p w:rsidR="00B8635C" w:rsidRDefault="008029F7">
      <w:pPr>
        <w:pStyle w:val="Nadpis40"/>
        <w:keepNext/>
        <w:keepLines/>
        <w:shd w:val="clear" w:color="auto" w:fill="auto"/>
        <w:ind w:right="20"/>
      </w:pPr>
      <w:bookmarkStart w:id="13" w:name="bookmark15"/>
      <w:r>
        <w:t>RNDr. Mikuláš Madaras, Ph.D.</w:t>
      </w:r>
      <w:r>
        <w:br/>
        <w:t>ředitel instituce</w:t>
      </w:r>
      <w:bookmarkEnd w:id="13"/>
    </w:p>
    <w:p w:rsidR="00B8635C" w:rsidRDefault="008C4E6D" w:rsidP="008C4E6D">
      <w:pPr>
        <w:pStyle w:val="Zkladntext1"/>
        <w:shd w:val="clear" w:color="auto" w:fill="auto"/>
        <w:spacing w:after="200"/>
        <w:ind w:left="2832"/>
        <w:jc w:val="left"/>
      </w:pPr>
      <w:r>
        <w:t xml:space="preserve">                                             </w:t>
      </w:r>
    </w:p>
    <w:p w:rsidR="00B8635C" w:rsidRDefault="00B8635C">
      <w:pPr>
        <w:pStyle w:val="Nadpis20"/>
        <w:keepNext/>
        <w:keepLines/>
        <w:shd w:val="clear" w:color="auto" w:fill="auto"/>
        <w:spacing w:after="0"/>
        <w:ind w:left="380"/>
      </w:pPr>
    </w:p>
    <w:p w:rsidR="00B8635C" w:rsidRDefault="00B8635C">
      <w:pPr>
        <w:pStyle w:val="Nadpis20"/>
        <w:keepNext/>
        <w:keepLines/>
        <w:shd w:val="clear" w:color="auto" w:fill="auto"/>
        <w:spacing w:after="60"/>
        <w:ind w:left="0"/>
        <w:jc w:val="right"/>
      </w:pPr>
    </w:p>
    <w:p w:rsidR="00B8635C" w:rsidRDefault="008029F7">
      <w:pPr>
        <w:pStyle w:val="Zkladntext1"/>
        <w:shd w:val="clear" w:color="auto" w:fill="auto"/>
        <w:spacing w:after="60" w:line="264" w:lineRule="auto"/>
        <w:ind w:right="40"/>
        <w:jc w:val="center"/>
        <w:rPr>
          <w:sz w:val="18"/>
          <w:szCs w:val="18"/>
        </w:rPr>
        <w:sectPr w:rsidR="00B8635C">
          <w:type w:val="continuous"/>
          <w:pgSz w:w="11900" w:h="16840"/>
          <w:pgMar w:top="1762" w:right="1901" w:bottom="1762" w:left="1623" w:header="0" w:footer="3" w:gutter="0"/>
          <w:cols w:num="2" w:space="720" w:equalWidth="0">
            <w:col w:w="3528" w:space="826"/>
            <w:col w:w="4022"/>
          </w:cols>
          <w:noEndnote/>
          <w:docGrid w:linePitch="360"/>
        </w:sectPr>
      </w:pPr>
      <w:r>
        <w:rPr>
          <w:b/>
          <w:bCs/>
          <w:sz w:val="18"/>
          <w:szCs w:val="18"/>
        </w:rPr>
        <w:t xml:space="preserve">doc. </w:t>
      </w:r>
      <w:r>
        <w:rPr>
          <w:b/>
          <w:bCs/>
          <w:sz w:val="18"/>
          <w:szCs w:val="18"/>
        </w:rPr>
        <w:t xml:space="preserve">PaedDr. Alešem Suchomel, </w:t>
      </w:r>
      <w:proofErr w:type="spellStart"/>
      <w:r>
        <w:rPr>
          <w:b/>
          <w:bCs/>
          <w:sz w:val="18"/>
          <w:szCs w:val="18"/>
        </w:rPr>
        <w:t>Ph.D</w:t>
      </w:r>
      <w:proofErr w:type="spellEnd"/>
      <w:r>
        <w:rPr>
          <w:b/>
          <w:bCs/>
          <w:sz w:val="18"/>
          <w:szCs w:val="18"/>
        </w:rPr>
        <w:br/>
        <w:t>děkan</w:t>
      </w:r>
    </w:p>
    <w:p w:rsidR="00B8635C" w:rsidRDefault="008029F7">
      <w:pPr>
        <w:pStyle w:val="Titulektabulky0"/>
        <w:shd w:val="clear" w:color="auto" w:fill="auto"/>
        <w:ind w:left="312"/>
      </w:pPr>
      <w:r>
        <w:lastRenderedPageBreak/>
        <w:t>Příloha č.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5026"/>
        <w:gridCol w:w="2011"/>
        <w:gridCol w:w="2794"/>
        <w:gridCol w:w="2813"/>
      </w:tblGrid>
      <w:tr w:rsidR="00B8635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Inv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 Číslo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Majetek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 w:line="264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Navrhovaná cena - VÚRV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Nabídka TUL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Akceptováno VÚRV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DH19544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 xml:space="preserve">Mrazák </w:t>
            </w:r>
            <w:proofErr w:type="spellStart"/>
            <w:r>
              <w:rPr>
                <w:rFonts w:ascii="Calibri" w:eastAsia="Calibri" w:hAnsi="Calibri" w:cs="Calibri"/>
              </w:rPr>
              <w:t>truhlicový</w:t>
            </w:r>
            <w:proofErr w:type="spellEnd"/>
            <w:r>
              <w:rPr>
                <w:rFonts w:ascii="Calibri" w:eastAsia="Calibri" w:hAnsi="Calibri" w:cs="Calibri"/>
              </w:rPr>
              <w:t xml:space="preserve"> Elektrolux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2 500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1 000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DH13412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Svěrák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DH13437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 xml:space="preserve">Řezačka </w:t>
            </w:r>
            <w:proofErr w:type="spellStart"/>
            <w:r>
              <w:rPr>
                <w:rFonts w:ascii="Calibri" w:eastAsia="Calibri" w:hAnsi="Calibri" w:cs="Calibri"/>
              </w:rPr>
              <w:t>Meopta</w:t>
            </w:r>
            <w:proofErr w:type="spellEnd"/>
            <w:r>
              <w:rPr>
                <w:rFonts w:ascii="Calibri" w:eastAsia="Calibri" w:hAnsi="Calibri" w:cs="Calibri"/>
              </w:rPr>
              <w:t xml:space="preserve"> 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1 050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 xml:space="preserve">500 </w:t>
            </w:r>
            <w:r>
              <w:rPr>
                <w:rFonts w:ascii="Calibri" w:eastAsia="Calibri" w:hAnsi="Calibri" w:cs="Calibri"/>
              </w:rPr>
              <w:t>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DH16062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Čerpadlo SA 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4 000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1 000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DH16790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Vrtačka příklepová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500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DH16791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Bruska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1 000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DH16867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Zdroj bateriový B260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500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DH17840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Přívěs traktorový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10 000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10 000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DH18122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Úhlová bruska</w:t>
            </w:r>
            <w:r>
              <w:rPr>
                <w:rFonts w:ascii="Calibri" w:eastAsia="Calibri" w:hAnsi="Calibri" w:cs="Calibri"/>
              </w:rPr>
              <w:t xml:space="preserve"> AGP </w:t>
            </w:r>
            <w:proofErr w:type="gramStart"/>
            <w:r>
              <w:rPr>
                <w:rFonts w:ascii="Calibri" w:eastAsia="Calibri" w:hAnsi="Calibri" w:cs="Calibri"/>
              </w:rPr>
              <w:t>125-llc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DH18327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Křovinořez motorový Stihl FS 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2 900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1 000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DH19320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Ohradník síťoví ND 6100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1 500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DH19420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t>Kontajner</w:t>
            </w:r>
            <w:proofErr w:type="spellEnd"/>
            <w:r>
              <w:rPr>
                <w:rFonts w:ascii="Calibri" w:eastAsia="Calibri" w:hAnsi="Calibri" w:cs="Calibri"/>
              </w:rPr>
              <w:t xml:space="preserve"> na sypké materiály třídílný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5 000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1 000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DH19708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Žlab krmný 3m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5 000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 xml:space="preserve">1 000 </w:t>
            </w:r>
            <w:r>
              <w:rPr>
                <w:rFonts w:ascii="Calibri" w:eastAsia="Calibri" w:hAnsi="Calibri" w:cs="Calibri"/>
              </w:rPr>
              <w:t>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DH19956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 xml:space="preserve">Nosič střešní </w:t>
            </w:r>
            <w:proofErr w:type="spellStart"/>
            <w:r>
              <w:rPr>
                <w:rFonts w:ascii="Calibri" w:eastAsia="Calibri" w:hAnsi="Calibri" w:cs="Calibri"/>
              </w:rPr>
              <w:t>Forester</w:t>
            </w:r>
            <w:proofErr w:type="spellEnd"/>
            <w:r>
              <w:rPr>
                <w:rFonts w:ascii="Calibri" w:eastAsia="Calibri" w:hAnsi="Calibri" w:cs="Calibri"/>
              </w:rPr>
              <w:t xml:space="preserve"> - příčníky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1 000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DH21682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Zdroj impulzů SZ30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2 250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DH24947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Střešní box Neumann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7 500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3 000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H01491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Traktor Z 77-45 AGRO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350 000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290 000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H03506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 xml:space="preserve">Mulčovací stroj UNI </w:t>
            </w:r>
            <w:proofErr w:type="spellStart"/>
            <w:r>
              <w:rPr>
                <w:rFonts w:ascii="Calibri" w:eastAsia="Calibri" w:hAnsi="Calibri" w:cs="Calibri"/>
              </w:rPr>
              <w:t>Maher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10 000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10 000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H03511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Analytické váhy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900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H03512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Váhy s výstupem na PC PT6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400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H04540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 xml:space="preserve">Auto Subaru </w:t>
            </w:r>
            <w:proofErr w:type="spellStart"/>
            <w:r>
              <w:rPr>
                <w:rFonts w:ascii="Calibri" w:eastAsia="Calibri" w:hAnsi="Calibri" w:cs="Calibri"/>
              </w:rPr>
              <w:t>Forester</w:t>
            </w:r>
            <w:proofErr w:type="spellEnd"/>
            <w:r>
              <w:rPr>
                <w:rFonts w:ascii="Calibri" w:eastAsia="Calibri" w:hAnsi="Calibri" w:cs="Calibri"/>
              </w:rPr>
              <w:t xml:space="preserve"> 2,0X </w:t>
            </w:r>
            <w:proofErr w:type="spellStart"/>
            <w:r>
              <w:rPr>
                <w:rFonts w:ascii="Calibri" w:eastAsia="Calibri" w:hAnsi="Calibri" w:cs="Calibri"/>
              </w:rPr>
              <w:t>Active</w:t>
            </w:r>
            <w:proofErr w:type="spellEnd"/>
            <w:r>
              <w:rPr>
                <w:rFonts w:ascii="Calibri" w:eastAsia="Calibri" w:hAnsi="Calibri" w:cs="Calibri"/>
              </w:rPr>
              <w:t xml:space="preserve"> WP LPG zelenošedé 1AY -11 -15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100 000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70 000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H04611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 xml:space="preserve">Stroj žací rotační ŽTR 165 </w:t>
            </w:r>
            <w:r>
              <w:rPr>
                <w:rFonts w:ascii="Calibri" w:eastAsia="Calibri" w:hAnsi="Calibri" w:cs="Calibri"/>
              </w:rPr>
              <w:t>sklápěný hydraulický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20 000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15 000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H04709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Obraceč a shrnovač píce univerzální TON SP 4-066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25 000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17 000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H05207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t>Grasshoper</w:t>
            </w:r>
            <w:proofErr w:type="spellEnd"/>
            <w:r>
              <w:rPr>
                <w:rFonts w:ascii="Calibri" w:eastAsia="Calibri" w:hAnsi="Calibri" w:cs="Calibri"/>
              </w:rPr>
              <w:t xml:space="preserve"> - senzorové měření výšky porostu se záznamem pozice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35 000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10 000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DH20712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Elektrocentrála GG100L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  <w:r>
              <w:rPr>
                <w:rFonts w:ascii="Calibri" w:eastAsia="Calibri" w:hAnsi="Calibri" w:cs="Calibri"/>
              </w:rPr>
              <w:t>500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2 500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DH24460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Čerpadlo elektrické EVERFLO EF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1 500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DH24861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 xml:space="preserve">PC Intel </w:t>
            </w:r>
            <w:proofErr w:type="spellStart"/>
            <w:r>
              <w:rPr>
                <w:rFonts w:ascii="Calibri" w:eastAsia="Calibri" w:hAnsi="Calibri" w:cs="Calibri"/>
              </w:rPr>
              <w:t>Core</w:t>
            </w:r>
            <w:proofErr w:type="spellEnd"/>
            <w:r>
              <w:rPr>
                <w:rFonts w:ascii="Calibri" w:eastAsia="Calibri" w:hAnsi="Calibri" w:cs="Calibri"/>
              </w:rPr>
              <w:t xml:space="preserve"> i7 8700 </w:t>
            </w:r>
            <w:proofErr w:type="spellStart"/>
            <w:r>
              <w:rPr>
                <w:rFonts w:ascii="Calibri" w:eastAsia="Calibri" w:hAnsi="Calibri" w:cs="Calibri"/>
              </w:rPr>
              <w:t>Coffee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Lake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winlO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7 900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5 000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DH25694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Monitor Philips 276E8VJSB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5 999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2 800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DH25710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Počítač AMD RYZEN 7 377x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13 000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 xml:space="preserve">10 </w:t>
            </w:r>
            <w:r>
              <w:rPr>
                <w:rFonts w:ascii="Calibri" w:eastAsia="Calibri" w:hAnsi="Calibri" w:cs="Calibri"/>
              </w:rPr>
              <w:t>000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DH25711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Monitor LCD Samsung 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3 500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2 800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DH25712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Monitor LCD Samsung 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3 500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2 800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B8635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DH26184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35C" w:rsidRDefault="008029F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Přepravní vidlice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5 000 Kč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5 000 Kč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35C" w:rsidRDefault="008029F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</w:tbl>
    <w:p w:rsidR="00B8635C" w:rsidRDefault="00B8635C">
      <w:pPr>
        <w:spacing w:after="186" w:line="14" w:lineRule="exact"/>
      </w:pPr>
    </w:p>
    <w:p w:rsidR="00B8635C" w:rsidRDefault="008029F7">
      <w:pPr>
        <w:pStyle w:val="Nadpis40"/>
        <w:keepNext/>
        <w:keepLines/>
        <w:shd w:val="clear" w:color="auto" w:fill="auto"/>
        <w:ind w:left="71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6724650</wp:posOffset>
                </wp:positionH>
                <wp:positionV relativeFrom="paragraph">
                  <wp:posOffset>12700</wp:posOffset>
                </wp:positionV>
                <wp:extent cx="533400" cy="30797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635C" w:rsidRDefault="008029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463 000 Kč</w:t>
                            </w:r>
                          </w:p>
                          <w:p w:rsidR="00B8635C" w:rsidRDefault="008029F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97 230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529.5pt;margin-top:1.pt;width:42.pt;height:24.25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463 000 Kč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97 230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4" w:name="bookmark18"/>
      <w:r>
        <w:rPr>
          <w:rFonts w:ascii="Calibri" w:eastAsia="Calibri" w:hAnsi="Calibri" w:cs="Calibri"/>
        </w:rPr>
        <w:t>Celkem s DPH</w:t>
      </w:r>
      <w:bookmarkEnd w:id="14"/>
    </w:p>
    <w:p w:rsidR="00B8635C" w:rsidRDefault="008029F7">
      <w:pPr>
        <w:pStyle w:val="Zkladntext20"/>
        <w:shd w:val="clear" w:color="auto" w:fill="auto"/>
        <w:spacing w:after="120"/>
        <w:ind w:left="7460"/>
      </w:pPr>
      <w:r>
        <w:t>DPH</w:t>
      </w:r>
    </w:p>
    <w:sectPr w:rsidR="00B8635C">
      <w:headerReference w:type="default" r:id="rId12"/>
      <w:footerReference w:type="default" r:id="rId13"/>
      <w:pgSz w:w="16840" w:h="11900" w:orient="landscape"/>
      <w:pgMar w:top="1138" w:right="1642" w:bottom="1020" w:left="1004" w:header="710" w:footer="5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F7" w:rsidRDefault="008029F7">
      <w:r>
        <w:separator/>
      </w:r>
    </w:p>
  </w:endnote>
  <w:endnote w:type="continuationSeparator" w:id="0">
    <w:p w:rsidR="008029F7" w:rsidRDefault="0080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5C" w:rsidRDefault="008029F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5851525</wp:posOffset>
              </wp:positionH>
              <wp:positionV relativeFrom="page">
                <wp:posOffset>9833610</wp:posOffset>
              </wp:positionV>
              <wp:extent cx="628015" cy="850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635C" w:rsidRDefault="008029F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3547" w:rsidRPr="005C3547">
                            <w:rPr>
                              <w:rFonts w:ascii="Verdana" w:eastAsia="Verdana" w:hAnsi="Verdana" w:cs="Verda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30" type="#_x0000_t202" style="position:absolute;margin-left:460.75pt;margin-top:774.3pt;width:49.45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" filled="f" stroked="f">
              <v:textbox style="mso-fit-shape-to-text:t" inset="0,0,0,0">
                <w:txbxContent>
                  <w:p w:rsidR="00B8635C" w:rsidRDefault="008029F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3547" w:rsidRPr="005C3547">
                      <w:rPr>
                        <w:rFonts w:ascii="Verdana" w:eastAsia="Verdana" w:hAnsi="Verdana" w:cs="Verdan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1038860</wp:posOffset>
              </wp:positionH>
              <wp:positionV relativeFrom="page">
                <wp:posOffset>9798685</wp:posOffset>
              </wp:positionV>
              <wp:extent cx="546481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4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1.799999999999997pt;margin-top:771.54999999999995pt;width:430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5C" w:rsidRDefault="008029F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5847080</wp:posOffset>
              </wp:positionH>
              <wp:positionV relativeFrom="page">
                <wp:posOffset>9833610</wp:posOffset>
              </wp:positionV>
              <wp:extent cx="631190" cy="8826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635C" w:rsidRDefault="008029F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3547" w:rsidRPr="005C3547">
                            <w:rPr>
                              <w:rFonts w:ascii="Verdana" w:eastAsia="Verdana" w:hAnsi="Verdana" w:cs="Verda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2" type="#_x0000_t202" style="position:absolute;margin-left:460.4pt;margin-top:774.3pt;width:49.7pt;height:6.9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" filled="f" stroked="f">
              <v:textbox style="mso-fit-shape-to-text:t" inset="0,0,0,0">
                <w:txbxContent>
                  <w:p w:rsidR="00B8635C" w:rsidRDefault="008029F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3547" w:rsidRPr="005C3547">
                      <w:rPr>
                        <w:rFonts w:ascii="Verdana" w:eastAsia="Verdana" w:hAnsi="Verdana" w:cs="Verdan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1034415</wp:posOffset>
              </wp:positionH>
              <wp:positionV relativeFrom="page">
                <wp:posOffset>9799320</wp:posOffset>
              </wp:positionV>
              <wp:extent cx="5467985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7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1.450000000000003pt;margin-top:771.60000000000002pt;width:430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5C" w:rsidRDefault="00B863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F7" w:rsidRDefault="008029F7"/>
  </w:footnote>
  <w:footnote w:type="continuationSeparator" w:id="0">
    <w:p w:rsidR="008029F7" w:rsidRDefault="008029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5C" w:rsidRDefault="008029F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1050925</wp:posOffset>
              </wp:positionH>
              <wp:positionV relativeFrom="page">
                <wp:posOffset>741045</wp:posOffset>
              </wp:positionV>
              <wp:extent cx="69786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86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635C" w:rsidRDefault="008029F7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Kupní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2.75pt;margin-top:58.350000000000001pt;width:54.950000000000003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1023620</wp:posOffset>
              </wp:positionH>
              <wp:positionV relativeFrom="page">
                <wp:posOffset>852170</wp:posOffset>
              </wp:positionV>
              <wp:extent cx="54648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4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0.599999999999994pt;margin-top:67.099999999999994pt;width:430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5C" w:rsidRDefault="008029F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625475</wp:posOffset>
              </wp:positionV>
              <wp:extent cx="5190490" cy="21653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0490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635C" w:rsidRDefault="008029F7">
                          <w:pPr>
                            <w:pStyle w:val="Zhlavnebozpat20"/>
                            <w:shd w:val="clear" w:color="auto" w:fill="auto"/>
                            <w:tabs>
                              <w:tab w:val="right" w:pos="817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Kupní smlouva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2.650000000000006pt;margin-top:49.25pt;width:408.69999999999999pt;height:17.05000000000000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7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Kupní smlouva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1024890</wp:posOffset>
              </wp:positionH>
              <wp:positionV relativeFrom="page">
                <wp:posOffset>853440</wp:posOffset>
              </wp:positionV>
              <wp:extent cx="546798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7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0.700000000000003pt;margin-top:67.200000000000003pt;width:430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5C" w:rsidRDefault="00B863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3DB"/>
    <w:multiLevelType w:val="multilevel"/>
    <w:tmpl w:val="665A232E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3828F5"/>
    <w:multiLevelType w:val="multilevel"/>
    <w:tmpl w:val="F6BE58DA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25D33"/>
    <w:multiLevelType w:val="multilevel"/>
    <w:tmpl w:val="6182269A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ED550F"/>
    <w:multiLevelType w:val="multilevel"/>
    <w:tmpl w:val="E3DAB920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8635C"/>
    <w:rsid w:val="005C3547"/>
    <w:rsid w:val="008029F7"/>
    <w:rsid w:val="008C4E6D"/>
    <w:rsid w:val="00B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jc w:val="center"/>
      <w:outlineLvl w:val="3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</w:pPr>
    <w:rPr>
      <w:rFonts w:ascii="Segoe UI" w:eastAsia="Segoe UI" w:hAnsi="Segoe UI" w:cs="Segoe UI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ind w:left="520"/>
      <w:outlineLvl w:val="2"/>
    </w:pPr>
    <w:rPr>
      <w:rFonts w:ascii="Segoe UI" w:eastAsia="Segoe UI" w:hAnsi="Segoe UI" w:cs="Segoe U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ind w:left="190"/>
      <w:jc w:val="center"/>
      <w:outlineLvl w:val="1"/>
    </w:pPr>
    <w:rPr>
      <w:rFonts w:ascii="Candara" w:eastAsia="Candara" w:hAnsi="Candara" w:cs="Candara"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  <w:jc w:val="both"/>
    </w:pPr>
    <w:rPr>
      <w:rFonts w:ascii="Verdana" w:eastAsia="Verdana" w:hAnsi="Verdana" w:cs="Verdan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jc w:val="center"/>
      <w:outlineLvl w:val="3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</w:pPr>
    <w:rPr>
      <w:rFonts w:ascii="Segoe UI" w:eastAsia="Segoe UI" w:hAnsi="Segoe UI" w:cs="Segoe UI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ind w:left="520"/>
      <w:outlineLvl w:val="2"/>
    </w:pPr>
    <w:rPr>
      <w:rFonts w:ascii="Segoe UI" w:eastAsia="Segoe UI" w:hAnsi="Segoe UI" w:cs="Segoe U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ind w:left="190"/>
      <w:jc w:val="center"/>
      <w:outlineLvl w:val="1"/>
    </w:pPr>
    <w:rPr>
      <w:rFonts w:ascii="Candara" w:eastAsia="Candara" w:hAnsi="Candara" w:cs="Candara"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  <w:jc w:val="both"/>
    </w:pPr>
    <w:rPr>
      <w:rFonts w:ascii="Verdana" w:eastAsia="Verdana" w:hAnsi="Verdana" w:cs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2024-04-22T13:51:00Z</dcterms:created>
  <dcterms:modified xsi:type="dcterms:W3CDTF">2024-04-22T13:55:00Z</dcterms:modified>
</cp:coreProperties>
</file>